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C4F" w:rsidRPr="00747C4F" w:rsidRDefault="00747C4F" w:rsidP="00747C4F">
      <w:pPr>
        <w:jc w:val="center"/>
        <w:rPr>
          <w:rFonts w:ascii="Simplified Arabic" w:hAnsi="Simplified Arabic" w:cs="Simplified Arabic" w:hint="cs"/>
          <w:b/>
          <w:bCs/>
          <w:sz w:val="32"/>
          <w:szCs w:val="32"/>
          <w:rtl/>
          <w:lang w:bidi="ar-EG"/>
        </w:rPr>
      </w:pPr>
      <w:bookmarkStart w:id="0" w:name="_GoBack"/>
      <w:bookmarkEnd w:id="0"/>
    </w:p>
    <w:p w:rsidR="00747C4F" w:rsidRPr="00747C4F" w:rsidRDefault="00747C4F" w:rsidP="00747C4F">
      <w:pPr>
        <w:jc w:val="center"/>
        <w:rPr>
          <w:rFonts w:ascii="Simplified Arabic" w:hAnsi="Simplified Arabic" w:cs="Simplified Arabic"/>
          <w:b/>
          <w:bCs/>
          <w:sz w:val="32"/>
          <w:szCs w:val="32"/>
        </w:rPr>
      </w:pPr>
    </w:p>
    <w:p w:rsidR="00747C4F" w:rsidRPr="00747C4F" w:rsidRDefault="00747C4F" w:rsidP="00747C4F">
      <w:pPr>
        <w:jc w:val="center"/>
        <w:rPr>
          <w:rFonts w:ascii="Simplified Arabic" w:hAnsi="Simplified Arabic" w:cs="Simplified Arabic"/>
          <w:b/>
          <w:bCs/>
          <w:sz w:val="32"/>
          <w:szCs w:val="32"/>
        </w:rPr>
      </w:pPr>
    </w:p>
    <w:p w:rsidR="00747C4F" w:rsidRPr="00747C4F" w:rsidRDefault="00747C4F" w:rsidP="00747C4F">
      <w:pPr>
        <w:jc w:val="center"/>
        <w:rPr>
          <w:rFonts w:ascii="Simplified Arabic" w:hAnsi="Simplified Arabic" w:cs="Simplified Arabic"/>
          <w:b/>
          <w:bCs/>
          <w:sz w:val="32"/>
          <w:szCs w:val="32"/>
        </w:rPr>
      </w:pPr>
    </w:p>
    <w:p w:rsidR="00747C4F" w:rsidRDefault="00747C4F" w:rsidP="00FC29EB">
      <w:pPr>
        <w:shd w:val="clear" w:color="auto" w:fill="FFFFFF"/>
        <w:jc w:val="center"/>
        <w:rPr>
          <w:rFonts w:ascii="Simplified Arabic" w:hAnsi="Simplified Arabic" w:cs="Simplified Arabic" w:hint="cs"/>
          <w:b/>
          <w:bCs/>
          <w:sz w:val="32"/>
          <w:szCs w:val="32"/>
          <w:rtl/>
        </w:rPr>
      </w:pPr>
    </w:p>
    <w:p w:rsidR="00F816BD" w:rsidRDefault="00F816BD" w:rsidP="00747C4F">
      <w:pPr>
        <w:jc w:val="center"/>
        <w:rPr>
          <w:rFonts w:ascii="Simplified Arabic" w:hAnsi="Simplified Arabic" w:cs="Simplified Arabic" w:hint="cs"/>
          <w:b/>
          <w:bCs/>
          <w:sz w:val="32"/>
          <w:szCs w:val="32"/>
          <w:rtl/>
        </w:rPr>
      </w:pPr>
    </w:p>
    <w:p w:rsidR="00F816BD" w:rsidRDefault="00F816BD" w:rsidP="00747C4F">
      <w:pPr>
        <w:jc w:val="center"/>
        <w:rPr>
          <w:rFonts w:ascii="Simplified Arabic" w:hAnsi="Simplified Arabic" w:cs="Simplified Arabic" w:hint="cs"/>
          <w:b/>
          <w:bCs/>
          <w:sz w:val="32"/>
          <w:szCs w:val="32"/>
          <w:rtl/>
        </w:rPr>
      </w:pPr>
    </w:p>
    <w:p w:rsidR="00F816BD" w:rsidRDefault="00F816BD" w:rsidP="00747C4F">
      <w:pPr>
        <w:jc w:val="center"/>
        <w:rPr>
          <w:rFonts w:ascii="Simplified Arabic" w:hAnsi="Simplified Arabic" w:cs="Simplified Arabic" w:hint="cs"/>
          <w:b/>
          <w:bCs/>
          <w:sz w:val="32"/>
          <w:szCs w:val="32"/>
          <w:rtl/>
        </w:rPr>
      </w:pPr>
    </w:p>
    <w:p w:rsidR="00F816BD" w:rsidRDefault="00F816BD" w:rsidP="00747C4F">
      <w:pPr>
        <w:jc w:val="center"/>
        <w:rPr>
          <w:rFonts w:ascii="Simplified Arabic" w:hAnsi="Simplified Arabic" w:cs="Simplified Arabic" w:hint="cs"/>
          <w:b/>
          <w:bCs/>
          <w:sz w:val="32"/>
          <w:szCs w:val="32"/>
          <w:rtl/>
        </w:rPr>
      </w:pPr>
    </w:p>
    <w:p w:rsidR="00F816BD" w:rsidRDefault="00F816BD" w:rsidP="00747C4F">
      <w:pPr>
        <w:jc w:val="center"/>
        <w:rPr>
          <w:rFonts w:ascii="Simplified Arabic" w:hAnsi="Simplified Arabic" w:cs="Simplified Arabic" w:hint="cs"/>
          <w:b/>
          <w:bCs/>
          <w:sz w:val="32"/>
          <w:szCs w:val="32"/>
          <w:rtl/>
        </w:rPr>
      </w:pPr>
    </w:p>
    <w:p w:rsidR="00F816BD" w:rsidRPr="00747C4F" w:rsidRDefault="00F816BD" w:rsidP="00747C4F">
      <w:pPr>
        <w:jc w:val="center"/>
        <w:rPr>
          <w:rFonts w:ascii="Simplified Arabic" w:hAnsi="Simplified Arabic" w:cs="Simplified Arabic"/>
          <w:b/>
          <w:bCs/>
          <w:sz w:val="32"/>
          <w:szCs w:val="32"/>
        </w:rPr>
      </w:pPr>
    </w:p>
    <w:p w:rsidR="00747C4F" w:rsidRPr="00747C4F" w:rsidRDefault="00747C4F" w:rsidP="00747C4F">
      <w:pPr>
        <w:jc w:val="center"/>
        <w:rPr>
          <w:rFonts w:ascii="Simplified Arabic" w:hAnsi="Simplified Arabic" w:cs="Simplified Arabic"/>
          <w:b/>
          <w:bCs/>
          <w:sz w:val="32"/>
          <w:szCs w:val="32"/>
        </w:rPr>
      </w:pPr>
    </w:p>
    <w:p w:rsidR="00747C4F" w:rsidRPr="00747C4F" w:rsidRDefault="00747C4F" w:rsidP="00747C4F">
      <w:pPr>
        <w:jc w:val="center"/>
        <w:rPr>
          <w:rFonts w:ascii="Simplified Arabic" w:hAnsi="Simplified Arabic" w:cs="Simplified Arabic"/>
          <w:b/>
          <w:bCs/>
          <w:sz w:val="44"/>
          <w:szCs w:val="44"/>
        </w:rPr>
      </w:pPr>
      <w:r w:rsidRPr="00747C4F">
        <w:rPr>
          <w:rFonts w:ascii="Simplified Arabic" w:hAnsi="Simplified Arabic" w:cs="Simplified Arabic" w:hint="cs"/>
          <w:b/>
          <w:bCs/>
          <w:sz w:val="44"/>
          <w:szCs w:val="44"/>
          <w:rtl/>
        </w:rPr>
        <w:t>استكشاف</w:t>
      </w:r>
      <w:r w:rsidRPr="00747C4F">
        <w:rPr>
          <w:rFonts w:ascii="Simplified Arabic" w:hAnsi="Simplified Arabic" w:cs="Simplified Arabic"/>
          <w:b/>
          <w:bCs/>
          <w:sz w:val="44"/>
          <w:szCs w:val="44"/>
          <w:rtl/>
        </w:rPr>
        <w:t xml:space="preserve"> فرص النمو من خلال الخدمات </w:t>
      </w:r>
      <w:r w:rsidRPr="00747C4F">
        <w:rPr>
          <w:rFonts w:ascii="Simplified Arabic" w:hAnsi="Simplified Arabic" w:cs="Simplified Arabic" w:hint="cs"/>
          <w:b/>
          <w:bCs/>
          <w:sz w:val="44"/>
          <w:szCs w:val="44"/>
          <w:rtl/>
        </w:rPr>
        <w:t>اللوجستية</w:t>
      </w:r>
      <w:r w:rsidRPr="00747C4F">
        <w:rPr>
          <w:rFonts w:ascii="Simplified Arabic" w:hAnsi="Simplified Arabic" w:cs="Simplified Arabic"/>
          <w:b/>
          <w:bCs/>
          <w:sz w:val="44"/>
          <w:szCs w:val="44"/>
          <w:rtl/>
        </w:rPr>
        <w:t xml:space="preserve"> بالتطبيق على الموانئ المصرية</w:t>
      </w:r>
    </w:p>
    <w:p w:rsidR="007F629F" w:rsidRDefault="00747C4F" w:rsidP="00A94270">
      <w:pPr>
        <w:bidi w:val="0"/>
        <w:spacing w:after="240" w:line="259" w:lineRule="auto"/>
        <w:jc w:val="center"/>
        <w:rPr>
          <w:rFonts w:ascii="Simplified Arabic" w:hAnsi="Simplified Arabic" w:cs="Simplified Arabic"/>
          <w:b/>
          <w:bCs/>
          <w:sz w:val="32"/>
          <w:szCs w:val="32"/>
        </w:rPr>
      </w:pPr>
      <w:r w:rsidRPr="00747C4F">
        <w:rPr>
          <w:rFonts w:ascii="Simplified Arabic" w:hAnsi="Simplified Arabic" w:cs="Simplified Arabic"/>
          <w:b/>
          <w:bCs/>
          <w:sz w:val="32"/>
          <w:szCs w:val="32"/>
          <w:rtl/>
        </w:rPr>
        <w:br w:type="page"/>
      </w:r>
      <w:r w:rsidR="007F629F">
        <w:rPr>
          <w:rFonts w:ascii="Simplified Arabic" w:hAnsi="Simplified Arabic" w:cs="Simplified Arabic"/>
          <w:b/>
          <w:bCs/>
          <w:sz w:val="32"/>
          <w:szCs w:val="32"/>
          <w:rtl/>
        </w:rPr>
        <w:lastRenderedPageBreak/>
        <w:t>مستخلص الدراسة</w:t>
      </w:r>
    </w:p>
    <w:p w:rsidR="007F629F" w:rsidRDefault="007F629F" w:rsidP="007F629F">
      <w:pPr>
        <w:spacing w:after="240"/>
        <w:jc w:val="both"/>
        <w:rPr>
          <w:rFonts w:ascii="Simplified Arabic" w:hAnsi="Simplified Arabic" w:cs="Simplified Arabic"/>
          <w:sz w:val="28"/>
          <w:szCs w:val="28"/>
          <w:rtl/>
        </w:rPr>
      </w:pPr>
      <w:r>
        <w:rPr>
          <w:rFonts w:ascii="Simplified Arabic" w:hAnsi="Simplified Arabic" w:cs="Simplified Arabic"/>
          <w:sz w:val="28"/>
          <w:szCs w:val="28"/>
          <w:rtl/>
        </w:rPr>
        <w:t>تضمنت دراسة؛ "استكشاف فرص النمو من خلال الخدمات اللوجستية بالتطبيق على الموانئ المصرية؛</w:t>
      </w:r>
      <w:r>
        <w:rPr>
          <w:rFonts w:ascii="Simplified Arabic" w:hAnsi="Simplified Arabic" w:cs="Simplified Arabic"/>
          <w:b/>
          <w:bCs/>
          <w:sz w:val="32"/>
          <w:szCs w:val="32"/>
          <w:rtl/>
        </w:rPr>
        <w:t xml:space="preserve"> </w:t>
      </w:r>
      <w:r>
        <w:rPr>
          <w:rFonts w:ascii="Simplified Arabic" w:hAnsi="Simplified Arabic" w:cs="Simplified Arabic"/>
          <w:color w:val="000000"/>
          <w:sz w:val="28"/>
          <w:szCs w:val="28"/>
          <w:rtl/>
        </w:rPr>
        <w:t>أربعة مباحث اهتم الأول منها بالمفاهيم الأساسية المتعلقة بالخدمات اللوجستية، واهتم المبحث الثاني بدراسة نظم تنفيذ الخدمات اللوجستية وتكاليف الخدمات اللوجستية. بينما كان اهتمام المبحث الثالث هو استعراض واقع الخدمات اللوجستية محلياً وعالمياً، ثم جاء اهتمام المبحث الرابع بدراسة حالة الموانئ التجارية التابعة لهيئة موانئ البحر الأحمر وميناء دمياط والخدمات اللوجستية المتاحة بها، وأراء العملاء المتعاملين مع تلك الموانئ ؛ ( بعض أصحاب شركات الاستيراد، عدد من مدراء الوكالات البحرية، والمخلصين الجمركيين) في مدى إتاحة وكفاءة الخدمات والتسهيلات المطلوبة لقيام مراكز لوجستية ذات جودة وكفاءة، وانتهى المبحث ب</w:t>
      </w:r>
      <w:r>
        <w:rPr>
          <w:rFonts w:ascii="Simplified Arabic" w:hAnsi="Simplified Arabic" w:cs="Simplified Arabic"/>
          <w:sz w:val="28"/>
          <w:szCs w:val="28"/>
          <w:rtl/>
        </w:rPr>
        <w:t>استشراف سبل وإمكانيات رفع كفاءة أداء تلك الموانئ البحرية المصرية باقتراح توفير بعض الخدمات واتخاذ بعض الإجراءات غير المتاحة من خلال الخلاصة والتوصيات.</w:t>
      </w:r>
    </w:p>
    <w:p w:rsidR="007F629F" w:rsidRDefault="007F629F" w:rsidP="007F629F">
      <w:pPr>
        <w:spacing w:after="240"/>
        <w:rPr>
          <w:rFonts w:ascii="Simplified Arabic" w:hAnsi="Simplified Arabic" w:cs="Simplified Arabic"/>
          <w:sz w:val="32"/>
          <w:szCs w:val="32"/>
          <w:rtl/>
          <w:lang w:bidi="ar-EG"/>
        </w:rPr>
      </w:pPr>
      <w:r>
        <w:rPr>
          <w:rFonts w:ascii="Simplified Arabic" w:hAnsi="Simplified Arabic" w:cs="Simplified Arabic"/>
          <w:sz w:val="28"/>
          <w:szCs w:val="28"/>
          <w:rtl/>
        </w:rPr>
        <w:t xml:space="preserve">وقد توصلت الدراسة الى أن </w:t>
      </w:r>
      <w:r>
        <w:rPr>
          <w:rFonts w:ascii="Simplified Arabic" w:hAnsi="Simplified Arabic" w:cs="Simplified Arabic"/>
          <w:b/>
          <w:bCs/>
          <w:sz w:val="28"/>
          <w:szCs w:val="28"/>
          <w:rtl/>
          <w:lang w:bidi="ar"/>
        </w:rPr>
        <w:t>أن ميناء السخنة دبي الدولي مازال هو الأفضل</w:t>
      </w:r>
      <w:r>
        <w:rPr>
          <w:rFonts w:ascii="Simplified Arabic" w:hAnsi="Simplified Arabic" w:cs="Simplified Arabic"/>
          <w:sz w:val="28"/>
          <w:szCs w:val="28"/>
          <w:rtl/>
          <w:lang w:bidi="ar"/>
        </w:rPr>
        <w:t xml:space="preserve"> حيث تحرص إدارة الميناء على تقديم أفضل خدمات للعملاء عن طريق توفير عدد من الخدمات المتميزة ذات القيمة المضافة مثل؛ مكتب الاستقبال الذي يمكن من خلاله إنهاء جميع إجراءات التخليص الجمركي، ودفع الفواتير، ومختلف الإجراءات المتعلقة بالميناء بسرعة عالية وكفاءة شديدة. ويوفر الميناء خدمة الاجتماع المرئي لعملائه </w:t>
      </w:r>
      <w:r>
        <w:rPr>
          <w:rFonts w:ascii="Simplified Arabic" w:hAnsi="Simplified Arabic" w:cs="Simplified Arabic"/>
          <w:sz w:val="28"/>
          <w:szCs w:val="28"/>
          <w:lang w:bidi="ar"/>
        </w:rPr>
        <w:t>Video Conferencing</w:t>
      </w:r>
      <w:r>
        <w:rPr>
          <w:rFonts w:ascii="Simplified Arabic" w:hAnsi="Simplified Arabic" w:cs="Simplified Arabic"/>
          <w:sz w:val="28"/>
          <w:szCs w:val="28"/>
          <w:rtl/>
          <w:lang w:bidi="ar-EG"/>
        </w:rPr>
        <w:t>. كما توفر فرع لأحد أهم البنوك العاملة في مصر، الى جانب ماكينات الصرف الآلي. ويمكن لعملاء ميناء السخنة الدخول على الموقع الالكتروني للميناء والحصول على التقارير المفصلة التي يطلبها، أو الوصول الى خدمة الإعلام بالوصول، ومختلف خدمات الحجز، وخدمات معرفة غرامات التأخير والتعرف على أوقات الانتظار. كما يمكن للعميل استخدام خدمة الإخطار الأوتوماتيكية التي تتم عبر رسائل الهاتف المحمول، أو استخدام خدمات التسديد النقدي الإلكتروني، وإصدار مختلف الفواتير، وإظهار الحسابات المستحقة ونقلها وحفظها أوتوماتيكياً على نظام أوراكل المالي للميناء. بالإضافة الى أن الميناء يوفر خدمات الشحن المتكاملة ومختلف الخدمات اللوجستية بما فيها التخزين والتوزيع. كما ينفرد الميناء بتوفير معامل معتمدة دولياً مسئولة عن اختبارات الجودة والسلامة لجميع البضائع بالميناء وفقاً لأعلى المعايير الفنية العالمية، وضمان صحة وسلامة جميع الأغذية والبضائع الأولية بالميناء.</w:t>
      </w:r>
      <w:r>
        <w:rPr>
          <w:rFonts w:ascii="Simplified Arabic" w:hAnsi="Simplified Arabic" w:cs="Simplified Arabic"/>
          <w:sz w:val="28"/>
          <w:szCs w:val="28"/>
          <w:rtl/>
          <w:lang w:bidi="ar"/>
        </w:rPr>
        <w:t xml:space="preserve"> وتتم إدارة ميناء السخنة بنظام المراكز اللوجستية المزودة بأحدث تكنولوجيا الموفرة وفق المعايير العالمية، فالميناء يعتبر أول ميناء محوري شامل ومتكامل ومتعدد الأغراض. </w:t>
      </w:r>
    </w:p>
    <w:p w:rsidR="007F629F" w:rsidRDefault="007F629F" w:rsidP="007F629F">
      <w:pPr>
        <w:shd w:val="clear" w:color="auto" w:fill="FFFFFF"/>
        <w:spacing w:after="240"/>
        <w:outlineLvl w:val="1"/>
        <w:rPr>
          <w:rFonts w:cs="Simplified Arabic"/>
          <w:sz w:val="28"/>
          <w:szCs w:val="28"/>
          <w:rtl/>
          <w:lang w:bidi="ar-EG"/>
        </w:rPr>
      </w:pPr>
      <w:r>
        <w:rPr>
          <w:rFonts w:ascii="Simplified Arabic" w:eastAsia="Calibri" w:hAnsi="Simplified Arabic" w:cs="Simplified Arabic"/>
          <w:sz w:val="28"/>
          <w:szCs w:val="28"/>
          <w:rtl/>
          <w:lang w:bidi="ar-EG"/>
        </w:rPr>
        <w:t xml:space="preserve">أما فيما يتعلق بباقي الموانئ التي شملتها الدراسة فيمكن إجمال الوضع بذكر أن ميناء دمياط وهو الأفضل بينهم وهو أول ميناء يدار الكترونياً إلا أنه ما زالت تنقصه كثير من الخدمات ليرقى لمستوى </w:t>
      </w:r>
      <w:r>
        <w:rPr>
          <w:rFonts w:ascii="Simplified Arabic" w:eastAsia="Calibri" w:hAnsi="Simplified Arabic" w:cs="Simplified Arabic"/>
          <w:sz w:val="28"/>
          <w:szCs w:val="28"/>
          <w:rtl/>
          <w:lang w:bidi="ar-EG"/>
        </w:rPr>
        <w:lastRenderedPageBreak/>
        <w:t xml:space="preserve">ميناء السخنة. بينما باقي الموانئ الثمانية فيمكن القول بأنها جميعاً تعاني من بعض درجات </w:t>
      </w:r>
      <w:r>
        <w:rPr>
          <w:rFonts w:ascii="Simplified Arabic" w:eastAsia="Calibri" w:hAnsi="Simplified Arabic" w:cs="Simplified Arabic"/>
          <w:sz w:val="28"/>
          <w:szCs w:val="28"/>
          <w:rtl/>
        </w:rPr>
        <w:t>القصور</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الذي قد يمكن إرجاعه الى تداخل</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الاختصاصات</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بين السلطات المختلفة</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في</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 xml:space="preserve">الموانئ، وضعف </w:t>
      </w:r>
      <w:r>
        <w:rPr>
          <w:rFonts w:ascii="Simplified Arabic" w:eastAsia="Calibri" w:hAnsi="Simplified Arabic" w:cs="Simplified Arabic"/>
          <w:sz w:val="28"/>
          <w:szCs w:val="28"/>
          <w:rtl/>
          <w:lang w:bidi="ar-EG"/>
        </w:rPr>
        <w:t xml:space="preserve">بنيتها التحتية، ونقص عمليات الصيانة وتقادم بعض المعدات، </w:t>
      </w:r>
      <w:r>
        <w:rPr>
          <w:rFonts w:ascii="Simplified Arabic" w:eastAsia="Calibri" w:hAnsi="Simplified Arabic" w:cs="Simplified Arabic"/>
          <w:sz w:val="28"/>
          <w:szCs w:val="28"/>
          <w:rtl/>
        </w:rPr>
        <w:t>وعدم</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وجود</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قواعد تنظيمية</w:t>
      </w:r>
      <w:r>
        <w:rPr>
          <w:rFonts w:ascii="Simplified Arabic" w:hAnsi="Simplified Arabic" w:cs="Simplified Arabic"/>
          <w:sz w:val="28"/>
          <w:szCs w:val="28"/>
          <w:rtl/>
        </w:rPr>
        <w:t xml:space="preserve"> و</w:t>
      </w:r>
      <w:r>
        <w:rPr>
          <w:rFonts w:ascii="Simplified Arabic" w:eastAsia="Calibri" w:hAnsi="Simplified Arabic" w:cs="Simplified Arabic"/>
          <w:sz w:val="28"/>
          <w:szCs w:val="28"/>
          <w:rtl/>
        </w:rPr>
        <w:t xml:space="preserve">اضحة، </w:t>
      </w:r>
      <w:r>
        <w:rPr>
          <w:rFonts w:ascii="Simplified Arabic" w:eastAsia="Calibri" w:hAnsi="Simplified Arabic" w:cs="Simplified Arabic"/>
          <w:sz w:val="28"/>
          <w:szCs w:val="28"/>
          <w:rtl/>
          <w:lang w:bidi="ar-EG"/>
        </w:rPr>
        <w:t>وتقادم الأسطول البحري الوطني، والجمود في أسعار رسوم الموانئ والخدمات التي تتحكم الحكومة في تحديدها، والافتقاد إلى العمالة المدربة. وسوء حالة الطرق البرية والسكك الحديدية والبنية التحتية للموانئ النهرية. والافتقار الى الإدارة اللوجستية الكفء باستخدام الميكنة المتطورة وتكنولوجيا المعلومات الفاعلة.</w:t>
      </w:r>
    </w:p>
    <w:p w:rsidR="007F629F" w:rsidRDefault="007F629F" w:rsidP="007F629F">
      <w:pPr>
        <w:shd w:val="clear" w:color="auto" w:fill="FFFFFF"/>
        <w:spacing w:after="240"/>
        <w:outlineLvl w:val="1"/>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ينتج عن هذه المشاكل عدد من التبعات السلبية مثل؛ ارتفاع تكاليف الشحن وعدم كفاءتها وصعوبة وطول مدة إجراءات التخليص؛ وبالتالي انخفاض الطلب من خطوط الشحن على الموانئ المصرية.</w:t>
      </w:r>
    </w:p>
    <w:p w:rsidR="007F629F" w:rsidRDefault="007F629F" w:rsidP="007F629F">
      <w:pPr>
        <w:shd w:val="clear" w:color="auto" w:fill="FFFFFF"/>
        <w:spacing w:after="240"/>
        <w:outlineLvl w:val="1"/>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bidi="ar-EG"/>
        </w:rPr>
        <w:t>كل ذلك يستدعي ضرورة الانتباه للعمل على ال</w:t>
      </w:r>
      <w:r>
        <w:rPr>
          <w:rFonts w:ascii="Simplified Arabic" w:hAnsi="Simplified Arabic" w:cs="Simplified Arabic"/>
          <w:sz w:val="28"/>
          <w:szCs w:val="28"/>
          <w:rtl/>
        </w:rPr>
        <w:t>تخطيط، ثم التنفيذ، للتطوير والتحديث ولتوفير رقابة التدفق، والتخزين الكفء، والتوزيع للمواد الخام، وللسلع النهائية، والمعلومات ذات العلاقة من مكان التواجد الى مكان الميناء، وإدخال الأنشطة الحديثة مثل؛ رقابة واختبار جودة المنتجات، ولصق العلامات التجارية، وخدمات الصيانة والإصلاح، وتوفير المعلومات، وتحليل المخاطر، والنقل، والجرد، والتخزين، والمعالجات المادية للسلع، والتغليف والتعبئة، والتغليق الوقائي، وأماكن لتنفيذ الأعمال البنكية، التأمين، خدمات</w:t>
      </w:r>
      <w:r>
        <w:rPr>
          <w:rFonts w:ascii="Simplified Arabic" w:hAnsi="Simplified Arabic" w:cs="Simplified Arabic"/>
          <w:sz w:val="28"/>
          <w:szCs w:val="28"/>
        </w:rPr>
        <w:t xml:space="preserve"> </w:t>
      </w:r>
      <w:r>
        <w:rPr>
          <w:rFonts w:ascii="Simplified Arabic" w:hAnsi="Simplified Arabic" w:cs="Simplified Arabic"/>
          <w:sz w:val="28"/>
          <w:szCs w:val="28"/>
          <w:rtl/>
        </w:rPr>
        <w:t>التخليص الجمركي السريع، التسعير القانوني للبضائع، تصنيف البضائع، كافة معاملات الاستيراد، مخلصون معتمدون مدربون، خدمات أمنية مميزة للبضائع والأشخاص؛ عن طريق مراكز لوجستية متكاملة متطورة داخل كل ميناء تجاري مصري بغرض تحقيق إرضاء العملاء وتوفير السلع والخدمات التي يحتاجونها وفقاً لحاجاتهم ورغباتهم، وبأفضل الطرق الممكنة وأكثرها كفاءة من حيث الوقت والمكان وحالة هذه المنتجات. حتى يمكن زيادة ف</w:t>
      </w:r>
      <w:r>
        <w:rPr>
          <w:rFonts w:ascii="Simplified Arabic" w:eastAsia="Calibri" w:hAnsi="Simplified Arabic" w:cs="Simplified Arabic"/>
          <w:sz w:val="28"/>
          <w:szCs w:val="28"/>
          <w:rtl/>
          <w:lang w:eastAsia="zh-CN" w:bidi="ar-EG"/>
        </w:rPr>
        <w:t>رص النمو أمام مصر، واستغلال ميزة موقعها الجغرافي، وجعلها تواكب التقدم الذي لحق بمجال الخدمات اللوجستية.</w:t>
      </w:r>
    </w:p>
    <w:p w:rsidR="007F629F" w:rsidRDefault="007F629F" w:rsidP="007F629F">
      <w:pPr>
        <w:spacing w:after="200"/>
        <w:jc w:val="both"/>
        <w:rPr>
          <w:rFonts w:ascii="Simplified Arabic" w:hAnsi="Simplified Arabic" w:cs="Simplified Arabic"/>
          <w:sz w:val="28"/>
          <w:szCs w:val="28"/>
          <w:rtl/>
        </w:rPr>
      </w:pPr>
      <w:r>
        <w:rPr>
          <w:rFonts w:ascii="Simplified Arabic" w:hAnsi="Simplified Arabic" w:cs="Simplified Arabic"/>
          <w:color w:val="000000"/>
          <w:sz w:val="28"/>
          <w:szCs w:val="28"/>
        </w:rPr>
        <w:t xml:space="preserve">  </w:t>
      </w:r>
    </w:p>
    <w:p w:rsidR="007F629F" w:rsidRDefault="007F629F" w:rsidP="007F629F">
      <w:pPr>
        <w:spacing w:after="240"/>
        <w:jc w:val="left"/>
        <w:rPr>
          <w:rFonts w:ascii="Simplified Arabic" w:hAnsi="Simplified Arabic" w:cs="Simplified Arabic"/>
          <w:sz w:val="28"/>
          <w:szCs w:val="28"/>
          <w:rtl/>
        </w:rPr>
      </w:pPr>
      <w:r>
        <w:rPr>
          <w:rFonts w:ascii="Simplified Arabic" w:hAnsi="Simplified Arabic" w:cs="Simplified Arabic"/>
          <w:color w:val="000000"/>
          <w:sz w:val="28"/>
          <w:szCs w:val="28"/>
        </w:rPr>
        <w:t xml:space="preserve"> </w:t>
      </w:r>
    </w:p>
    <w:p w:rsidR="007F629F" w:rsidRDefault="007F629F" w:rsidP="007F629F">
      <w:pPr>
        <w:spacing w:after="240"/>
        <w:jc w:val="center"/>
        <w:rPr>
          <w:rFonts w:ascii="Simplified Arabic" w:eastAsia="Calibri" w:hAnsi="Simplified Arabic" w:cs="Simplified Arabic"/>
          <w:b/>
          <w:bCs/>
          <w:sz w:val="32"/>
          <w:szCs w:val="32"/>
          <w:rtl/>
          <w:lang w:eastAsia="zh-CN"/>
        </w:rPr>
      </w:pPr>
      <w:r>
        <w:rPr>
          <w:rFonts w:ascii="Simplified Arabic" w:hAnsi="Simplified Arabic" w:cs="Simplified Arabic"/>
          <w:sz w:val="28"/>
          <w:szCs w:val="28"/>
          <w:rtl/>
        </w:rPr>
        <w:br w:type="page"/>
      </w:r>
      <w:r>
        <w:rPr>
          <w:rFonts w:ascii="Simplified Arabic" w:eastAsia="Calibri" w:hAnsi="Simplified Arabic" w:cs="Simplified Arabic"/>
          <w:b/>
          <w:bCs/>
          <w:sz w:val="32"/>
          <w:szCs w:val="32"/>
          <w:lang w:eastAsia="zh-CN"/>
        </w:rPr>
        <w:lastRenderedPageBreak/>
        <w:t>Abstract</w:t>
      </w:r>
    </w:p>
    <w:p w:rsidR="007F629F" w:rsidRDefault="007F629F" w:rsidP="007F629F">
      <w:pPr>
        <w:shd w:val="clear" w:color="auto" w:fill="FFFFFF"/>
        <w:bidi w:val="0"/>
        <w:spacing w:after="240"/>
        <w:outlineLvl w:val="1"/>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lang w:eastAsia="zh-CN"/>
        </w:rPr>
        <w:t>The current study titled;” Exploring economic growth opportunities through the logistic’ services, with focusing on the Egyptian seaports. Namely, the commercial seaports under the supervision of the, “Red Sea Ports General Authority”, and Damitta seaport.</w:t>
      </w:r>
    </w:p>
    <w:p w:rsidR="007F629F" w:rsidRDefault="007F629F" w:rsidP="007F629F">
      <w:pPr>
        <w:shd w:val="clear" w:color="auto" w:fill="FFFFFF"/>
        <w:bidi w:val="0"/>
        <w:outlineLvl w:val="1"/>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lang w:eastAsia="zh-CN" w:bidi="ar-EG"/>
        </w:rPr>
        <w:t xml:space="preserve">The study included four main sections. The first section is interested mainly in elaborating the main concepts related to seaports as those related to logistic’ services. The second section is trying to explore logistic services’ implementation systems and costs of logistic’ services. While the third part is presenting the international, regional, and national sea shipping situation, ending by special focus on the types of challenges facing Egyptian seaports’ logistics services. The fourth section was dedicated to the fieldwork study, which was conducted in the seaports named; Swies, Safaga, Sokhna, Noebaa, Sharm El Shekh, Gardaa, Tour, Adabia, Petrol Sink, and Damitta’s seaports. </w:t>
      </w:r>
    </w:p>
    <w:p w:rsidR="007F629F" w:rsidRDefault="007F629F" w:rsidP="007F629F">
      <w:pPr>
        <w:shd w:val="clear" w:color="auto" w:fill="FFFFFF"/>
        <w:bidi w:val="0"/>
        <w:outlineLvl w:val="1"/>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lang w:eastAsia="zh-CN" w:bidi="ar-EG"/>
        </w:rPr>
        <w:t>The purpose of the fieldwork was to investigate the situations of the seaports, their infrastructures, and the available logistic services.</w:t>
      </w:r>
      <w:r>
        <w:rPr>
          <w:rFonts w:ascii="Simplified Arabic" w:eastAsia="Calibri" w:hAnsi="Simplified Arabic" w:cs="Simplified Arabic"/>
          <w:sz w:val="28"/>
          <w:szCs w:val="28"/>
          <w:rtl/>
          <w:lang w:eastAsia="zh-CN" w:bidi="ar-EG"/>
        </w:rPr>
        <w:t xml:space="preserve"> </w:t>
      </w:r>
      <w:r>
        <w:rPr>
          <w:rFonts w:ascii="Simplified Arabic" w:eastAsia="Calibri" w:hAnsi="Simplified Arabic" w:cs="Simplified Arabic"/>
          <w:sz w:val="28"/>
          <w:szCs w:val="28"/>
          <w:lang w:eastAsia="zh-CN" w:bidi="ar-EG"/>
        </w:rPr>
        <w:t xml:space="preserve"> As it was aiming to investigate the clients’ opinions about the available logistics services, its availability, its efficiency, and performance levels.</w:t>
      </w:r>
    </w:p>
    <w:p w:rsidR="007F629F" w:rsidRDefault="007F629F" w:rsidP="007F629F">
      <w:pPr>
        <w:shd w:val="clear" w:color="auto" w:fill="FFFFFF"/>
        <w:bidi w:val="0"/>
        <w:spacing w:after="240"/>
        <w:outlineLvl w:val="1"/>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lang w:eastAsia="zh-CN" w:bidi="ar-EG"/>
        </w:rPr>
        <w:t xml:space="preserve">The study results revealed that; the best seaport is El Sokhna, where it administrated by using the logistic electronic centers. As it is providing all types of logistics businesses and activities, as it provides the </w:t>
      </w:r>
      <w:r>
        <w:rPr>
          <w:rFonts w:ascii="Simplified Arabic" w:hAnsi="Simplified Arabic" w:cs="Simplified Arabic"/>
          <w:sz w:val="28"/>
          <w:szCs w:val="28"/>
          <w:lang w:bidi="ar"/>
        </w:rPr>
        <w:t>video conferencing</w:t>
      </w:r>
      <w:r>
        <w:rPr>
          <w:rFonts w:ascii="Simplified Arabic" w:eastAsia="Calibri" w:hAnsi="Simplified Arabic" w:cs="Simplified Arabic"/>
          <w:sz w:val="28"/>
          <w:szCs w:val="28"/>
          <w:lang w:eastAsia="zh-CN" w:bidi="ar-EG"/>
        </w:rPr>
        <w:t xml:space="preserve"> for its clients. While all other ports are suffering many deficiencies as poor infrastructure, overlapping of specialization between different authorities, old equipment, poor administrative systems, and no sufficient logistic services. </w:t>
      </w:r>
    </w:p>
    <w:p w:rsidR="007F629F" w:rsidRDefault="007F629F" w:rsidP="007F629F">
      <w:pPr>
        <w:shd w:val="clear" w:color="auto" w:fill="FFFFFF"/>
        <w:bidi w:val="0"/>
        <w:spacing w:after="240"/>
        <w:outlineLvl w:val="1"/>
        <w:rPr>
          <w:rFonts w:ascii="Simplified Arabic" w:hAnsi="Simplified Arabic" w:cs="Simplified Arabic"/>
          <w:b/>
          <w:bCs/>
          <w:sz w:val="32"/>
          <w:szCs w:val="32"/>
        </w:rPr>
      </w:pPr>
      <w:r>
        <w:rPr>
          <w:rFonts w:ascii="Simplified Arabic" w:eastAsia="Calibri" w:hAnsi="Simplified Arabic" w:cs="Simplified Arabic"/>
          <w:sz w:val="28"/>
          <w:szCs w:val="28"/>
          <w:lang w:eastAsia="zh-CN" w:bidi="ar-EG"/>
        </w:rPr>
        <w:t>That needs giving good attentions for developing the Egyptian seaports and supply them by modern electronic administrative systems and logistic services.</w:t>
      </w:r>
      <w:r>
        <w:rPr>
          <w:rFonts w:ascii="Simplified Arabic" w:eastAsia="Calibri" w:hAnsi="Simplified Arabic" w:cs="Simplified Arabic"/>
          <w:sz w:val="28"/>
          <w:szCs w:val="28"/>
          <w:rtl/>
          <w:lang w:eastAsia="zh-CN" w:bidi="ar-EG"/>
        </w:rPr>
        <w:t xml:space="preserve"> </w:t>
      </w:r>
    </w:p>
    <w:p w:rsidR="007F629F" w:rsidRDefault="007F629F" w:rsidP="007F629F">
      <w:pPr>
        <w:spacing w:after="240"/>
        <w:jc w:val="center"/>
        <w:rPr>
          <w:rFonts w:cs="Simplified Arabic" w:hint="cs"/>
          <w:sz w:val="32"/>
          <w:szCs w:val="32"/>
          <w:rtl/>
          <w:lang w:bidi="ar-EG"/>
        </w:rPr>
      </w:pPr>
      <w:r>
        <w:rPr>
          <w:rFonts w:cs="Simplified Arabic"/>
          <w:sz w:val="32"/>
          <w:szCs w:val="32"/>
          <w:rtl/>
        </w:rPr>
        <w:lastRenderedPageBreak/>
        <w:t>فهرس المحتويات</w:t>
      </w:r>
    </w:p>
    <w:tbl>
      <w:tblPr>
        <w:bidiVisual/>
        <w:tblW w:w="0" w:type="auto"/>
        <w:jc w:val="center"/>
        <w:tblLook w:val="04A0" w:firstRow="1" w:lastRow="0" w:firstColumn="1" w:lastColumn="0" w:noHBand="0" w:noVBand="1"/>
      </w:tblPr>
      <w:tblGrid>
        <w:gridCol w:w="7421"/>
        <w:gridCol w:w="1101"/>
      </w:tblGrid>
      <w:tr w:rsidR="007F629F">
        <w:trPr>
          <w:jc w:val="center"/>
        </w:trPr>
        <w:tc>
          <w:tcPr>
            <w:tcW w:w="7421" w:type="dxa"/>
          </w:tcPr>
          <w:p w:rsidR="007F629F" w:rsidRDefault="007F629F">
            <w:pPr>
              <w:jc w:val="center"/>
              <w:rPr>
                <w:rFonts w:cs="Simplified Arabic"/>
                <w:sz w:val="32"/>
                <w:szCs w:val="32"/>
              </w:rPr>
            </w:pPr>
            <w:r>
              <w:rPr>
                <w:rFonts w:cs="Simplified Arabic"/>
                <w:sz w:val="32"/>
                <w:szCs w:val="32"/>
                <w:rtl/>
              </w:rPr>
              <w:t>الموضوع</w:t>
            </w:r>
          </w:p>
        </w:tc>
        <w:tc>
          <w:tcPr>
            <w:tcW w:w="1101" w:type="dxa"/>
          </w:tcPr>
          <w:p w:rsidR="007F629F" w:rsidRDefault="007F629F">
            <w:pPr>
              <w:jc w:val="center"/>
              <w:rPr>
                <w:rFonts w:cs="Simplified Arabic"/>
                <w:sz w:val="32"/>
                <w:szCs w:val="32"/>
              </w:rPr>
            </w:pPr>
            <w:r>
              <w:rPr>
                <w:rFonts w:cs="Simplified Arabic"/>
                <w:sz w:val="32"/>
                <w:szCs w:val="32"/>
                <w:rtl/>
              </w:rPr>
              <w:t>الصفحة</w:t>
            </w:r>
          </w:p>
        </w:tc>
      </w:tr>
      <w:tr w:rsidR="007F629F">
        <w:trPr>
          <w:jc w:val="center"/>
        </w:trPr>
        <w:tc>
          <w:tcPr>
            <w:tcW w:w="7421" w:type="dxa"/>
          </w:tcPr>
          <w:p w:rsidR="007F629F" w:rsidRDefault="007F629F">
            <w:pPr>
              <w:jc w:val="left"/>
              <w:rPr>
                <w:rFonts w:ascii="Simplified Arabic" w:hAnsi="Simplified Arabic" w:cs="Simplified Arabic"/>
                <w:sz w:val="32"/>
                <w:szCs w:val="32"/>
              </w:rPr>
            </w:pPr>
            <w:r>
              <w:rPr>
                <w:rFonts w:ascii="Simplified Arabic" w:hAnsi="Simplified Arabic" w:cs="Simplified Arabic"/>
                <w:sz w:val="28"/>
                <w:szCs w:val="28"/>
                <w:rtl/>
              </w:rPr>
              <w:t>تقديم</w:t>
            </w:r>
          </w:p>
        </w:tc>
        <w:tc>
          <w:tcPr>
            <w:tcW w:w="1101" w:type="dxa"/>
          </w:tcPr>
          <w:p w:rsidR="007F629F" w:rsidRDefault="007F629F">
            <w:pPr>
              <w:jc w:val="center"/>
              <w:rPr>
                <w:rFonts w:cs="Simplified Arabic"/>
                <w:sz w:val="28"/>
                <w:szCs w:val="28"/>
              </w:rPr>
            </w:pPr>
            <w:r>
              <w:rPr>
                <w:rFonts w:cs="Simplified Arabic"/>
                <w:sz w:val="28"/>
                <w:szCs w:val="28"/>
                <w:rtl/>
              </w:rPr>
              <w:t>1</w:t>
            </w:r>
          </w:p>
        </w:tc>
      </w:tr>
      <w:tr w:rsidR="007F629F">
        <w:trPr>
          <w:jc w:val="center"/>
        </w:trPr>
        <w:tc>
          <w:tcPr>
            <w:tcW w:w="7421" w:type="dxa"/>
          </w:tcPr>
          <w:p w:rsidR="007F629F" w:rsidRDefault="007F629F">
            <w:pPr>
              <w:rPr>
                <w:rFonts w:cs="Simplified Arabic" w:hint="cs"/>
                <w:sz w:val="28"/>
                <w:szCs w:val="28"/>
                <w:rtl/>
                <w:lang w:bidi="ar-EG"/>
              </w:rPr>
            </w:pPr>
            <w:r>
              <w:rPr>
                <w:rFonts w:cs="Simplified Arabic"/>
                <w:sz w:val="28"/>
                <w:szCs w:val="28"/>
                <w:rtl/>
                <w:lang w:bidi="ar-EG"/>
              </w:rPr>
              <w:t>المقدمة</w:t>
            </w:r>
          </w:p>
        </w:tc>
        <w:tc>
          <w:tcPr>
            <w:tcW w:w="1101" w:type="dxa"/>
          </w:tcPr>
          <w:p w:rsidR="007F629F" w:rsidRDefault="007F629F">
            <w:pPr>
              <w:jc w:val="center"/>
              <w:rPr>
                <w:rFonts w:cs="Simplified Arabic"/>
                <w:sz w:val="28"/>
                <w:szCs w:val="28"/>
              </w:rPr>
            </w:pPr>
            <w:r>
              <w:rPr>
                <w:rFonts w:cs="Simplified Arabic"/>
                <w:sz w:val="28"/>
                <w:szCs w:val="28"/>
                <w:rtl/>
              </w:rPr>
              <w:t>2</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 xml:space="preserve">أهمية الدراسة وأهدافها </w:t>
            </w:r>
          </w:p>
        </w:tc>
        <w:tc>
          <w:tcPr>
            <w:tcW w:w="1101" w:type="dxa"/>
          </w:tcPr>
          <w:p w:rsidR="007F629F" w:rsidRDefault="007F629F">
            <w:pPr>
              <w:jc w:val="center"/>
              <w:rPr>
                <w:rFonts w:cs="Simplified Arabic"/>
                <w:sz w:val="28"/>
                <w:szCs w:val="28"/>
              </w:rPr>
            </w:pPr>
            <w:r>
              <w:rPr>
                <w:rFonts w:cs="Simplified Arabic"/>
                <w:sz w:val="28"/>
                <w:szCs w:val="28"/>
                <w:rtl/>
              </w:rPr>
              <w:t>3</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مصادر البيانات والمعلومات</w:t>
            </w:r>
          </w:p>
        </w:tc>
        <w:tc>
          <w:tcPr>
            <w:tcW w:w="1101" w:type="dxa"/>
          </w:tcPr>
          <w:p w:rsidR="007F629F" w:rsidRDefault="007F629F">
            <w:pPr>
              <w:jc w:val="center"/>
              <w:rPr>
                <w:rFonts w:cs="Simplified Arabic"/>
                <w:sz w:val="28"/>
                <w:szCs w:val="28"/>
              </w:rPr>
            </w:pPr>
            <w:r>
              <w:rPr>
                <w:rFonts w:cs="Simplified Arabic"/>
                <w:sz w:val="28"/>
                <w:szCs w:val="28"/>
                <w:rtl/>
              </w:rPr>
              <w:t>5</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خطة الدراسة</w:t>
            </w:r>
          </w:p>
        </w:tc>
        <w:tc>
          <w:tcPr>
            <w:tcW w:w="1101" w:type="dxa"/>
          </w:tcPr>
          <w:p w:rsidR="007F629F" w:rsidRDefault="007F629F">
            <w:pPr>
              <w:jc w:val="center"/>
              <w:rPr>
                <w:rFonts w:cs="Simplified Arabic"/>
                <w:sz w:val="28"/>
                <w:szCs w:val="28"/>
              </w:rPr>
            </w:pPr>
            <w:r>
              <w:rPr>
                <w:rFonts w:cs="Simplified Arabic"/>
                <w:sz w:val="28"/>
                <w:szCs w:val="28"/>
                <w:rtl/>
              </w:rPr>
              <w:t>5</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منهجية الدراسة</w:t>
            </w:r>
          </w:p>
        </w:tc>
        <w:tc>
          <w:tcPr>
            <w:tcW w:w="1101" w:type="dxa"/>
          </w:tcPr>
          <w:p w:rsidR="007F629F" w:rsidRDefault="007F629F">
            <w:pPr>
              <w:jc w:val="center"/>
              <w:rPr>
                <w:rFonts w:cs="Simplified Arabic"/>
                <w:sz w:val="28"/>
                <w:szCs w:val="28"/>
              </w:rPr>
            </w:pPr>
            <w:r>
              <w:rPr>
                <w:rFonts w:cs="Simplified Arabic"/>
                <w:sz w:val="28"/>
                <w:szCs w:val="28"/>
                <w:rtl/>
              </w:rPr>
              <w:t>5</w:t>
            </w:r>
          </w:p>
        </w:tc>
      </w:tr>
      <w:tr w:rsidR="007F629F">
        <w:trPr>
          <w:jc w:val="center"/>
        </w:trPr>
        <w:tc>
          <w:tcPr>
            <w:tcW w:w="7421" w:type="dxa"/>
          </w:tcPr>
          <w:p w:rsidR="007F629F" w:rsidRDefault="007F629F">
            <w:pPr>
              <w:rPr>
                <w:rFonts w:cs="Simplified Arabic"/>
                <w:b/>
                <w:bCs/>
                <w:sz w:val="28"/>
                <w:szCs w:val="28"/>
              </w:rPr>
            </w:pPr>
            <w:r>
              <w:rPr>
                <w:rFonts w:cs="Simplified Arabic"/>
                <w:b/>
                <w:bCs/>
                <w:sz w:val="28"/>
                <w:szCs w:val="28"/>
                <w:rtl/>
              </w:rPr>
              <w:t>المبحث الأول: الخدمات اللوجستية: المفهوم –النشأة -الأهمية</w:t>
            </w:r>
          </w:p>
        </w:tc>
        <w:tc>
          <w:tcPr>
            <w:tcW w:w="1101" w:type="dxa"/>
          </w:tcPr>
          <w:p w:rsidR="007F629F" w:rsidRDefault="007F629F">
            <w:pPr>
              <w:jc w:val="center"/>
              <w:rPr>
                <w:rFonts w:cs="Simplified Arabic"/>
                <w:sz w:val="28"/>
                <w:szCs w:val="28"/>
              </w:rPr>
            </w:pPr>
            <w:r>
              <w:rPr>
                <w:rFonts w:cs="Simplified Arabic"/>
                <w:sz w:val="28"/>
                <w:szCs w:val="28"/>
                <w:rtl/>
              </w:rPr>
              <w:t>6</w:t>
            </w:r>
          </w:p>
        </w:tc>
      </w:tr>
      <w:tr w:rsidR="007F629F">
        <w:trPr>
          <w:jc w:val="center"/>
        </w:trPr>
        <w:tc>
          <w:tcPr>
            <w:tcW w:w="7421" w:type="dxa"/>
          </w:tcPr>
          <w:p w:rsidR="007F629F" w:rsidRDefault="007F629F">
            <w:pPr>
              <w:rPr>
                <w:rFonts w:cs="Simplified Arabic"/>
                <w:sz w:val="28"/>
                <w:szCs w:val="28"/>
              </w:rPr>
            </w:pPr>
            <w:r>
              <w:rPr>
                <w:rFonts w:cs="Simplified Arabic"/>
                <w:sz w:val="28"/>
                <w:szCs w:val="28"/>
                <w:rtl/>
              </w:rPr>
              <w:t>تمهيد</w:t>
            </w:r>
          </w:p>
        </w:tc>
        <w:tc>
          <w:tcPr>
            <w:tcW w:w="1101" w:type="dxa"/>
          </w:tcPr>
          <w:p w:rsidR="007F629F" w:rsidRDefault="007F629F">
            <w:pPr>
              <w:jc w:val="center"/>
              <w:rPr>
                <w:rFonts w:cs="Simplified Arabic"/>
                <w:sz w:val="28"/>
                <w:szCs w:val="28"/>
              </w:rPr>
            </w:pPr>
            <w:r>
              <w:rPr>
                <w:rFonts w:cs="Simplified Arabic"/>
                <w:sz w:val="28"/>
                <w:szCs w:val="28"/>
                <w:rtl/>
              </w:rPr>
              <w:t>7</w:t>
            </w:r>
          </w:p>
        </w:tc>
      </w:tr>
      <w:tr w:rsidR="007F629F">
        <w:trPr>
          <w:jc w:val="center"/>
        </w:trPr>
        <w:tc>
          <w:tcPr>
            <w:tcW w:w="7421" w:type="dxa"/>
          </w:tcPr>
          <w:p w:rsidR="007F629F" w:rsidRDefault="007F629F">
            <w:pPr>
              <w:rPr>
                <w:rFonts w:cs="Simplified Arabic"/>
                <w:sz w:val="28"/>
                <w:szCs w:val="28"/>
              </w:rPr>
            </w:pPr>
            <w:r>
              <w:rPr>
                <w:rFonts w:cs="Simplified Arabic"/>
                <w:sz w:val="28"/>
                <w:szCs w:val="28"/>
                <w:rtl/>
              </w:rPr>
              <w:t>1-1 المفاهيم الأساسية</w:t>
            </w:r>
          </w:p>
        </w:tc>
        <w:tc>
          <w:tcPr>
            <w:tcW w:w="1101" w:type="dxa"/>
          </w:tcPr>
          <w:p w:rsidR="007F629F" w:rsidRDefault="007F629F">
            <w:pPr>
              <w:jc w:val="center"/>
              <w:rPr>
                <w:rFonts w:cs="Simplified Arabic"/>
                <w:sz w:val="28"/>
                <w:szCs w:val="28"/>
              </w:rPr>
            </w:pPr>
            <w:r>
              <w:rPr>
                <w:rFonts w:cs="Simplified Arabic"/>
                <w:sz w:val="28"/>
                <w:szCs w:val="28"/>
                <w:rtl/>
              </w:rPr>
              <w:t>8</w:t>
            </w:r>
          </w:p>
        </w:tc>
      </w:tr>
      <w:tr w:rsidR="007F629F">
        <w:trPr>
          <w:jc w:val="center"/>
        </w:trPr>
        <w:tc>
          <w:tcPr>
            <w:tcW w:w="7421" w:type="dxa"/>
          </w:tcPr>
          <w:p w:rsidR="007F629F" w:rsidRDefault="007F629F" w:rsidP="00FC29EB">
            <w:pPr>
              <w:numPr>
                <w:ilvl w:val="2"/>
                <w:numId w:val="67"/>
              </w:numPr>
              <w:spacing w:line="256" w:lineRule="auto"/>
              <w:contextualSpacing/>
              <w:jc w:val="left"/>
              <w:rPr>
                <w:rFonts w:cs="Simplified Arabic"/>
                <w:sz w:val="28"/>
                <w:szCs w:val="28"/>
              </w:rPr>
            </w:pPr>
            <w:r>
              <w:rPr>
                <w:rFonts w:cs="Simplified Arabic"/>
                <w:sz w:val="28"/>
                <w:szCs w:val="28"/>
                <w:rtl/>
              </w:rPr>
              <w:t>نشأة مفهوم اللوجستيات أو اللوجستيك</w:t>
            </w:r>
          </w:p>
        </w:tc>
        <w:tc>
          <w:tcPr>
            <w:tcW w:w="1101" w:type="dxa"/>
          </w:tcPr>
          <w:p w:rsidR="007F629F" w:rsidRDefault="007F629F">
            <w:pPr>
              <w:jc w:val="center"/>
              <w:rPr>
                <w:rFonts w:cs="Simplified Arabic"/>
                <w:sz w:val="28"/>
                <w:szCs w:val="28"/>
              </w:rPr>
            </w:pPr>
            <w:r>
              <w:rPr>
                <w:rFonts w:cs="Simplified Arabic"/>
                <w:sz w:val="28"/>
                <w:szCs w:val="28"/>
                <w:rtl/>
              </w:rPr>
              <w:t>9</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 xml:space="preserve">1-1-2-1 نشأة مفهوم الخدمات أو الأنشطة اللوجستية </w:t>
            </w:r>
          </w:p>
        </w:tc>
        <w:tc>
          <w:tcPr>
            <w:tcW w:w="1101" w:type="dxa"/>
          </w:tcPr>
          <w:p w:rsidR="007F629F" w:rsidRDefault="007F629F">
            <w:pPr>
              <w:jc w:val="center"/>
              <w:rPr>
                <w:rFonts w:cs="Simplified Arabic"/>
                <w:sz w:val="28"/>
                <w:szCs w:val="28"/>
              </w:rPr>
            </w:pPr>
            <w:r>
              <w:rPr>
                <w:rFonts w:cs="Simplified Arabic"/>
                <w:sz w:val="28"/>
                <w:szCs w:val="28"/>
                <w:rtl/>
              </w:rPr>
              <w:t>9</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1-1-2-2 سلسلة الإمداد أو التوزيع</w:t>
            </w:r>
          </w:p>
        </w:tc>
        <w:tc>
          <w:tcPr>
            <w:tcW w:w="1101" w:type="dxa"/>
          </w:tcPr>
          <w:p w:rsidR="007F629F" w:rsidRDefault="007F629F">
            <w:pPr>
              <w:jc w:val="center"/>
              <w:rPr>
                <w:rFonts w:cs="Simplified Arabic"/>
                <w:sz w:val="28"/>
                <w:szCs w:val="28"/>
              </w:rPr>
            </w:pPr>
            <w:r>
              <w:rPr>
                <w:rFonts w:cs="Simplified Arabic"/>
                <w:sz w:val="28"/>
                <w:szCs w:val="28"/>
                <w:rtl/>
              </w:rPr>
              <w:t>10</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1-2 نشأة مفهوم الخدمات اللوجستية</w:t>
            </w:r>
          </w:p>
        </w:tc>
        <w:tc>
          <w:tcPr>
            <w:tcW w:w="1101" w:type="dxa"/>
          </w:tcPr>
          <w:p w:rsidR="007F629F" w:rsidRDefault="007F629F">
            <w:pPr>
              <w:jc w:val="center"/>
              <w:rPr>
                <w:rFonts w:cs="Simplified Arabic"/>
                <w:sz w:val="28"/>
                <w:szCs w:val="28"/>
              </w:rPr>
            </w:pPr>
            <w:r>
              <w:rPr>
                <w:rFonts w:cs="Simplified Arabic"/>
                <w:sz w:val="28"/>
                <w:szCs w:val="28"/>
                <w:rtl/>
              </w:rPr>
              <w:t>12</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1-3 تصنيف وأنواع الأنشطة اللوجستية</w:t>
            </w:r>
          </w:p>
        </w:tc>
        <w:tc>
          <w:tcPr>
            <w:tcW w:w="1101" w:type="dxa"/>
          </w:tcPr>
          <w:p w:rsidR="007F629F" w:rsidRDefault="007F629F">
            <w:pPr>
              <w:jc w:val="center"/>
              <w:rPr>
                <w:rFonts w:cs="Simplified Arabic"/>
                <w:sz w:val="28"/>
                <w:szCs w:val="28"/>
              </w:rPr>
            </w:pPr>
            <w:r>
              <w:rPr>
                <w:rFonts w:cs="Simplified Arabic"/>
                <w:sz w:val="28"/>
                <w:szCs w:val="28"/>
                <w:rtl/>
              </w:rPr>
              <w:t>16</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1-4-1 تصنيف الأنشطة اللوجستية وأقسامها وأهدافها</w:t>
            </w:r>
          </w:p>
        </w:tc>
        <w:tc>
          <w:tcPr>
            <w:tcW w:w="1101" w:type="dxa"/>
          </w:tcPr>
          <w:p w:rsidR="007F629F" w:rsidRDefault="007F629F">
            <w:pPr>
              <w:jc w:val="center"/>
              <w:rPr>
                <w:rFonts w:cs="Simplified Arabic"/>
                <w:sz w:val="28"/>
                <w:szCs w:val="28"/>
              </w:rPr>
            </w:pPr>
            <w:r>
              <w:rPr>
                <w:rFonts w:cs="Simplified Arabic"/>
                <w:sz w:val="28"/>
                <w:szCs w:val="28"/>
                <w:rtl/>
              </w:rPr>
              <w:t>17</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1-4-1-1 الأنشطة الأساسية</w:t>
            </w:r>
          </w:p>
        </w:tc>
        <w:tc>
          <w:tcPr>
            <w:tcW w:w="1101" w:type="dxa"/>
          </w:tcPr>
          <w:p w:rsidR="007F629F" w:rsidRDefault="007F629F">
            <w:pPr>
              <w:jc w:val="center"/>
              <w:rPr>
                <w:rFonts w:cs="Simplified Arabic"/>
                <w:sz w:val="28"/>
                <w:szCs w:val="28"/>
              </w:rPr>
            </w:pPr>
            <w:r>
              <w:rPr>
                <w:rFonts w:cs="Simplified Arabic"/>
                <w:sz w:val="28"/>
                <w:szCs w:val="28"/>
                <w:rtl/>
              </w:rPr>
              <w:t>17</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1-4-1-2 الأنشطة المعاونة</w:t>
            </w:r>
          </w:p>
        </w:tc>
        <w:tc>
          <w:tcPr>
            <w:tcW w:w="1101" w:type="dxa"/>
          </w:tcPr>
          <w:p w:rsidR="007F629F" w:rsidRDefault="007F629F">
            <w:pPr>
              <w:jc w:val="center"/>
              <w:rPr>
                <w:rFonts w:cs="Simplified Arabic"/>
                <w:sz w:val="28"/>
                <w:szCs w:val="28"/>
              </w:rPr>
            </w:pPr>
            <w:r>
              <w:rPr>
                <w:rFonts w:cs="Simplified Arabic"/>
                <w:sz w:val="28"/>
                <w:szCs w:val="28"/>
                <w:rtl/>
              </w:rPr>
              <w:t>20</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1-4-2 أقسام الخدمات اللوجستية</w:t>
            </w:r>
          </w:p>
        </w:tc>
        <w:tc>
          <w:tcPr>
            <w:tcW w:w="1101" w:type="dxa"/>
          </w:tcPr>
          <w:p w:rsidR="007F629F" w:rsidRDefault="007F629F">
            <w:pPr>
              <w:jc w:val="center"/>
              <w:rPr>
                <w:rFonts w:cs="Simplified Arabic"/>
                <w:sz w:val="28"/>
                <w:szCs w:val="28"/>
              </w:rPr>
            </w:pPr>
            <w:r>
              <w:rPr>
                <w:rFonts w:cs="Simplified Arabic"/>
                <w:sz w:val="28"/>
                <w:szCs w:val="28"/>
                <w:rtl/>
              </w:rPr>
              <w:t>23</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1-4-2-1 إدارة سلسلة الإمداد</w:t>
            </w:r>
          </w:p>
        </w:tc>
        <w:tc>
          <w:tcPr>
            <w:tcW w:w="1101" w:type="dxa"/>
          </w:tcPr>
          <w:p w:rsidR="007F629F" w:rsidRDefault="007F629F">
            <w:pPr>
              <w:jc w:val="center"/>
              <w:rPr>
                <w:rFonts w:cs="Simplified Arabic"/>
                <w:sz w:val="28"/>
                <w:szCs w:val="28"/>
              </w:rPr>
            </w:pPr>
            <w:r>
              <w:rPr>
                <w:rFonts w:cs="Simplified Arabic"/>
                <w:sz w:val="28"/>
                <w:szCs w:val="28"/>
                <w:rtl/>
              </w:rPr>
              <w:t>25</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1-5 أهمية الأنشطة اللوجستية وأسباب الاهتمام بها</w:t>
            </w:r>
          </w:p>
        </w:tc>
        <w:tc>
          <w:tcPr>
            <w:tcW w:w="1101" w:type="dxa"/>
          </w:tcPr>
          <w:p w:rsidR="007F629F" w:rsidRDefault="007F629F">
            <w:pPr>
              <w:jc w:val="center"/>
              <w:rPr>
                <w:rFonts w:cs="Simplified Arabic"/>
                <w:sz w:val="28"/>
                <w:szCs w:val="28"/>
              </w:rPr>
            </w:pPr>
            <w:r>
              <w:rPr>
                <w:rFonts w:cs="Simplified Arabic"/>
                <w:sz w:val="28"/>
                <w:szCs w:val="28"/>
                <w:rtl/>
              </w:rPr>
              <w:t>26</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1-6 الأهمية الاقتصادية للأنشطة اللوجستية</w:t>
            </w:r>
          </w:p>
        </w:tc>
        <w:tc>
          <w:tcPr>
            <w:tcW w:w="1101" w:type="dxa"/>
          </w:tcPr>
          <w:p w:rsidR="007F629F" w:rsidRDefault="007F629F">
            <w:pPr>
              <w:jc w:val="center"/>
              <w:rPr>
                <w:rFonts w:cs="Simplified Arabic"/>
                <w:sz w:val="28"/>
                <w:szCs w:val="28"/>
              </w:rPr>
            </w:pPr>
            <w:r>
              <w:rPr>
                <w:rFonts w:cs="Simplified Arabic"/>
                <w:sz w:val="28"/>
                <w:szCs w:val="28"/>
                <w:rtl/>
              </w:rPr>
              <w:t>29</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1-7 علاقة اللوجستيات بمختلف أقسام منظمات الأعمال</w:t>
            </w:r>
          </w:p>
        </w:tc>
        <w:tc>
          <w:tcPr>
            <w:tcW w:w="1101" w:type="dxa"/>
          </w:tcPr>
          <w:p w:rsidR="007F629F" w:rsidRDefault="007F629F">
            <w:pPr>
              <w:jc w:val="center"/>
              <w:rPr>
                <w:rFonts w:cs="Simplified Arabic"/>
                <w:sz w:val="28"/>
                <w:szCs w:val="28"/>
              </w:rPr>
            </w:pPr>
            <w:r>
              <w:rPr>
                <w:rFonts w:cs="Simplified Arabic"/>
                <w:sz w:val="28"/>
                <w:szCs w:val="28"/>
                <w:rtl/>
              </w:rPr>
              <w:t>31</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 xml:space="preserve">المبحث الثاني: نظم تنفيذ وتكاليف أداء الخدمات اللوجستية </w:t>
            </w:r>
          </w:p>
        </w:tc>
        <w:tc>
          <w:tcPr>
            <w:tcW w:w="1101" w:type="dxa"/>
          </w:tcPr>
          <w:p w:rsidR="007F629F" w:rsidRDefault="007F629F">
            <w:pPr>
              <w:jc w:val="center"/>
              <w:rPr>
                <w:rFonts w:cs="Simplified Arabic"/>
                <w:sz w:val="28"/>
                <w:szCs w:val="28"/>
              </w:rPr>
            </w:pPr>
            <w:r>
              <w:rPr>
                <w:rFonts w:cs="Simplified Arabic"/>
                <w:sz w:val="28"/>
                <w:szCs w:val="28"/>
                <w:rtl/>
              </w:rPr>
              <w:t>34</w:t>
            </w:r>
          </w:p>
        </w:tc>
      </w:tr>
      <w:tr w:rsidR="007F629F">
        <w:trPr>
          <w:jc w:val="center"/>
        </w:trPr>
        <w:tc>
          <w:tcPr>
            <w:tcW w:w="7421" w:type="dxa"/>
          </w:tcPr>
          <w:p w:rsidR="007F629F" w:rsidRDefault="007F629F">
            <w:pPr>
              <w:jc w:val="both"/>
              <w:rPr>
                <w:rFonts w:cs="Simplified Arabic"/>
                <w:sz w:val="28"/>
                <w:szCs w:val="28"/>
                <w:lang w:bidi="ar-EG"/>
              </w:rPr>
            </w:pPr>
            <w:r>
              <w:rPr>
                <w:rFonts w:cs="Simplified Arabic"/>
                <w:sz w:val="28"/>
                <w:szCs w:val="28"/>
                <w:rtl/>
                <w:lang w:bidi="ar-EG"/>
              </w:rPr>
              <w:t>2-1 نظم تنفيذ الخدمات اللوجستية، وأساليب إدارتها</w:t>
            </w:r>
          </w:p>
        </w:tc>
        <w:tc>
          <w:tcPr>
            <w:tcW w:w="1101" w:type="dxa"/>
          </w:tcPr>
          <w:p w:rsidR="007F629F" w:rsidRDefault="007F629F">
            <w:pPr>
              <w:jc w:val="center"/>
              <w:rPr>
                <w:rFonts w:cs="Simplified Arabic"/>
                <w:sz w:val="28"/>
                <w:szCs w:val="28"/>
              </w:rPr>
            </w:pPr>
            <w:r>
              <w:rPr>
                <w:rFonts w:cs="Simplified Arabic"/>
                <w:sz w:val="28"/>
                <w:szCs w:val="28"/>
                <w:rtl/>
              </w:rPr>
              <w:t>35</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 xml:space="preserve">2-1-1 </w:t>
            </w:r>
            <w:r>
              <w:rPr>
                <w:rFonts w:cs="Simplified Arabic"/>
                <w:sz w:val="28"/>
                <w:szCs w:val="28"/>
                <w:rtl/>
                <w:lang w:bidi="ar-EG"/>
              </w:rPr>
              <w:t>تنفيذ اللوجستيات من خلال التحالفات وموردوا الطرف الثالث</w:t>
            </w:r>
          </w:p>
        </w:tc>
        <w:tc>
          <w:tcPr>
            <w:tcW w:w="1101" w:type="dxa"/>
          </w:tcPr>
          <w:p w:rsidR="007F629F" w:rsidRDefault="007F629F">
            <w:pPr>
              <w:jc w:val="center"/>
              <w:rPr>
                <w:rFonts w:cs="Simplified Arabic"/>
                <w:sz w:val="28"/>
                <w:szCs w:val="28"/>
              </w:rPr>
            </w:pPr>
            <w:r>
              <w:rPr>
                <w:rFonts w:cs="Simplified Arabic"/>
                <w:sz w:val="28"/>
                <w:szCs w:val="28"/>
                <w:rtl/>
              </w:rPr>
              <w:t>37</w:t>
            </w:r>
          </w:p>
        </w:tc>
      </w:tr>
    </w:tbl>
    <w:p w:rsidR="007F629F" w:rsidRDefault="007F629F" w:rsidP="007F629F">
      <w:pPr>
        <w:jc w:val="center"/>
        <w:rPr>
          <w:rFonts w:cs="Simplified Arabic"/>
          <w:sz w:val="32"/>
          <w:szCs w:val="32"/>
          <w:rtl/>
        </w:rPr>
      </w:pPr>
    </w:p>
    <w:p w:rsidR="007F629F" w:rsidRDefault="007F629F" w:rsidP="007F629F">
      <w:pPr>
        <w:spacing w:before="240" w:after="240"/>
        <w:jc w:val="center"/>
        <w:rPr>
          <w:rFonts w:cs="Simplified Arabic"/>
          <w:sz w:val="32"/>
          <w:szCs w:val="32"/>
          <w:rtl/>
        </w:rPr>
      </w:pPr>
      <w:r>
        <w:rPr>
          <w:rFonts w:cs="Simplified Arabic"/>
          <w:sz w:val="32"/>
          <w:szCs w:val="32"/>
          <w:rtl/>
        </w:rPr>
        <w:lastRenderedPageBreak/>
        <w:t>تابع -فهرس المحتويات</w:t>
      </w:r>
    </w:p>
    <w:tbl>
      <w:tblPr>
        <w:bidiVisual/>
        <w:tblW w:w="0" w:type="auto"/>
        <w:jc w:val="center"/>
        <w:tblLook w:val="04A0" w:firstRow="1" w:lastRow="0" w:firstColumn="1" w:lastColumn="0" w:noHBand="0" w:noVBand="1"/>
      </w:tblPr>
      <w:tblGrid>
        <w:gridCol w:w="7421"/>
        <w:gridCol w:w="1101"/>
      </w:tblGrid>
      <w:tr w:rsidR="007F629F">
        <w:trPr>
          <w:jc w:val="center"/>
        </w:trPr>
        <w:tc>
          <w:tcPr>
            <w:tcW w:w="7421" w:type="dxa"/>
          </w:tcPr>
          <w:p w:rsidR="007F629F" w:rsidRDefault="007F629F">
            <w:pPr>
              <w:jc w:val="center"/>
              <w:rPr>
                <w:rFonts w:cs="Simplified Arabic"/>
                <w:sz w:val="32"/>
                <w:szCs w:val="32"/>
              </w:rPr>
            </w:pPr>
            <w:r>
              <w:rPr>
                <w:rFonts w:cs="Simplified Arabic"/>
                <w:sz w:val="32"/>
                <w:szCs w:val="32"/>
                <w:rtl/>
              </w:rPr>
              <w:t>الموضوع</w:t>
            </w:r>
          </w:p>
        </w:tc>
        <w:tc>
          <w:tcPr>
            <w:tcW w:w="1101" w:type="dxa"/>
          </w:tcPr>
          <w:p w:rsidR="007F629F" w:rsidRDefault="007F629F">
            <w:pPr>
              <w:jc w:val="center"/>
              <w:rPr>
                <w:rFonts w:cs="Simplified Arabic"/>
                <w:sz w:val="32"/>
                <w:szCs w:val="32"/>
              </w:rPr>
            </w:pPr>
            <w:r>
              <w:rPr>
                <w:rFonts w:cs="Simplified Arabic"/>
                <w:sz w:val="32"/>
                <w:szCs w:val="32"/>
                <w:rtl/>
              </w:rPr>
              <w:t>الصفحة</w:t>
            </w:r>
          </w:p>
        </w:tc>
      </w:tr>
      <w:tr w:rsidR="007F629F">
        <w:trPr>
          <w:jc w:val="center"/>
        </w:trPr>
        <w:tc>
          <w:tcPr>
            <w:tcW w:w="7421" w:type="dxa"/>
          </w:tcPr>
          <w:p w:rsidR="007F629F" w:rsidRDefault="007F629F">
            <w:pPr>
              <w:jc w:val="left"/>
              <w:rPr>
                <w:rFonts w:ascii="Simplified Arabic" w:hAnsi="Simplified Arabic" w:cs="Simplified Arabic"/>
                <w:sz w:val="32"/>
                <w:szCs w:val="32"/>
              </w:rPr>
            </w:pPr>
            <w:r>
              <w:rPr>
                <w:rFonts w:cs="Simplified Arabic"/>
                <w:sz w:val="28"/>
                <w:szCs w:val="28"/>
                <w:rtl/>
                <w:lang w:bidi="ar-EG"/>
              </w:rPr>
              <w:t>2-1-2 تنفيذ اللوجستيات من خلال التحالفات</w:t>
            </w:r>
          </w:p>
        </w:tc>
        <w:tc>
          <w:tcPr>
            <w:tcW w:w="1101" w:type="dxa"/>
          </w:tcPr>
          <w:p w:rsidR="007F629F" w:rsidRDefault="007F629F">
            <w:pPr>
              <w:jc w:val="center"/>
              <w:rPr>
                <w:rFonts w:cs="Simplified Arabic"/>
                <w:sz w:val="28"/>
                <w:szCs w:val="28"/>
              </w:rPr>
            </w:pPr>
            <w:r>
              <w:rPr>
                <w:rFonts w:cs="Simplified Arabic"/>
                <w:sz w:val="28"/>
                <w:szCs w:val="28"/>
                <w:rtl/>
              </w:rPr>
              <w:t>39</w:t>
            </w:r>
          </w:p>
        </w:tc>
      </w:tr>
      <w:tr w:rsidR="007F629F">
        <w:trPr>
          <w:jc w:val="center"/>
        </w:trPr>
        <w:tc>
          <w:tcPr>
            <w:tcW w:w="7421" w:type="dxa"/>
          </w:tcPr>
          <w:p w:rsidR="007F629F" w:rsidRDefault="007F629F">
            <w:pPr>
              <w:rPr>
                <w:rFonts w:cs="Simplified Arabic"/>
                <w:b/>
                <w:bCs/>
                <w:sz w:val="28"/>
                <w:szCs w:val="28"/>
                <w:lang w:bidi="ar-EG"/>
              </w:rPr>
            </w:pPr>
            <w:r>
              <w:rPr>
                <w:rFonts w:cs="Simplified Arabic"/>
                <w:b/>
                <w:bCs/>
                <w:sz w:val="28"/>
                <w:szCs w:val="28"/>
                <w:rtl/>
                <w:lang w:bidi="ar-EG"/>
              </w:rPr>
              <w:t>2-2 أنواع وطرق تنفيذ الأعمال أو الأنشطة اللوجستية</w:t>
            </w:r>
          </w:p>
        </w:tc>
        <w:tc>
          <w:tcPr>
            <w:tcW w:w="1101" w:type="dxa"/>
          </w:tcPr>
          <w:p w:rsidR="007F629F" w:rsidRDefault="007F629F">
            <w:pPr>
              <w:jc w:val="center"/>
              <w:rPr>
                <w:rFonts w:cs="Simplified Arabic"/>
                <w:sz w:val="28"/>
                <w:szCs w:val="28"/>
              </w:rPr>
            </w:pPr>
            <w:r>
              <w:rPr>
                <w:rFonts w:cs="Simplified Arabic"/>
                <w:sz w:val="28"/>
                <w:szCs w:val="28"/>
                <w:rtl/>
              </w:rPr>
              <w:t>40</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2-2-1 الأعمال اللوجستية</w:t>
            </w:r>
          </w:p>
        </w:tc>
        <w:tc>
          <w:tcPr>
            <w:tcW w:w="1101" w:type="dxa"/>
          </w:tcPr>
          <w:p w:rsidR="007F629F" w:rsidRDefault="007F629F">
            <w:pPr>
              <w:jc w:val="center"/>
              <w:rPr>
                <w:rFonts w:cs="Simplified Arabic"/>
                <w:sz w:val="28"/>
                <w:szCs w:val="28"/>
              </w:rPr>
            </w:pPr>
            <w:r>
              <w:rPr>
                <w:rFonts w:cs="Simplified Arabic"/>
                <w:sz w:val="28"/>
                <w:szCs w:val="28"/>
                <w:rtl/>
              </w:rPr>
              <w:t>40</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2-2-2 الأعمال اللوجستية العكسية</w:t>
            </w:r>
          </w:p>
        </w:tc>
        <w:tc>
          <w:tcPr>
            <w:tcW w:w="1101" w:type="dxa"/>
          </w:tcPr>
          <w:p w:rsidR="007F629F" w:rsidRDefault="007F629F">
            <w:pPr>
              <w:jc w:val="center"/>
              <w:rPr>
                <w:rFonts w:cs="Simplified Arabic"/>
                <w:sz w:val="28"/>
                <w:szCs w:val="28"/>
              </w:rPr>
            </w:pPr>
            <w:r>
              <w:rPr>
                <w:rFonts w:cs="Simplified Arabic"/>
                <w:sz w:val="28"/>
                <w:szCs w:val="28"/>
                <w:rtl/>
              </w:rPr>
              <w:t>41</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 xml:space="preserve">2-2-3 لوجستيات المسئولية البيئية </w:t>
            </w:r>
          </w:p>
        </w:tc>
        <w:tc>
          <w:tcPr>
            <w:tcW w:w="1101" w:type="dxa"/>
          </w:tcPr>
          <w:p w:rsidR="007F629F" w:rsidRDefault="007F629F">
            <w:pPr>
              <w:jc w:val="center"/>
              <w:rPr>
                <w:rFonts w:cs="Simplified Arabic"/>
                <w:sz w:val="28"/>
                <w:szCs w:val="28"/>
              </w:rPr>
            </w:pPr>
            <w:r>
              <w:rPr>
                <w:rFonts w:cs="Simplified Arabic"/>
                <w:sz w:val="28"/>
                <w:szCs w:val="28"/>
                <w:rtl/>
              </w:rPr>
              <w:t>42</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2-2-5 اللوجستيات الكونية</w:t>
            </w:r>
          </w:p>
        </w:tc>
        <w:tc>
          <w:tcPr>
            <w:tcW w:w="1101" w:type="dxa"/>
          </w:tcPr>
          <w:p w:rsidR="007F629F" w:rsidRDefault="007F629F">
            <w:pPr>
              <w:jc w:val="center"/>
              <w:rPr>
                <w:rFonts w:cs="Simplified Arabic"/>
                <w:sz w:val="28"/>
                <w:szCs w:val="28"/>
              </w:rPr>
            </w:pPr>
            <w:r>
              <w:rPr>
                <w:rFonts w:cs="Simplified Arabic"/>
                <w:sz w:val="28"/>
                <w:szCs w:val="28"/>
                <w:rtl/>
              </w:rPr>
              <w:t>42</w:t>
            </w:r>
          </w:p>
        </w:tc>
      </w:tr>
      <w:tr w:rsidR="007F629F">
        <w:trPr>
          <w:jc w:val="center"/>
        </w:trPr>
        <w:tc>
          <w:tcPr>
            <w:tcW w:w="7421" w:type="dxa"/>
          </w:tcPr>
          <w:p w:rsidR="007F629F" w:rsidRDefault="007F629F">
            <w:pPr>
              <w:rPr>
                <w:rFonts w:cs="Simplified Arabic"/>
                <w:sz w:val="28"/>
                <w:szCs w:val="28"/>
              </w:rPr>
            </w:pPr>
            <w:r>
              <w:rPr>
                <w:rFonts w:cs="Simplified Arabic"/>
                <w:sz w:val="28"/>
                <w:szCs w:val="28"/>
                <w:rtl/>
                <w:lang w:bidi="ar-EG"/>
              </w:rPr>
              <w:t>2-2-6 لوجستيات الموانئ البحرية</w:t>
            </w:r>
          </w:p>
        </w:tc>
        <w:tc>
          <w:tcPr>
            <w:tcW w:w="1101" w:type="dxa"/>
          </w:tcPr>
          <w:p w:rsidR="007F629F" w:rsidRDefault="007F629F">
            <w:pPr>
              <w:jc w:val="center"/>
              <w:rPr>
                <w:rFonts w:cs="Simplified Arabic"/>
                <w:sz w:val="28"/>
                <w:szCs w:val="28"/>
              </w:rPr>
            </w:pPr>
            <w:r>
              <w:rPr>
                <w:rFonts w:cs="Simplified Arabic"/>
                <w:sz w:val="28"/>
                <w:szCs w:val="28"/>
                <w:rtl/>
              </w:rPr>
              <w:t>42</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2-2-7 اللوجستيات التعاقدية (الطرف الثالث)</w:t>
            </w:r>
          </w:p>
        </w:tc>
        <w:tc>
          <w:tcPr>
            <w:tcW w:w="1101" w:type="dxa"/>
          </w:tcPr>
          <w:p w:rsidR="007F629F" w:rsidRDefault="007F629F">
            <w:pPr>
              <w:jc w:val="center"/>
              <w:rPr>
                <w:rFonts w:cs="Simplified Arabic"/>
                <w:sz w:val="28"/>
                <w:szCs w:val="28"/>
              </w:rPr>
            </w:pPr>
            <w:r>
              <w:rPr>
                <w:rFonts w:cs="Simplified Arabic"/>
                <w:sz w:val="28"/>
                <w:szCs w:val="28"/>
                <w:rtl/>
              </w:rPr>
              <w:t>43</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2-2-7-1 مراحل تنفيذ الخدمات اللوجستية التعاقدية (من خلال طرف ثالث)</w:t>
            </w:r>
          </w:p>
        </w:tc>
        <w:tc>
          <w:tcPr>
            <w:tcW w:w="1101" w:type="dxa"/>
          </w:tcPr>
          <w:p w:rsidR="007F629F" w:rsidRDefault="007F629F">
            <w:pPr>
              <w:jc w:val="center"/>
              <w:rPr>
                <w:rFonts w:cs="Simplified Arabic"/>
                <w:sz w:val="28"/>
                <w:szCs w:val="28"/>
              </w:rPr>
            </w:pPr>
            <w:r>
              <w:rPr>
                <w:rFonts w:cs="Simplified Arabic"/>
                <w:sz w:val="28"/>
                <w:szCs w:val="28"/>
                <w:rtl/>
              </w:rPr>
              <w:t>45</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lang w:bidi="ar-EG"/>
              </w:rPr>
              <w:t>2-2-8 لوجستيات الطرف الرابع</w:t>
            </w:r>
          </w:p>
        </w:tc>
        <w:tc>
          <w:tcPr>
            <w:tcW w:w="1101" w:type="dxa"/>
          </w:tcPr>
          <w:p w:rsidR="007F629F" w:rsidRDefault="007F629F">
            <w:pPr>
              <w:jc w:val="center"/>
              <w:rPr>
                <w:rFonts w:cs="Simplified Arabic"/>
                <w:sz w:val="28"/>
                <w:szCs w:val="28"/>
              </w:rPr>
            </w:pPr>
            <w:r>
              <w:rPr>
                <w:rFonts w:cs="Simplified Arabic"/>
                <w:sz w:val="28"/>
                <w:szCs w:val="28"/>
                <w:rtl/>
              </w:rPr>
              <w:t>46</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2-3 عناصر تكلفة الخدمات اللوجستية</w:t>
            </w:r>
          </w:p>
        </w:tc>
        <w:tc>
          <w:tcPr>
            <w:tcW w:w="1101" w:type="dxa"/>
          </w:tcPr>
          <w:p w:rsidR="007F629F" w:rsidRDefault="007F629F">
            <w:pPr>
              <w:jc w:val="center"/>
              <w:rPr>
                <w:rFonts w:cs="Simplified Arabic"/>
                <w:sz w:val="28"/>
                <w:szCs w:val="28"/>
              </w:rPr>
            </w:pPr>
            <w:r>
              <w:rPr>
                <w:rFonts w:cs="Simplified Arabic"/>
                <w:sz w:val="28"/>
                <w:szCs w:val="28"/>
                <w:rtl/>
              </w:rPr>
              <w:t>47</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lang w:bidi="ar-EG"/>
              </w:rPr>
              <w:t>2-3-1 تكاليف اللوجستيات</w:t>
            </w:r>
          </w:p>
        </w:tc>
        <w:tc>
          <w:tcPr>
            <w:tcW w:w="1101" w:type="dxa"/>
          </w:tcPr>
          <w:p w:rsidR="007F629F" w:rsidRDefault="007F629F">
            <w:pPr>
              <w:jc w:val="center"/>
              <w:rPr>
                <w:rFonts w:cs="Simplified Arabic"/>
                <w:sz w:val="28"/>
                <w:szCs w:val="28"/>
              </w:rPr>
            </w:pPr>
            <w:r>
              <w:rPr>
                <w:rFonts w:cs="Simplified Arabic"/>
                <w:sz w:val="28"/>
                <w:szCs w:val="28"/>
                <w:rtl/>
              </w:rPr>
              <w:t>48</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lang w:bidi="ar-EG"/>
              </w:rPr>
              <w:t>2-3-1-1 تكلفة النقل</w:t>
            </w:r>
          </w:p>
        </w:tc>
        <w:tc>
          <w:tcPr>
            <w:tcW w:w="1101" w:type="dxa"/>
          </w:tcPr>
          <w:p w:rsidR="007F629F" w:rsidRDefault="007F629F">
            <w:pPr>
              <w:jc w:val="center"/>
              <w:rPr>
                <w:rFonts w:cs="Simplified Arabic"/>
                <w:sz w:val="28"/>
                <w:szCs w:val="28"/>
              </w:rPr>
            </w:pPr>
            <w:r>
              <w:rPr>
                <w:rFonts w:cs="Simplified Arabic"/>
                <w:sz w:val="28"/>
                <w:szCs w:val="28"/>
                <w:rtl/>
              </w:rPr>
              <w:t>49</w:t>
            </w:r>
          </w:p>
        </w:tc>
      </w:tr>
      <w:tr w:rsidR="007F629F">
        <w:trPr>
          <w:jc w:val="center"/>
        </w:trPr>
        <w:tc>
          <w:tcPr>
            <w:tcW w:w="7421" w:type="dxa"/>
          </w:tcPr>
          <w:p w:rsidR="007F629F" w:rsidRDefault="007F629F">
            <w:pPr>
              <w:rPr>
                <w:rFonts w:cs="Simplified Arabic"/>
                <w:sz w:val="32"/>
                <w:szCs w:val="32"/>
                <w:lang w:bidi="ar-EG"/>
              </w:rPr>
            </w:pPr>
            <w:r>
              <w:rPr>
                <w:rFonts w:cs="Simplified Arabic"/>
                <w:sz w:val="28"/>
                <w:szCs w:val="28"/>
                <w:rtl/>
                <w:lang w:bidi="ar-EG"/>
              </w:rPr>
              <w:t>2-3-1-2 تكاليف المخازن</w:t>
            </w:r>
          </w:p>
        </w:tc>
        <w:tc>
          <w:tcPr>
            <w:tcW w:w="1101" w:type="dxa"/>
          </w:tcPr>
          <w:p w:rsidR="007F629F" w:rsidRDefault="007F629F">
            <w:pPr>
              <w:jc w:val="center"/>
              <w:rPr>
                <w:rFonts w:cs="Simplified Arabic"/>
                <w:sz w:val="28"/>
                <w:szCs w:val="28"/>
              </w:rPr>
            </w:pPr>
            <w:r>
              <w:rPr>
                <w:rFonts w:cs="Simplified Arabic"/>
                <w:sz w:val="28"/>
                <w:szCs w:val="28"/>
                <w:rtl/>
              </w:rPr>
              <w:t>51</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rPr>
              <w:t>2-3-1-3 تكلفة الاحتفاظ بالمخزون</w:t>
            </w:r>
          </w:p>
        </w:tc>
        <w:tc>
          <w:tcPr>
            <w:tcW w:w="1101" w:type="dxa"/>
          </w:tcPr>
          <w:p w:rsidR="007F629F" w:rsidRDefault="007F629F">
            <w:pPr>
              <w:jc w:val="center"/>
              <w:rPr>
                <w:rFonts w:cs="Simplified Arabic"/>
                <w:sz w:val="28"/>
                <w:szCs w:val="28"/>
              </w:rPr>
            </w:pPr>
            <w:r>
              <w:rPr>
                <w:rFonts w:cs="Simplified Arabic"/>
                <w:sz w:val="28"/>
                <w:szCs w:val="28"/>
                <w:rtl/>
              </w:rPr>
              <w:t>51</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2-3-1-4 تكلفة تقادم المخزون</w:t>
            </w:r>
          </w:p>
        </w:tc>
        <w:tc>
          <w:tcPr>
            <w:tcW w:w="1101" w:type="dxa"/>
          </w:tcPr>
          <w:p w:rsidR="007F629F" w:rsidRDefault="007F629F">
            <w:pPr>
              <w:jc w:val="center"/>
              <w:rPr>
                <w:rFonts w:cs="Simplified Arabic"/>
                <w:sz w:val="28"/>
                <w:szCs w:val="28"/>
              </w:rPr>
            </w:pPr>
            <w:r>
              <w:rPr>
                <w:rFonts w:cs="Simplified Arabic"/>
                <w:sz w:val="28"/>
                <w:szCs w:val="28"/>
                <w:rtl/>
              </w:rPr>
              <w:t>52</w:t>
            </w:r>
          </w:p>
        </w:tc>
      </w:tr>
      <w:tr w:rsidR="007F629F">
        <w:trPr>
          <w:jc w:val="center"/>
        </w:trPr>
        <w:tc>
          <w:tcPr>
            <w:tcW w:w="7421" w:type="dxa"/>
          </w:tcPr>
          <w:p w:rsidR="007F629F" w:rsidRDefault="007F629F">
            <w:pPr>
              <w:rPr>
                <w:rFonts w:cs="Simplified Arabic"/>
                <w:sz w:val="32"/>
                <w:szCs w:val="32"/>
                <w:lang w:bidi="ar-EG"/>
              </w:rPr>
            </w:pPr>
            <w:r>
              <w:rPr>
                <w:rFonts w:cs="Simplified Arabic"/>
                <w:sz w:val="28"/>
                <w:szCs w:val="28"/>
                <w:rtl/>
                <w:lang w:bidi="ar-EG"/>
              </w:rPr>
              <w:t xml:space="preserve">2-3-1-5 تكلفة مستوى خدمة المستهلك </w:t>
            </w:r>
          </w:p>
        </w:tc>
        <w:tc>
          <w:tcPr>
            <w:tcW w:w="1101" w:type="dxa"/>
          </w:tcPr>
          <w:p w:rsidR="007F629F" w:rsidRDefault="007F629F">
            <w:pPr>
              <w:jc w:val="center"/>
              <w:rPr>
                <w:rFonts w:cs="Simplified Arabic"/>
                <w:sz w:val="28"/>
                <w:szCs w:val="28"/>
              </w:rPr>
            </w:pPr>
            <w:r>
              <w:rPr>
                <w:rFonts w:cs="Simplified Arabic"/>
                <w:sz w:val="28"/>
                <w:szCs w:val="28"/>
                <w:rtl/>
              </w:rPr>
              <w:t>53</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2-3-1-6 تكلفة تشغيل الأوامر والمعلومات المرتبطة بها</w:t>
            </w:r>
          </w:p>
        </w:tc>
        <w:tc>
          <w:tcPr>
            <w:tcW w:w="1101" w:type="dxa"/>
          </w:tcPr>
          <w:p w:rsidR="007F629F" w:rsidRDefault="007F629F">
            <w:pPr>
              <w:jc w:val="center"/>
              <w:rPr>
                <w:rFonts w:cs="Simplified Arabic"/>
                <w:sz w:val="28"/>
                <w:szCs w:val="28"/>
              </w:rPr>
            </w:pPr>
            <w:r>
              <w:rPr>
                <w:rFonts w:cs="Simplified Arabic"/>
                <w:sz w:val="28"/>
                <w:szCs w:val="28"/>
                <w:rtl/>
              </w:rPr>
              <w:t>53</w:t>
            </w:r>
          </w:p>
        </w:tc>
      </w:tr>
      <w:tr w:rsidR="007F629F">
        <w:trPr>
          <w:jc w:val="center"/>
        </w:trPr>
        <w:tc>
          <w:tcPr>
            <w:tcW w:w="7421" w:type="dxa"/>
          </w:tcPr>
          <w:p w:rsidR="007F629F" w:rsidRDefault="007F629F">
            <w:pPr>
              <w:jc w:val="left"/>
              <w:rPr>
                <w:rFonts w:cs="Simplified Arabic"/>
                <w:sz w:val="28"/>
                <w:szCs w:val="28"/>
                <w:lang w:bidi="ar-EG"/>
              </w:rPr>
            </w:pPr>
            <w:r>
              <w:rPr>
                <w:rFonts w:cs="Simplified Arabic"/>
                <w:sz w:val="28"/>
                <w:szCs w:val="28"/>
                <w:rtl/>
                <w:lang w:bidi="ar-EG"/>
              </w:rPr>
              <w:t xml:space="preserve">2-3-1-7 تكلفة الشراء بأحجام كبيرة </w:t>
            </w:r>
          </w:p>
        </w:tc>
        <w:tc>
          <w:tcPr>
            <w:tcW w:w="1101" w:type="dxa"/>
          </w:tcPr>
          <w:p w:rsidR="007F629F" w:rsidRDefault="007F629F">
            <w:pPr>
              <w:jc w:val="center"/>
              <w:rPr>
                <w:rFonts w:cs="Simplified Arabic"/>
                <w:sz w:val="28"/>
                <w:szCs w:val="28"/>
              </w:rPr>
            </w:pPr>
            <w:r>
              <w:rPr>
                <w:rFonts w:cs="Simplified Arabic"/>
                <w:sz w:val="28"/>
                <w:szCs w:val="28"/>
                <w:rtl/>
              </w:rPr>
              <w:t>54</w:t>
            </w:r>
          </w:p>
        </w:tc>
      </w:tr>
      <w:tr w:rsidR="007F629F">
        <w:trPr>
          <w:jc w:val="center"/>
        </w:trPr>
        <w:tc>
          <w:tcPr>
            <w:tcW w:w="7421" w:type="dxa"/>
          </w:tcPr>
          <w:p w:rsidR="007F629F" w:rsidRDefault="007F629F">
            <w:pPr>
              <w:rPr>
                <w:rFonts w:cs="Simplified Arabic"/>
                <w:sz w:val="32"/>
                <w:szCs w:val="32"/>
                <w:lang w:bidi="ar-EG"/>
              </w:rPr>
            </w:pPr>
            <w:r>
              <w:rPr>
                <w:rFonts w:cs="Simplified Arabic"/>
                <w:sz w:val="28"/>
                <w:szCs w:val="28"/>
                <w:rtl/>
                <w:lang w:bidi="ar-EG"/>
              </w:rPr>
              <w:t>2-3-1-8 تكلفة المرتجعات</w:t>
            </w:r>
          </w:p>
        </w:tc>
        <w:tc>
          <w:tcPr>
            <w:tcW w:w="1101" w:type="dxa"/>
          </w:tcPr>
          <w:p w:rsidR="007F629F" w:rsidRDefault="007F629F">
            <w:pPr>
              <w:jc w:val="center"/>
              <w:rPr>
                <w:rFonts w:cs="Simplified Arabic"/>
                <w:sz w:val="28"/>
                <w:szCs w:val="28"/>
              </w:rPr>
            </w:pPr>
            <w:r>
              <w:rPr>
                <w:rFonts w:cs="Simplified Arabic"/>
                <w:sz w:val="28"/>
                <w:szCs w:val="28"/>
                <w:rtl/>
              </w:rPr>
              <w:t>54</w:t>
            </w:r>
          </w:p>
        </w:tc>
      </w:tr>
      <w:tr w:rsidR="007F629F">
        <w:trPr>
          <w:jc w:val="center"/>
        </w:trPr>
        <w:tc>
          <w:tcPr>
            <w:tcW w:w="7421" w:type="dxa"/>
          </w:tcPr>
          <w:p w:rsidR="007F629F" w:rsidRDefault="007F629F" w:rsidP="00FC29EB">
            <w:pPr>
              <w:numPr>
                <w:ilvl w:val="1"/>
                <w:numId w:val="68"/>
              </w:numPr>
              <w:spacing w:after="160" w:line="256" w:lineRule="auto"/>
              <w:contextualSpacing/>
              <w:jc w:val="left"/>
              <w:rPr>
                <w:rFonts w:cs="Simplified Arabic"/>
                <w:sz w:val="28"/>
                <w:szCs w:val="28"/>
                <w:lang w:bidi="ar-EG"/>
              </w:rPr>
            </w:pPr>
            <w:r>
              <w:rPr>
                <w:rFonts w:cs="Simplified Arabic"/>
                <w:sz w:val="28"/>
                <w:szCs w:val="28"/>
                <w:rtl/>
                <w:lang w:bidi="ar-EG"/>
              </w:rPr>
              <w:t>تكاليف الخدمات البحرية بالموانئ</w:t>
            </w:r>
          </w:p>
        </w:tc>
        <w:tc>
          <w:tcPr>
            <w:tcW w:w="1101" w:type="dxa"/>
          </w:tcPr>
          <w:p w:rsidR="007F629F" w:rsidRDefault="007F629F">
            <w:pPr>
              <w:jc w:val="center"/>
              <w:rPr>
                <w:rFonts w:cs="Simplified Arabic"/>
                <w:sz w:val="28"/>
                <w:szCs w:val="28"/>
              </w:rPr>
            </w:pPr>
            <w:r>
              <w:rPr>
                <w:rFonts w:cs="Simplified Arabic"/>
                <w:sz w:val="28"/>
                <w:szCs w:val="28"/>
                <w:rtl/>
              </w:rPr>
              <w:t>54</w:t>
            </w:r>
          </w:p>
        </w:tc>
      </w:tr>
      <w:tr w:rsidR="007F629F">
        <w:trPr>
          <w:jc w:val="center"/>
        </w:trPr>
        <w:tc>
          <w:tcPr>
            <w:tcW w:w="7421" w:type="dxa"/>
          </w:tcPr>
          <w:p w:rsidR="007F629F" w:rsidRDefault="007F629F">
            <w:pPr>
              <w:jc w:val="left"/>
              <w:rPr>
                <w:rFonts w:cs="Simplified Arabic"/>
                <w:sz w:val="28"/>
                <w:szCs w:val="28"/>
                <w:lang w:bidi="ar-EG"/>
              </w:rPr>
            </w:pPr>
            <w:r>
              <w:rPr>
                <w:rFonts w:cs="Simplified Arabic"/>
                <w:sz w:val="28"/>
                <w:szCs w:val="28"/>
                <w:rtl/>
                <w:lang w:bidi="ar-EG"/>
              </w:rPr>
              <w:t>2-4-1 الخدمات التي يتم تقديمها للسفن</w:t>
            </w:r>
          </w:p>
        </w:tc>
        <w:tc>
          <w:tcPr>
            <w:tcW w:w="1101" w:type="dxa"/>
          </w:tcPr>
          <w:p w:rsidR="007F629F" w:rsidRDefault="007F629F">
            <w:pPr>
              <w:jc w:val="center"/>
              <w:rPr>
                <w:rFonts w:cs="Simplified Arabic"/>
                <w:sz w:val="28"/>
                <w:szCs w:val="28"/>
                <w:lang w:bidi="ar-EG"/>
              </w:rPr>
            </w:pPr>
            <w:r>
              <w:rPr>
                <w:rFonts w:cs="Simplified Arabic"/>
                <w:sz w:val="28"/>
                <w:szCs w:val="28"/>
                <w:rtl/>
                <w:lang w:bidi="ar-EG"/>
              </w:rPr>
              <w:t>54</w:t>
            </w:r>
          </w:p>
        </w:tc>
      </w:tr>
      <w:tr w:rsidR="007F629F">
        <w:trPr>
          <w:jc w:val="center"/>
        </w:trPr>
        <w:tc>
          <w:tcPr>
            <w:tcW w:w="7421" w:type="dxa"/>
          </w:tcPr>
          <w:p w:rsidR="007F629F" w:rsidRDefault="007F629F">
            <w:pPr>
              <w:jc w:val="left"/>
              <w:rPr>
                <w:rFonts w:cs="Simplified Arabic"/>
                <w:sz w:val="28"/>
                <w:szCs w:val="28"/>
              </w:rPr>
            </w:pPr>
            <w:r>
              <w:rPr>
                <w:rFonts w:cs="Simplified Arabic"/>
                <w:sz w:val="28"/>
                <w:szCs w:val="28"/>
                <w:rtl/>
                <w:lang w:bidi="ar-EG"/>
              </w:rPr>
              <w:t>2-4-2 الخدمات التي يتم تقديمها للبضائع</w:t>
            </w:r>
          </w:p>
        </w:tc>
        <w:tc>
          <w:tcPr>
            <w:tcW w:w="1101" w:type="dxa"/>
          </w:tcPr>
          <w:p w:rsidR="007F629F" w:rsidRDefault="007F629F">
            <w:pPr>
              <w:jc w:val="center"/>
              <w:rPr>
                <w:rFonts w:cs="Simplified Arabic"/>
                <w:sz w:val="28"/>
                <w:szCs w:val="28"/>
              </w:rPr>
            </w:pPr>
            <w:r>
              <w:rPr>
                <w:rFonts w:cs="Simplified Arabic"/>
                <w:sz w:val="28"/>
                <w:szCs w:val="28"/>
                <w:rtl/>
              </w:rPr>
              <w:t>55</w:t>
            </w:r>
          </w:p>
        </w:tc>
      </w:tr>
      <w:tr w:rsidR="007F629F">
        <w:trPr>
          <w:jc w:val="center"/>
        </w:trPr>
        <w:tc>
          <w:tcPr>
            <w:tcW w:w="7421" w:type="dxa"/>
          </w:tcPr>
          <w:p w:rsidR="007F629F" w:rsidRDefault="007F629F">
            <w:pPr>
              <w:jc w:val="both"/>
              <w:rPr>
                <w:rFonts w:cs="Simplified Arabic"/>
                <w:sz w:val="28"/>
                <w:szCs w:val="28"/>
                <w:lang w:bidi="ar-EG"/>
              </w:rPr>
            </w:pPr>
            <w:r>
              <w:rPr>
                <w:rFonts w:cs="Simplified Arabic"/>
                <w:sz w:val="28"/>
                <w:szCs w:val="28"/>
                <w:rtl/>
                <w:lang w:bidi="ar-EG"/>
              </w:rPr>
              <w:t>2-4-1 الخدمات التي يتم تقديمها للركاب</w:t>
            </w:r>
          </w:p>
        </w:tc>
        <w:tc>
          <w:tcPr>
            <w:tcW w:w="1101" w:type="dxa"/>
          </w:tcPr>
          <w:p w:rsidR="007F629F" w:rsidRDefault="007F629F">
            <w:pPr>
              <w:jc w:val="center"/>
              <w:rPr>
                <w:rFonts w:cs="Simplified Arabic"/>
                <w:sz w:val="28"/>
                <w:szCs w:val="28"/>
                <w:lang w:bidi="ar-EG"/>
              </w:rPr>
            </w:pPr>
            <w:r>
              <w:rPr>
                <w:rFonts w:cs="Simplified Arabic"/>
                <w:sz w:val="28"/>
                <w:szCs w:val="28"/>
                <w:rtl/>
                <w:lang w:bidi="ar-EG"/>
              </w:rPr>
              <w:t>56</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2-5 أنواع رسوم خدمات الميناء</w:t>
            </w:r>
          </w:p>
        </w:tc>
        <w:tc>
          <w:tcPr>
            <w:tcW w:w="1101" w:type="dxa"/>
          </w:tcPr>
          <w:p w:rsidR="007F629F" w:rsidRDefault="007F629F">
            <w:pPr>
              <w:jc w:val="center"/>
              <w:rPr>
                <w:rFonts w:cs="Simplified Arabic"/>
                <w:sz w:val="28"/>
                <w:szCs w:val="28"/>
                <w:lang w:bidi="ar-EG"/>
              </w:rPr>
            </w:pPr>
            <w:r>
              <w:rPr>
                <w:rFonts w:cs="Simplified Arabic"/>
                <w:sz w:val="28"/>
                <w:szCs w:val="28"/>
                <w:rtl/>
                <w:lang w:bidi="ar-EG"/>
              </w:rPr>
              <w:t>56</w:t>
            </w:r>
          </w:p>
        </w:tc>
      </w:tr>
    </w:tbl>
    <w:p w:rsidR="007F629F" w:rsidRDefault="007F629F" w:rsidP="007F629F">
      <w:pPr>
        <w:jc w:val="center"/>
        <w:rPr>
          <w:rFonts w:cs="Simplified Arabic"/>
          <w:sz w:val="32"/>
          <w:szCs w:val="32"/>
          <w:rtl/>
        </w:rPr>
      </w:pPr>
    </w:p>
    <w:p w:rsidR="007F629F" w:rsidRDefault="007F629F" w:rsidP="007F629F">
      <w:pPr>
        <w:spacing w:before="240" w:after="240"/>
        <w:jc w:val="center"/>
        <w:rPr>
          <w:rFonts w:cs="Simplified Arabic"/>
          <w:sz w:val="32"/>
          <w:szCs w:val="32"/>
          <w:rtl/>
        </w:rPr>
      </w:pPr>
      <w:r>
        <w:rPr>
          <w:rFonts w:cs="Simplified Arabic"/>
          <w:sz w:val="32"/>
          <w:szCs w:val="32"/>
          <w:rtl/>
        </w:rPr>
        <w:lastRenderedPageBreak/>
        <w:t>تابع -فهرس المحتويات</w:t>
      </w:r>
    </w:p>
    <w:tbl>
      <w:tblPr>
        <w:bidiVisual/>
        <w:tblW w:w="0" w:type="auto"/>
        <w:jc w:val="center"/>
        <w:tblLook w:val="04A0" w:firstRow="1" w:lastRow="0" w:firstColumn="1" w:lastColumn="0" w:noHBand="0" w:noVBand="1"/>
      </w:tblPr>
      <w:tblGrid>
        <w:gridCol w:w="7421"/>
        <w:gridCol w:w="1101"/>
      </w:tblGrid>
      <w:tr w:rsidR="007F629F">
        <w:trPr>
          <w:jc w:val="center"/>
        </w:trPr>
        <w:tc>
          <w:tcPr>
            <w:tcW w:w="7421" w:type="dxa"/>
          </w:tcPr>
          <w:p w:rsidR="007F629F" w:rsidRDefault="007F629F">
            <w:pPr>
              <w:jc w:val="center"/>
              <w:rPr>
                <w:rFonts w:cs="Simplified Arabic"/>
                <w:sz w:val="32"/>
                <w:szCs w:val="32"/>
              </w:rPr>
            </w:pPr>
            <w:r>
              <w:rPr>
                <w:rFonts w:cs="Simplified Arabic"/>
                <w:sz w:val="32"/>
                <w:szCs w:val="32"/>
                <w:rtl/>
              </w:rPr>
              <w:t>الموضوع</w:t>
            </w:r>
          </w:p>
        </w:tc>
        <w:tc>
          <w:tcPr>
            <w:tcW w:w="1101" w:type="dxa"/>
          </w:tcPr>
          <w:p w:rsidR="007F629F" w:rsidRDefault="007F629F">
            <w:pPr>
              <w:jc w:val="center"/>
              <w:rPr>
                <w:rFonts w:cs="Simplified Arabic"/>
                <w:sz w:val="32"/>
                <w:szCs w:val="32"/>
              </w:rPr>
            </w:pPr>
            <w:r>
              <w:rPr>
                <w:rFonts w:cs="Simplified Arabic"/>
                <w:sz w:val="32"/>
                <w:szCs w:val="32"/>
                <w:rtl/>
              </w:rPr>
              <w:t>الصفحة</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2-6 مقاييس تعريفة خدمات الميناء</w:t>
            </w:r>
          </w:p>
        </w:tc>
        <w:tc>
          <w:tcPr>
            <w:tcW w:w="1101" w:type="dxa"/>
          </w:tcPr>
          <w:p w:rsidR="007F629F" w:rsidRDefault="007F629F">
            <w:pPr>
              <w:jc w:val="center"/>
              <w:rPr>
                <w:rFonts w:cs="Simplified Arabic"/>
                <w:sz w:val="28"/>
                <w:szCs w:val="28"/>
              </w:rPr>
            </w:pPr>
            <w:r>
              <w:rPr>
                <w:rFonts w:cs="Simplified Arabic"/>
                <w:sz w:val="28"/>
                <w:szCs w:val="28"/>
                <w:rtl/>
              </w:rPr>
              <w:t>57</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2-7 معايير كفاءة الخدمات اللوجستية</w:t>
            </w:r>
          </w:p>
        </w:tc>
        <w:tc>
          <w:tcPr>
            <w:tcW w:w="1101" w:type="dxa"/>
          </w:tcPr>
          <w:p w:rsidR="007F629F" w:rsidRDefault="007F629F">
            <w:pPr>
              <w:jc w:val="center"/>
              <w:rPr>
                <w:rFonts w:cs="Simplified Arabic"/>
                <w:sz w:val="28"/>
                <w:szCs w:val="28"/>
              </w:rPr>
            </w:pPr>
            <w:r>
              <w:rPr>
                <w:rFonts w:cs="Simplified Arabic"/>
                <w:sz w:val="28"/>
                <w:szCs w:val="28"/>
                <w:rtl/>
              </w:rPr>
              <w:t>60</w:t>
            </w:r>
          </w:p>
        </w:tc>
      </w:tr>
      <w:tr w:rsidR="007F629F">
        <w:trPr>
          <w:jc w:val="center"/>
        </w:trPr>
        <w:tc>
          <w:tcPr>
            <w:tcW w:w="7421" w:type="dxa"/>
          </w:tcPr>
          <w:p w:rsidR="007F629F" w:rsidRDefault="007F629F">
            <w:pPr>
              <w:rPr>
                <w:rFonts w:cs="Simplified Arabic"/>
                <w:sz w:val="28"/>
                <w:szCs w:val="28"/>
                <w:lang w:bidi="ar-EG"/>
              </w:rPr>
            </w:pPr>
            <w:r>
              <w:rPr>
                <w:rFonts w:cs="Simplified Arabic"/>
                <w:sz w:val="28"/>
                <w:szCs w:val="28"/>
                <w:rtl/>
                <w:lang w:bidi="ar-EG"/>
              </w:rPr>
              <w:t>المبحث الثالث: الخدمات اللوجستية عالمياً ومحلياً</w:t>
            </w:r>
          </w:p>
        </w:tc>
        <w:tc>
          <w:tcPr>
            <w:tcW w:w="1101" w:type="dxa"/>
          </w:tcPr>
          <w:p w:rsidR="007F629F" w:rsidRDefault="007F629F">
            <w:pPr>
              <w:jc w:val="center"/>
              <w:rPr>
                <w:rFonts w:cs="Simplified Arabic"/>
                <w:sz w:val="28"/>
                <w:szCs w:val="28"/>
              </w:rPr>
            </w:pPr>
            <w:r>
              <w:rPr>
                <w:rFonts w:cs="Simplified Arabic"/>
                <w:sz w:val="28"/>
                <w:szCs w:val="28"/>
                <w:rtl/>
              </w:rPr>
              <w:t>63</w:t>
            </w:r>
          </w:p>
        </w:tc>
      </w:tr>
      <w:tr w:rsidR="007F629F">
        <w:trPr>
          <w:jc w:val="center"/>
        </w:trPr>
        <w:tc>
          <w:tcPr>
            <w:tcW w:w="7421" w:type="dxa"/>
          </w:tcPr>
          <w:p w:rsidR="007F629F" w:rsidRDefault="007F629F">
            <w:pPr>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أولاً: الملامح العالمية لقطاع الخدمات اللوجستية</w:t>
            </w:r>
          </w:p>
        </w:tc>
        <w:tc>
          <w:tcPr>
            <w:tcW w:w="1101" w:type="dxa"/>
          </w:tcPr>
          <w:p w:rsidR="007F629F" w:rsidRDefault="007F629F">
            <w:pPr>
              <w:jc w:val="center"/>
              <w:rPr>
                <w:rFonts w:cs="Simplified Arabic"/>
                <w:sz w:val="28"/>
                <w:szCs w:val="28"/>
              </w:rPr>
            </w:pPr>
            <w:r>
              <w:rPr>
                <w:rFonts w:cs="Simplified Arabic"/>
                <w:sz w:val="28"/>
                <w:szCs w:val="28"/>
                <w:rtl/>
              </w:rPr>
              <w:t>63</w:t>
            </w:r>
          </w:p>
        </w:tc>
      </w:tr>
      <w:tr w:rsidR="007F629F">
        <w:trPr>
          <w:jc w:val="center"/>
        </w:trPr>
        <w:tc>
          <w:tcPr>
            <w:tcW w:w="7421" w:type="dxa"/>
          </w:tcPr>
          <w:p w:rsidR="007F629F" w:rsidRDefault="007F629F">
            <w:pPr>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3-1 تطور التجارة الدولية وحركة النقل البحري</w:t>
            </w:r>
          </w:p>
        </w:tc>
        <w:tc>
          <w:tcPr>
            <w:tcW w:w="1101" w:type="dxa"/>
          </w:tcPr>
          <w:p w:rsidR="007F629F" w:rsidRDefault="007F629F">
            <w:pPr>
              <w:jc w:val="center"/>
              <w:rPr>
                <w:rFonts w:cs="Simplified Arabic"/>
                <w:sz w:val="28"/>
                <w:szCs w:val="28"/>
              </w:rPr>
            </w:pPr>
            <w:r>
              <w:rPr>
                <w:rFonts w:cs="Simplified Arabic"/>
                <w:sz w:val="28"/>
                <w:szCs w:val="28"/>
                <w:rtl/>
              </w:rPr>
              <w:t>63</w:t>
            </w:r>
          </w:p>
        </w:tc>
      </w:tr>
      <w:tr w:rsidR="007F629F">
        <w:trPr>
          <w:jc w:val="center"/>
        </w:trPr>
        <w:tc>
          <w:tcPr>
            <w:tcW w:w="7421" w:type="dxa"/>
          </w:tcPr>
          <w:p w:rsidR="007F629F" w:rsidRDefault="007F629F">
            <w:pPr>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3-1-1 تطور التجارة الدولية</w:t>
            </w:r>
          </w:p>
        </w:tc>
        <w:tc>
          <w:tcPr>
            <w:tcW w:w="1101" w:type="dxa"/>
          </w:tcPr>
          <w:p w:rsidR="007F629F" w:rsidRDefault="007F629F">
            <w:pPr>
              <w:jc w:val="center"/>
              <w:rPr>
                <w:rFonts w:cs="Simplified Arabic"/>
                <w:sz w:val="28"/>
                <w:szCs w:val="28"/>
              </w:rPr>
            </w:pPr>
            <w:r>
              <w:rPr>
                <w:rFonts w:cs="Simplified Arabic"/>
                <w:sz w:val="28"/>
                <w:szCs w:val="28"/>
                <w:rtl/>
              </w:rPr>
              <w:t>63</w:t>
            </w:r>
          </w:p>
        </w:tc>
      </w:tr>
      <w:tr w:rsidR="007F629F">
        <w:trPr>
          <w:jc w:val="center"/>
        </w:trPr>
        <w:tc>
          <w:tcPr>
            <w:tcW w:w="7421" w:type="dxa"/>
          </w:tcPr>
          <w:p w:rsidR="007F629F" w:rsidRDefault="007F629F">
            <w:pPr>
              <w:rPr>
                <w:rFonts w:cs="Simplified Arabic"/>
                <w:sz w:val="28"/>
                <w:szCs w:val="28"/>
              </w:rPr>
            </w:pPr>
            <w:r>
              <w:rPr>
                <w:rFonts w:ascii="Simplified Arabic" w:eastAsia="Calibri" w:hAnsi="Simplified Arabic" w:cs="Simplified Arabic"/>
                <w:sz w:val="28"/>
                <w:szCs w:val="28"/>
                <w:rtl/>
                <w:lang w:eastAsia="zh-CN" w:bidi="ar-EG"/>
              </w:rPr>
              <w:t>3-1-2 تطور حركة النقل البحري عالمياً</w:t>
            </w:r>
          </w:p>
        </w:tc>
        <w:tc>
          <w:tcPr>
            <w:tcW w:w="1101" w:type="dxa"/>
          </w:tcPr>
          <w:p w:rsidR="007F629F" w:rsidRDefault="007F629F">
            <w:pPr>
              <w:jc w:val="center"/>
              <w:rPr>
                <w:rFonts w:cs="Simplified Arabic"/>
                <w:sz w:val="28"/>
                <w:szCs w:val="28"/>
              </w:rPr>
            </w:pPr>
            <w:r>
              <w:rPr>
                <w:rFonts w:cs="Simplified Arabic"/>
                <w:sz w:val="28"/>
                <w:szCs w:val="28"/>
                <w:rtl/>
              </w:rPr>
              <w:t>65</w:t>
            </w:r>
          </w:p>
        </w:tc>
      </w:tr>
      <w:tr w:rsidR="007F629F">
        <w:trPr>
          <w:jc w:val="center"/>
        </w:trPr>
        <w:tc>
          <w:tcPr>
            <w:tcW w:w="7421" w:type="dxa"/>
          </w:tcPr>
          <w:p w:rsidR="007F629F" w:rsidRDefault="007F629F">
            <w:pPr>
              <w:rPr>
                <w:rFonts w:cs="Simplified Arabic"/>
                <w:sz w:val="28"/>
                <w:szCs w:val="28"/>
                <w:lang w:bidi="ar-EG"/>
              </w:rPr>
            </w:pPr>
            <w:r>
              <w:rPr>
                <w:rFonts w:ascii="Simplified Arabic" w:eastAsia="Calibri" w:hAnsi="Simplified Arabic" w:cs="Simplified Arabic"/>
                <w:sz w:val="28"/>
                <w:szCs w:val="28"/>
                <w:rtl/>
                <w:lang w:eastAsia="zh-CN" w:bidi="ar-EG"/>
              </w:rPr>
              <w:t>3-1-2-1 أهم خدمات النقل البحري والدول المقدمة لها</w:t>
            </w:r>
          </w:p>
        </w:tc>
        <w:tc>
          <w:tcPr>
            <w:tcW w:w="1101" w:type="dxa"/>
          </w:tcPr>
          <w:p w:rsidR="007F629F" w:rsidRDefault="007F629F">
            <w:pPr>
              <w:jc w:val="center"/>
              <w:rPr>
                <w:rFonts w:cs="Simplified Arabic"/>
                <w:sz w:val="28"/>
                <w:szCs w:val="28"/>
              </w:rPr>
            </w:pPr>
            <w:r>
              <w:rPr>
                <w:rFonts w:cs="Simplified Arabic"/>
                <w:sz w:val="28"/>
                <w:szCs w:val="28"/>
                <w:rtl/>
              </w:rPr>
              <w:t>68</w:t>
            </w:r>
          </w:p>
        </w:tc>
      </w:tr>
      <w:tr w:rsidR="007F629F">
        <w:trPr>
          <w:jc w:val="center"/>
        </w:trPr>
        <w:tc>
          <w:tcPr>
            <w:tcW w:w="7421" w:type="dxa"/>
          </w:tcPr>
          <w:p w:rsidR="007F629F" w:rsidRDefault="007F629F">
            <w:pPr>
              <w:rPr>
                <w:rFonts w:cs="Simplified Arabic"/>
                <w:sz w:val="28"/>
                <w:szCs w:val="28"/>
                <w:lang w:bidi="ar-EG"/>
              </w:rPr>
            </w:pPr>
            <w:r>
              <w:rPr>
                <w:rFonts w:ascii="Simplified Arabic" w:eastAsia="Calibri" w:hAnsi="Simplified Arabic" w:cs="Simplified Arabic"/>
                <w:rtl/>
                <w:lang w:eastAsia="zh-CN" w:bidi="ar-EG"/>
              </w:rPr>
              <w:t>3</w:t>
            </w:r>
            <w:r>
              <w:rPr>
                <w:rFonts w:ascii="Calibri" w:eastAsia="Calibri" w:hAnsi="Calibri" w:cs="Simplified Arabic"/>
                <w:sz w:val="28"/>
                <w:szCs w:val="28"/>
                <w:rtl/>
                <w:lang w:eastAsia="zh-CN" w:bidi="ar-EG"/>
              </w:rPr>
              <w:t>-1-2-2 تحرير خدمات النقل البحري</w:t>
            </w:r>
          </w:p>
        </w:tc>
        <w:tc>
          <w:tcPr>
            <w:tcW w:w="1101" w:type="dxa"/>
          </w:tcPr>
          <w:p w:rsidR="007F629F" w:rsidRDefault="007F629F">
            <w:pPr>
              <w:jc w:val="center"/>
              <w:rPr>
                <w:rFonts w:cs="Simplified Arabic"/>
                <w:sz w:val="28"/>
                <w:szCs w:val="28"/>
              </w:rPr>
            </w:pPr>
            <w:r>
              <w:rPr>
                <w:rFonts w:cs="Simplified Arabic"/>
                <w:sz w:val="28"/>
                <w:szCs w:val="28"/>
                <w:rtl/>
              </w:rPr>
              <w:t>73</w:t>
            </w:r>
          </w:p>
        </w:tc>
      </w:tr>
      <w:tr w:rsidR="007F629F">
        <w:trPr>
          <w:jc w:val="center"/>
        </w:trPr>
        <w:tc>
          <w:tcPr>
            <w:tcW w:w="7421" w:type="dxa"/>
          </w:tcPr>
          <w:p w:rsidR="007F629F" w:rsidRDefault="007F629F">
            <w:pPr>
              <w:jc w:val="left"/>
              <w:rPr>
                <w:rFonts w:cs="Simplified Arabic"/>
                <w:sz w:val="28"/>
                <w:szCs w:val="28"/>
              </w:rPr>
            </w:pPr>
            <w:r>
              <w:rPr>
                <w:rFonts w:ascii="Simplified Arabic" w:eastAsia="Calibri" w:hAnsi="Simplified Arabic" w:cs="Simplified Arabic"/>
                <w:sz w:val="28"/>
                <w:szCs w:val="28"/>
                <w:rtl/>
                <w:lang w:eastAsia="zh-CN" w:bidi="ar-EG"/>
              </w:rPr>
              <w:t>3-1-2-3 ترتيب الدول وفقاً لأهم مؤشرات النقل البحري</w:t>
            </w:r>
          </w:p>
        </w:tc>
        <w:tc>
          <w:tcPr>
            <w:tcW w:w="1101" w:type="dxa"/>
          </w:tcPr>
          <w:p w:rsidR="007F629F" w:rsidRDefault="007F629F">
            <w:pPr>
              <w:jc w:val="center"/>
              <w:rPr>
                <w:rFonts w:cs="Simplified Arabic"/>
                <w:sz w:val="28"/>
                <w:szCs w:val="28"/>
              </w:rPr>
            </w:pPr>
            <w:r>
              <w:rPr>
                <w:rFonts w:cs="Simplified Arabic"/>
                <w:sz w:val="28"/>
                <w:szCs w:val="28"/>
                <w:rtl/>
              </w:rPr>
              <w:t>75</w:t>
            </w:r>
          </w:p>
        </w:tc>
      </w:tr>
      <w:tr w:rsidR="007F629F">
        <w:trPr>
          <w:jc w:val="center"/>
        </w:trPr>
        <w:tc>
          <w:tcPr>
            <w:tcW w:w="7421" w:type="dxa"/>
          </w:tcPr>
          <w:p w:rsidR="007F629F" w:rsidRDefault="007F629F">
            <w:pPr>
              <w:rPr>
                <w:rFonts w:ascii="Simplified Arabic" w:eastAsia="Calibri" w:hAnsi="Simplified Arabic" w:cs="Simplified Arabic"/>
                <w:sz w:val="32"/>
                <w:szCs w:val="32"/>
                <w:lang w:eastAsia="zh-CN" w:bidi="ar-EG"/>
              </w:rPr>
            </w:pPr>
            <w:r>
              <w:rPr>
                <w:rFonts w:ascii="Simplified Arabic" w:eastAsia="Calibri" w:hAnsi="Simplified Arabic" w:cs="Simplified Arabic"/>
                <w:sz w:val="28"/>
                <w:szCs w:val="28"/>
                <w:rtl/>
                <w:lang w:eastAsia="zh-CN" w:bidi="ar-EG"/>
              </w:rPr>
              <w:t>3-1-2-4 مؤشر الاتصال بخطوط النقل البحري المنتظمة (الأونكتاد)</w:t>
            </w:r>
          </w:p>
        </w:tc>
        <w:tc>
          <w:tcPr>
            <w:tcW w:w="1101" w:type="dxa"/>
          </w:tcPr>
          <w:p w:rsidR="007F629F" w:rsidRDefault="007F629F">
            <w:pPr>
              <w:jc w:val="center"/>
              <w:rPr>
                <w:rFonts w:cs="Simplified Arabic"/>
                <w:sz w:val="28"/>
                <w:szCs w:val="28"/>
              </w:rPr>
            </w:pPr>
            <w:r>
              <w:rPr>
                <w:rFonts w:cs="Simplified Arabic"/>
                <w:sz w:val="28"/>
                <w:szCs w:val="28"/>
                <w:rtl/>
              </w:rPr>
              <w:t>75</w:t>
            </w:r>
          </w:p>
        </w:tc>
      </w:tr>
      <w:tr w:rsidR="007F629F">
        <w:trPr>
          <w:jc w:val="center"/>
        </w:trPr>
        <w:tc>
          <w:tcPr>
            <w:tcW w:w="7421" w:type="dxa"/>
          </w:tcPr>
          <w:p w:rsidR="007F629F" w:rsidRDefault="007F629F">
            <w:pPr>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3-1-3 دليل الأداء اللوجيستي (البنك الدولي)</w:t>
            </w:r>
          </w:p>
        </w:tc>
        <w:tc>
          <w:tcPr>
            <w:tcW w:w="1101" w:type="dxa"/>
          </w:tcPr>
          <w:p w:rsidR="007F629F" w:rsidRDefault="007F629F">
            <w:pPr>
              <w:jc w:val="center"/>
              <w:rPr>
                <w:rFonts w:cs="Simplified Arabic"/>
                <w:sz w:val="28"/>
                <w:szCs w:val="28"/>
              </w:rPr>
            </w:pPr>
            <w:r>
              <w:rPr>
                <w:rFonts w:cs="Simplified Arabic"/>
                <w:sz w:val="28"/>
                <w:szCs w:val="28"/>
                <w:rtl/>
              </w:rPr>
              <w:t>76</w:t>
            </w:r>
          </w:p>
        </w:tc>
      </w:tr>
      <w:tr w:rsidR="007F629F">
        <w:trPr>
          <w:jc w:val="center"/>
        </w:trPr>
        <w:tc>
          <w:tcPr>
            <w:tcW w:w="7421" w:type="dxa"/>
          </w:tcPr>
          <w:p w:rsidR="007F629F" w:rsidRDefault="007F629F">
            <w:pPr>
              <w:jc w:val="left"/>
              <w:rPr>
                <w:rFonts w:cs="Simplified Arabic"/>
                <w:sz w:val="28"/>
                <w:szCs w:val="28"/>
              </w:rPr>
            </w:pPr>
            <w:r>
              <w:rPr>
                <w:rFonts w:ascii="Calibri" w:eastAsia="Calibri" w:hAnsi="Calibri" w:cs="Simplified Arabic"/>
                <w:sz w:val="28"/>
                <w:szCs w:val="28"/>
                <w:rtl/>
                <w:lang w:eastAsia="zh-CN" w:bidi="ar-EG"/>
              </w:rPr>
              <w:t>ثانياً:</w:t>
            </w:r>
            <w:r>
              <w:rPr>
                <w:rFonts w:ascii="Simplified Arabic" w:eastAsia="Calibri" w:hAnsi="Simplified Arabic" w:cs="Simplified Arabic"/>
                <w:sz w:val="28"/>
                <w:szCs w:val="28"/>
                <w:rtl/>
                <w:lang w:eastAsia="zh-CN" w:bidi="ar-EG"/>
              </w:rPr>
              <w:t xml:space="preserve"> تجارب دولية في مجال الخدمات اللوجستية</w:t>
            </w:r>
          </w:p>
        </w:tc>
        <w:tc>
          <w:tcPr>
            <w:tcW w:w="1101" w:type="dxa"/>
          </w:tcPr>
          <w:p w:rsidR="007F629F" w:rsidRDefault="007F629F">
            <w:pPr>
              <w:jc w:val="center"/>
              <w:rPr>
                <w:rFonts w:cs="Simplified Arabic"/>
                <w:sz w:val="28"/>
                <w:szCs w:val="28"/>
              </w:rPr>
            </w:pPr>
            <w:r>
              <w:rPr>
                <w:rFonts w:cs="Simplified Arabic"/>
                <w:sz w:val="28"/>
                <w:szCs w:val="28"/>
                <w:rtl/>
              </w:rPr>
              <w:t>77</w:t>
            </w:r>
          </w:p>
        </w:tc>
      </w:tr>
      <w:tr w:rsidR="007F629F">
        <w:trPr>
          <w:jc w:val="center"/>
        </w:trPr>
        <w:tc>
          <w:tcPr>
            <w:tcW w:w="7421" w:type="dxa"/>
          </w:tcPr>
          <w:p w:rsidR="007F629F" w:rsidRDefault="007F629F">
            <w:pPr>
              <w:rPr>
                <w:rFonts w:cs="Simplified Arabic"/>
                <w:sz w:val="32"/>
                <w:szCs w:val="32"/>
                <w:lang w:bidi="ar-EG"/>
              </w:rPr>
            </w:pPr>
            <w:r>
              <w:rPr>
                <w:rFonts w:ascii="Simplified Arabic" w:eastAsia="Calibri" w:hAnsi="Simplified Arabic" w:cs="Simplified Arabic"/>
                <w:sz w:val="28"/>
                <w:szCs w:val="28"/>
                <w:rtl/>
                <w:lang w:eastAsia="zh-CN" w:bidi="ar-EG"/>
              </w:rPr>
              <w:t>3-2-1 تجربة دول شرق وجنوب شرق آسيا</w:t>
            </w:r>
          </w:p>
        </w:tc>
        <w:tc>
          <w:tcPr>
            <w:tcW w:w="1101" w:type="dxa"/>
          </w:tcPr>
          <w:p w:rsidR="007F629F" w:rsidRDefault="007F629F">
            <w:pPr>
              <w:jc w:val="center"/>
              <w:rPr>
                <w:rFonts w:cs="Simplified Arabic"/>
                <w:sz w:val="28"/>
                <w:szCs w:val="28"/>
              </w:rPr>
            </w:pPr>
            <w:r>
              <w:rPr>
                <w:rFonts w:cs="Simplified Arabic"/>
                <w:sz w:val="28"/>
                <w:szCs w:val="28"/>
                <w:rtl/>
              </w:rPr>
              <w:t>78</w:t>
            </w:r>
          </w:p>
        </w:tc>
      </w:tr>
      <w:tr w:rsidR="007F629F">
        <w:trPr>
          <w:jc w:val="center"/>
        </w:trPr>
        <w:tc>
          <w:tcPr>
            <w:tcW w:w="7421" w:type="dxa"/>
          </w:tcPr>
          <w:p w:rsidR="007F629F" w:rsidRDefault="007F629F">
            <w:pPr>
              <w:jc w:val="left"/>
              <w:rPr>
                <w:rFonts w:cs="Simplified Arabic"/>
                <w:sz w:val="28"/>
                <w:szCs w:val="28"/>
              </w:rPr>
            </w:pPr>
            <w:r>
              <w:rPr>
                <w:rFonts w:ascii="Simplified Arabic" w:eastAsia="Calibri" w:hAnsi="Simplified Arabic" w:cs="Simplified Arabic"/>
                <w:sz w:val="28"/>
                <w:szCs w:val="28"/>
                <w:rtl/>
                <w:lang w:eastAsia="zh-CN" w:bidi="ar-EG"/>
              </w:rPr>
              <w:t>3-2-1-1 تجربة الصين</w:t>
            </w:r>
          </w:p>
        </w:tc>
        <w:tc>
          <w:tcPr>
            <w:tcW w:w="1101" w:type="dxa"/>
          </w:tcPr>
          <w:p w:rsidR="007F629F" w:rsidRDefault="007F629F">
            <w:pPr>
              <w:jc w:val="center"/>
              <w:rPr>
                <w:rFonts w:cs="Simplified Arabic"/>
                <w:sz w:val="28"/>
                <w:szCs w:val="28"/>
              </w:rPr>
            </w:pPr>
            <w:r>
              <w:rPr>
                <w:rFonts w:cs="Simplified Arabic"/>
                <w:sz w:val="28"/>
                <w:szCs w:val="28"/>
                <w:rtl/>
              </w:rPr>
              <w:t>79</w:t>
            </w:r>
          </w:p>
        </w:tc>
      </w:tr>
      <w:tr w:rsidR="007F629F">
        <w:trPr>
          <w:jc w:val="center"/>
        </w:trPr>
        <w:tc>
          <w:tcPr>
            <w:tcW w:w="7421" w:type="dxa"/>
          </w:tcPr>
          <w:p w:rsidR="007F629F" w:rsidRDefault="007F629F">
            <w:pPr>
              <w:rPr>
                <w:rFonts w:cs="Simplified Arabic"/>
                <w:sz w:val="28"/>
                <w:szCs w:val="28"/>
                <w:lang w:bidi="ar-EG"/>
              </w:rPr>
            </w:pPr>
            <w:r>
              <w:rPr>
                <w:rFonts w:ascii="Simplified Arabic" w:eastAsia="Calibri" w:hAnsi="Simplified Arabic" w:cs="Simplified Arabic"/>
                <w:b/>
                <w:bCs/>
                <w:sz w:val="28"/>
                <w:szCs w:val="28"/>
                <w:rtl/>
                <w:lang w:eastAsia="zh-CN" w:bidi="ar-EG"/>
              </w:rPr>
              <w:t>3-2-2 التطور في موانئ المنطقة العربية</w:t>
            </w:r>
          </w:p>
        </w:tc>
        <w:tc>
          <w:tcPr>
            <w:tcW w:w="1101" w:type="dxa"/>
          </w:tcPr>
          <w:p w:rsidR="007F629F" w:rsidRDefault="007F629F">
            <w:pPr>
              <w:jc w:val="center"/>
              <w:rPr>
                <w:rFonts w:cs="Simplified Arabic"/>
                <w:sz w:val="28"/>
                <w:szCs w:val="28"/>
              </w:rPr>
            </w:pPr>
            <w:r>
              <w:rPr>
                <w:rFonts w:cs="Simplified Arabic"/>
                <w:sz w:val="28"/>
                <w:szCs w:val="28"/>
                <w:rtl/>
              </w:rPr>
              <w:t>81</w:t>
            </w:r>
          </w:p>
        </w:tc>
      </w:tr>
      <w:tr w:rsidR="007F629F">
        <w:trPr>
          <w:jc w:val="center"/>
        </w:trPr>
        <w:tc>
          <w:tcPr>
            <w:tcW w:w="7421" w:type="dxa"/>
          </w:tcPr>
          <w:p w:rsidR="007F629F" w:rsidRDefault="007F629F">
            <w:pPr>
              <w:tabs>
                <w:tab w:val="left" w:pos="6746"/>
              </w:tabs>
              <w:autoSpaceDE w:val="0"/>
              <w:autoSpaceDN w:val="0"/>
              <w:adjustRightInd w:val="0"/>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3-2-2-1 تجربة دولة الإمارات العربية المتحدة</w:t>
            </w:r>
          </w:p>
        </w:tc>
        <w:tc>
          <w:tcPr>
            <w:tcW w:w="1101" w:type="dxa"/>
          </w:tcPr>
          <w:p w:rsidR="007F629F" w:rsidRDefault="007F629F">
            <w:pPr>
              <w:jc w:val="center"/>
              <w:rPr>
                <w:rFonts w:cs="Simplified Arabic"/>
                <w:sz w:val="28"/>
                <w:szCs w:val="28"/>
              </w:rPr>
            </w:pPr>
            <w:r>
              <w:rPr>
                <w:rFonts w:cs="Simplified Arabic"/>
                <w:sz w:val="28"/>
                <w:szCs w:val="28"/>
                <w:rtl/>
              </w:rPr>
              <w:t>84</w:t>
            </w:r>
          </w:p>
        </w:tc>
      </w:tr>
      <w:tr w:rsidR="007F629F">
        <w:trPr>
          <w:jc w:val="center"/>
        </w:trPr>
        <w:tc>
          <w:tcPr>
            <w:tcW w:w="7421" w:type="dxa"/>
          </w:tcPr>
          <w:p w:rsidR="007F629F" w:rsidRDefault="007F629F">
            <w:pPr>
              <w:autoSpaceDE w:val="0"/>
              <w:autoSpaceDN w:val="0"/>
              <w:adjustRightInd w:val="0"/>
              <w:rPr>
                <w:rFonts w:ascii="Simplified Arabic" w:eastAsia="Calibri" w:hAnsi="Simplified Arabic" w:cs="Simplified Arabic"/>
                <w:sz w:val="32"/>
                <w:szCs w:val="32"/>
                <w:lang w:eastAsia="zh-CN" w:bidi="ar-EG"/>
              </w:rPr>
            </w:pPr>
            <w:r>
              <w:rPr>
                <w:rFonts w:ascii="Simplified Arabic" w:eastAsia="Calibri" w:hAnsi="Simplified Arabic" w:cs="Simplified Arabic"/>
                <w:sz w:val="28"/>
                <w:szCs w:val="28"/>
                <w:rtl/>
                <w:lang w:eastAsia="zh-CN" w:bidi="ar-EG"/>
              </w:rPr>
              <w:t>ثالثاً: قطاع الخدمات اللوجستية في مصر</w:t>
            </w:r>
          </w:p>
        </w:tc>
        <w:tc>
          <w:tcPr>
            <w:tcW w:w="1101" w:type="dxa"/>
          </w:tcPr>
          <w:p w:rsidR="007F629F" w:rsidRDefault="007F629F">
            <w:pPr>
              <w:jc w:val="center"/>
              <w:rPr>
                <w:rFonts w:cs="Simplified Arabic"/>
                <w:sz w:val="28"/>
                <w:szCs w:val="28"/>
              </w:rPr>
            </w:pPr>
            <w:r>
              <w:rPr>
                <w:rFonts w:cs="Simplified Arabic"/>
                <w:sz w:val="28"/>
                <w:szCs w:val="28"/>
                <w:rtl/>
              </w:rPr>
              <w:t>86</w:t>
            </w:r>
          </w:p>
        </w:tc>
      </w:tr>
      <w:tr w:rsidR="007F629F">
        <w:trPr>
          <w:jc w:val="center"/>
        </w:trPr>
        <w:tc>
          <w:tcPr>
            <w:tcW w:w="7421" w:type="dxa"/>
          </w:tcPr>
          <w:p w:rsidR="007F629F" w:rsidRDefault="007F629F">
            <w:pPr>
              <w:rPr>
                <w:rFonts w:ascii="Simplified Arabic" w:eastAsia="Calibri" w:hAnsi="Simplified Arabic" w:cs="Simplified Arabic"/>
                <w:sz w:val="32"/>
                <w:szCs w:val="32"/>
                <w:lang w:eastAsia="zh-CN" w:bidi="ar-EG"/>
              </w:rPr>
            </w:pPr>
            <w:r>
              <w:rPr>
                <w:rFonts w:ascii="Simplified Arabic" w:eastAsia="Calibri" w:hAnsi="Simplified Arabic" w:cs="Simplified Arabic"/>
                <w:sz w:val="28"/>
                <w:szCs w:val="28"/>
                <w:rtl/>
                <w:lang w:eastAsia="zh-CN" w:bidi="ar-EG"/>
              </w:rPr>
              <w:t>3-3-1 أداء الموانئ المصرية وحركة التداول بها</w:t>
            </w:r>
          </w:p>
        </w:tc>
        <w:tc>
          <w:tcPr>
            <w:tcW w:w="1101" w:type="dxa"/>
          </w:tcPr>
          <w:p w:rsidR="007F629F" w:rsidRDefault="007F629F">
            <w:pPr>
              <w:jc w:val="center"/>
              <w:rPr>
                <w:rFonts w:cs="Simplified Arabic"/>
                <w:sz w:val="28"/>
                <w:szCs w:val="28"/>
              </w:rPr>
            </w:pPr>
            <w:r>
              <w:rPr>
                <w:rFonts w:cs="Simplified Arabic"/>
                <w:sz w:val="28"/>
                <w:szCs w:val="28"/>
                <w:rtl/>
              </w:rPr>
              <w:t>86</w:t>
            </w:r>
          </w:p>
        </w:tc>
      </w:tr>
      <w:tr w:rsidR="007F629F">
        <w:trPr>
          <w:jc w:val="center"/>
        </w:trPr>
        <w:tc>
          <w:tcPr>
            <w:tcW w:w="7421" w:type="dxa"/>
          </w:tcPr>
          <w:p w:rsidR="007F629F" w:rsidRDefault="007F629F">
            <w:pPr>
              <w:jc w:val="both"/>
              <w:rPr>
                <w:rFonts w:ascii="Simplified Arabic" w:eastAsia="Calibri" w:hAnsi="Simplified Arabic" w:cs="Simplified Arabic"/>
                <w:sz w:val="32"/>
                <w:szCs w:val="32"/>
                <w:lang w:eastAsia="zh-CN" w:bidi="ar-EG"/>
              </w:rPr>
            </w:pPr>
            <w:r>
              <w:rPr>
                <w:rFonts w:ascii="Simplified Arabic" w:eastAsia="Calibri" w:hAnsi="Simplified Arabic" w:cs="Simplified Arabic"/>
                <w:sz w:val="28"/>
                <w:szCs w:val="28"/>
                <w:rtl/>
                <w:lang w:eastAsia="zh-CN" w:bidi="ar-EG"/>
              </w:rPr>
              <w:t>3-3-1-1 نبذة عن الموانئ المصرية</w:t>
            </w:r>
          </w:p>
        </w:tc>
        <w:tc>
          <w:tcPr>
            <w:tcW w:w="1101" w:type="dxa"/>
          </w:tcPr>
          <w:p w:rsidR="007F629F" w:rsidRDefault="007F629F">
            <w:pPr>
              <w:jc w:val="center"/>
              <w:rPr>
                <w:rFonts w:cs="Simplified Arabic"/>
                <w:sz w:val="28"/>
                <w:szCs w:val="28"/>
              </w:rPr>
            </w:pPr>
            <w:r>
              <w:rPr>
                <w:rFonts w:cs="Simplified Arabic"/>
                <w:sz w:val="28"/>
                <w:szCs w:val="28"/>
                <w:rtl/>
              </w:rPr>
              <w:t>86</w:t>
            </w:r>
          </w:p>
        </w:tc>
      </w:tr>
      <w:tr w:rsidR="007F629F">
        <w:trPr>
          <w:jc w:val="center"/>
        </w:trPr>
        <w:tc>
          <w:tcPr>
            <w:tcW w:w="7421" w:type="dxa"/>
          </w:tcPr>
          <w:p w:rsidR="007F629F" w:rsidRDefault="007F629F">
            <w:pPr>
              <w:jc w:val="left"/>
              <w:rPr>
                <w:rFonts w:cs="Simplified Arabic"/>
                <w:sz w:val="28"/>
                <w:szCs w:val="28"/>
                <w:lang w:bidi="ar-EG"/>
              </w:rPr>
            </w:pPr>
            <w:r>
              <w:rPr>
                <w:rFonts w:ascii="Simplified Arabic" w:eastAsia="Calibri" w:hAnsi="Simplified Arabic" w:cs="Simplified Arabic"/>
                <w:sz w:val="28"/>
                <w:szCs w:val="28"/>
                <w:rtl/>
                <w:lang w:eastAsia="zh-CN" w:bidi="ar-EG"/>
              </w:rPr>
              <w:t>3-3-1-2 حركة البضائع في الموانئ المصرية</w:t>
            </w:r>
          </w:p>
        </w:tc>
        <w:tc>
          <w:tcPr>
            <w:tcW w:w="1101" w:type="dxa"/>
          </w:tcPr>
          <w:p w:rsidR="007F629F" w:rsidRDefault="007F629F">
            <w:pPr>
              <w:jc w:val="center"/>
              <w:rPr>
                <w:rFonts w:cs="Simplified Arabic"/>
                <w:sz w:val="28"/>
                <w:szCs w:val="28"/>
              </w:rPr>
            </w:pPr>
            <w:r>
              <w:rPr>
                <w:rFonts w:cs="Simplified Arabic"/>
                <w:sz w:val="28"/>
                <w:szCs w:val="28"/>
                <w:rtl/>
              </w:rPr>
              <w:t>88</w:t>
            </w:r>
          </w:p>
        </w:tc>
      </w:tr>
      <w:tr w:rsidR="007F629F">
        <w:trPr>
          <w:jc w:val="center"/>
        </w:trPr>
        <w:tc>
          <w:tcPr>
            <w:tcW w:w="7421" w:type="dxa"/>
          </w:tcPr>
          <w:p w:rsidR="007F629F" w:rsidRDefault="007F629F">
            <w:pPr>
              <w:jc w:val="left"/>
              <w:rPr>
                <w:rFonts w:cs="Simplified Arabic"/>
                <w:sz w:val="28"/>
                <w:szCs w:val="28"/>
                <w:lang w:bidi="ar-EG"/>
              </w:rPr>
            </w:pPr>
            <w:r>
              <w:rPr>
                <w:rFonts w:ascii="Simplified Arabic" w:eastAsia="Calibri" w:hAnsi="Simplified Arabic" w:cs="Simplified Arabic"/>
                <w:sz w:val="28"/>
                <w:szCs w:val="28"/>
                <w:rtl/>
                <w:lang w:eastAsia="zh-CN" w:bidi="ar-EG"/>
              </w:rPr>
              <w:t>3-3-1-2 حركة الحاويات في الموانئ المصرية</w:t>
            </w:r>
          </w:p>
        </w:tc>
        <w:tc>
          <w:tcPr>
            <w:tcW w:w="1101" w:type="dxa"/>
          </w:tcPr>
          <w:p w:rsidR="007F629F" w:rsidRDefault="007F629F">
            <w:pPr>
              <w:jc w:val="center"/>
              <w:rPr>
                <w:rFonts w:cs="Simplified Arabic"/>
                <w:sz w:val="28"/>
                <w:szCs w:val="28"/>
                <w:lang w:bidi="ar-EG"/>
              </w:rPr>
            </w:pPr>
            <w:r>
              <w:rPr>
                <w:rFonts w:cs="Simplified Arabic"/>
                <w:sz w:val="28"/>
                <w:szCs w:val="28"/>
                <w:rtl/>
                <w:lang w:bidi="ar-EG"/>
              </w:rPr>
              <w:t>88</w:t>
            </w:r>
          </w:p>
        </w:tc>
      </w:tr>
      <w:tr w:rsidR="007F629F">
        <w:trPr>
          <w:jc w:val="center"/>
        </w:trPr>
        <w:tc>
          <w:tcPr>
            <w:tcW w:w="7421" w:type="dxa"/>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3-3-1-4 الأسطول البحري المصري</w:t>
            </w:r>
          </w:p>
        </w:tc>
        <w:tc>
          <w:tcPr>
            <w:tcW w:w="1101" w:type="dxa"/>
          </w:tcPr>
          <w:p w:rsidR="007F629F" w:rsidRDefault="007F629F">
            <w:pPr>
              <w:jc w:val="center"/>
              <w:rPr>
                <w:rFonts w:cs="Simplified Arabic"/>
                <w:sz w:val="28"/>
                <w:szCs w:val="28"/>
              </w:rPr>
            </w:pPr>
            <w:r>
              <w:rPr>
                <w:rFonts w:cs="Simplified Arabic"/>
                <w:sz w:val="28"/>
                <w:szCs w:val="28"/>
                <w:rtl/>
              </w:rPr>
              <w:t>89</w:t>
            </w:r>
          </w:p>
        </w:tc>
      </w:tr>
      <w:tr w:rsidR="007F629F">
        <w:trPr>
          <w:jc w:val="center"/>
        </w:trPr>
        <w:tc>
          <w:tcPr>
            <w:tcW w:w="7421" w:type="dxa"/>
          </w:tcPr>
          <w:p w:rsidR="007F629F" w:rsidRDefault="007F629F">
            <w:pPr>
              <w:jc w:val="both"/>
              <w:rPr>
                <w:rFonts w:cs="Simplified Arabic"/>
                <w:b/>
                <w:bCs/>
                <w:lang w:bidi="ar-EG"/>
              </w:rPr>
            </w:pPr>
            <w:r>
              <w:rPr>
                <w:rFonts w:ascii="Simplified Arabic" w:eastAsia="Calibri" w:hAnsi="Simplified Arabic" w:cs="Simplified Arabic"/>
                <w:b/>
                <w:bCs/>
                <w:rtl/>
                <w:lang w:eastAsia="zh-CN" w:bidi="ar-EG"/>
              </w:rPr>
              <w:t>3-3-2 مركز مصر في المؤشرات الدولية ذات الصلة</w:t>
            </w:r>
          </w:p>
        </w:tc>
        <w:tc>
          <w:tcPr>
            <w:tcW w:w="1101" w:type="dxa"/>
          </w:tcPr>
          <w:p w:rsidR="007F629F" w:rsidRDefault="007F629F">
            <w:pPr>
              <w:jc w:val="center"/>
              <w:rPr>
                <w:rFonts w:cs="Simplified Arabic"/>
                <w:sz w:val="28"/>
                <w:szCs w:val="28"/>
                <w:lang w:bidi="ar-EG"/>
              </w:rPr>
            </w:pPr>
            <w:r>
              <w:rPr>
                <w:rFonts w:cs="Simplified Arabic"/>
                <w:sz w:val="28"/>
                <w:szCs w:val="28"/>
                <w:rtl/>
                <w:lang w:bidi="ar-EG"/>
              </w:rPr>
              <w:t>90</w:t>
            </w:r>
          </w:p>
        </w:tc>
      </w:tr>
      <w:tr w:rsidR="007F629F">
        <w:trPr>
          <w:jc w:val="center"/>
        </w:trPr>
        <w:tc>
          <w:tcPr>
            <w:tcW w:w="7421" w:type="dxa"/>
          </w:tcPr>
          <w:p w:rsidR="007F629F" w:rsidRDefault="007F629F">
            <w:pPr>
              <w:jc w:val="both"/>
              <w:rPr>
                <w:rFonts w:cs="Simplified Arabic"/>
                <w:sz w:val="26"/>
                <w:szCs w:val="26"/>
                <w:lang w:bidi="ar-EG"/>
              </w:rPr>
            </w:pPr>
            <w:r>
              <w:rPr>
                <w:rFonts w:ascii="Simplified Arabic" w:eastAsia="Calibri" w:hAnsi="Simplified Arabic" w:cs="Simplified Arabic"/>
                <w:b/>
                <w:bCs/>
                <w:sz w:val="26"/>
                <w:szCs w:val="26"/>
                <w:rtl/>
              </w:rPr>
              <w:t xml:space="preserve">3-3-3 المشاكل والتحديات التي تواجه </w:t>
            </w:r>
            <w:r>
              <w:rPr>
                <w:rFonts w:ascii="Simplified Arabic" w:eastAsia="Calibri" w:hAnsi="Simplified Arabic" w:cs="Simplified Arabic"/>
                <w:b/>
                <w:bCs/>
                <w:sz w:val="26"/>
                <w:szCs w:val="26"/>
                <w:rtl/>
                <w:lang w:bidi="ar-EG"/>
              </w:rPr>
              <w:t>النقل البحري والخدمات اللوجستية في مصر</w:t>
            </w:r>
          </w:p>
        </w:tc>
        <w:tc>
          <w:tcPr>
            <w:tcW w:w="1101" w:type="dxa"/>
          </w:tcPr>
          <w:p w:rsidR="007F629F" w:rsidRDefault="007F629F">
            <w:pPr>
              <w:jc w:val="center"/>
              <w:rPr>
                <w:rFonts w:cs="Simplified Arabic"/>
                <w:sz w:val="28"/>
                <w:szCs w:val="28"/>
                <w:lang w:bidi="ar-EG"/>
              </w:rPr>
            </w:pPr>
            <w:r>
              <w:rPr>
                <w:rFonts w:cs="Simplified Arabic"/>
                <w:sz w:val="28"/>
                <w:szCs w:val="28"/>
                <w:rtl/>
                <w:lang w:bidi="ar-EG"/>
              </w:rPr>
              <w:t>92</w:t>
            </w:r>
          </w:p>
        </w:tc>
      </w:tr>
    </w:tbl>
    <w:p w:rsidR="007F629F" w:rsidRDefault="007F629F" w:rsidP="007F629F">
      <w:pPr>
        <w:jc w:val="center"/>
        <w:rPr>
          <w:rFonts w:cs="Simplified Arabic"/>
          <w:sz w:val="32"/>
          <w:szCs w:val="32"/>
          <w:rtl/>
        </w:rPr>
      </w:pPr>
    </w:p>
    <w:p w:rsidR="007F629F" w:rsidRDefault="007F629F" w:rsidP="007F629F">
      <w:pPr>
        <w:spacing w:before="240" w:after="240"/>
        <w:jc w:val="center"/>
        <w:rPr>
          <w:rFonts w:cs="Simplified Arabic"/>
          <w:sz w:val="32"/>
          <w:szCs w:val="32"/>
          <w:rtl/>
        </w:rPr>
      </w:pPr>
      <w:r>
        <w:rPr>
          <w:rFonts w:cs="Simplified Arabic"/>
          <w:sz w:val="32"/>
          <w:szCs w:val="32"/>
          <w:rtl/>
        </w:rPr>
        <w:lastRenderedPageBreak/>
        <w:t>تابع -فهرس المحتويات</w:t>
      </w:r>
    </w:p>
    <w:tbl>
      <w:tblPr>
        <w:bidiVisual/>
        <w:tblW w:w="0" w:type="auto"/>
        <w:jc w:val="center"/>
        <w:tblLook w:val="04A0" w:firstRow="1" w:lastRow="0" w:firstColumn="1" w:lastColumn="0" w:noHBand="0" w:noVBand="1"/>
      </w:tblPr>
      <w:tblGrid>
        <w:gridCol w:w="7529"/>
        <w:gridCol w:w="993"/>
      </w:tblGrid>
      <w:tr w:rsidR="007F629F">
        <w:trPr>
          <w:jc w:val="center"/>
        </w:trPr>
        <w:tc>
          <w:tcPr>
            <w:tcW w:w="7529" w:type="dxa"/>
          </w:tcPr>
          <w:p w:rsidR="007F629F" w:rsidRDefault="007F629F">
            <w:pPr>
              <w:jc w:val="center"/>
              <w:rPr>
                <w:rFonts w:cs="Simplified Arabic"/>
                <w:sz w:val="32"/>
                <w:szCs w:val="32"/>
              </w:rPr>
            </w:pPr>
            <w:r>
              <w:rPr>
                <w:rFonts w:cs="Simplified Arabic"/>
                <w:sz w:val="32"/>
                <w:szCs w:val="32"/>
                <w:rtl/>
              </w:rPr>
              <w:t>الموضوع</w:t>
            </w:r>
          </w:p>
        </w:tc>
        <w:tc>
          <w:tcPr>
            <w:tcW w:w="993" w:type="dxa"/>
          </w:tcPr>
          <w:p w:rsidR="007F629F" w:rsidRDefault="007F629F">
            <w:pPr>
              <w:jc w:val="center"/>
              <w:rPr>
                <w:rFonts w:cs="Simplified Arabic"/>
                <w:sz w:val="32"/>
                <w:szCs w:val="32"/>
              </w:rPr>
            </w:pPr>
            <w:r>
              <w:rPr>
                <w:rFonts w:cs="Simplified Arabic"/>
                <w:sz w:val="32"/>
                <w:szCs w:val="32"/>
                <w:rtl/>
              </w:rPr>
              <w:t>الصفحة</w:t>
            </w:r>
          </w:p>
        </w:tc>
      </w:tr>
      <w:tr w:rsidR="007F629F">
        <w:trPr>
          <w:jc w:val="center"/>
        </w:trPr>
        <w:tc>
          <w:tcPr>
            <w:tcW w:w="7529" w:type="dxa"/>
          </w:tcPr>
          <w:p w:rsidR="007F629F" w:rsidRDefault="007F629F">
            <w:pPr>
              <w:rPr>
                <w:rFonts w:cs="Simplified Arabic"/>
                <w:sz w:val="28"/>
                <w:szCs w:val="28"/>
                <w:lang w:bidi="ar-EG"/>
              </w:rPr>
            </w:pPr>
            <w:r>
              <w:rPr>
                <w:rFonts w:ascii="Simplified Arabic" w:eastAsia="Calibri" w:hAnsi="Simplified Arabic" w:cs="Simplified Arabic"/>
                <w:color w:val="000000"/>
                <w:sz w:val="28"/>
                <w:szCs w:val="28"/>
                <w:rtl/>
              </w:rPr>
              <w:t xml:space="preserve">3-3-3-1 المشاكل التي تواجه </w:t>
            </w:r>
            <w:r>
              <w:rPr>
                <w:rFonts w:ascii="Simplified Arabic" w:eastAsia="Calibri" w:hAnsi="Simplified Arabic" w:cs="Simplified Arabic"/>
                <w:sz w:val="28"/>
                <w:szCs w:val="28"/>
                <w:rtl/>
                <w:lang w:bidi="ar-EG"/>
              </w:rPr>
              <w:t>النقل البحري والخدمات اللوجستية في مصر</w:t>
            </w:r>
          </w:p>
        </w:tc>
        <w:tc>
          <w:tcPr>
            <w:tcW w:w="993" w:type="dxa"/>
          </w:tcPr>
          <w:p w:rsidR="007F629F" w:rsidRDefault="007F629F">
            <w:pPr>
              <w:jc w:val="center"/>
              <w:rPr>
                <w:rFonts w:cs="Simplified Arabic"/>
                <w:sz w:val="28"/>
                <w:szCs w:val="28"/>
              </w:rPr>
            </w:pPr>
            <w:r>
              <w:rPr>
                <w:rFonts w:cs="Simplified Arabic"/>
                <w:sz w:val="28"/>
                <w:szCs w:val="28"/>
                <w:rtl/>
              </w:rPr>
              <w:t>92</w:t>
            </w:r>
          </w:p>
        </w:tc>
      </w:tr>
      <w:tr w:rsidR="007F629F">
        <w:trPr>
          <w:jc w:val="center"/>
        </w:trPr>
        <w:tc>
          <w:tcPr>
            <w:tcW w:w="7529" w:type="dxa"/>
          </w:tcPr>
          <w:p w:rsidR="007F629F" w:rsidRDefault="007F629F">
            <w:pPr>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3-3-3-2 بعض التحديات أمام النقل البحري والخدمات اللوجستية في مصر</w:t>
            </w:r>
          </w:p>
        </w:tc>
        <w:tc>
          <w:tcPr>
            <w:tcW w:w="993" w:type="dxa"/>
          </w:tcPr>
          <w:p w:rsidR="007F629F" w:rsidRDefault="007F629F">
            <w:pPr>
              <w:jc w:val="center"/>
              <w:rPr>
                <w:rFonts w:cs="Simplified Arabic"/>
                <w:sz w:val="28"/>
                <w:szCs w:val="28"/>
              </w:rPr>
            </w:pPr>
            <w:r>
              <w:rPr>
                <w:rFonts w:cs="Simplified Arabic"/>
                <w:sz w:val="28"/>
                <w:szCs w:val="28"/>
                <w:rtl/>
              </w:rPr>
              <w:t>94</w:t>
            </w:r>
          </w:p>
        </w:tc>
      </w:tr>
      <w:tr w:rsidR="007F629F">
        <w:trPr>
          <w:jc w:val="center"/>
        </w:trPr>
        <w:tc>
          <w:tcPr>
            <w:tcW w:w="7529" w:type="dxa"/>
          </w:tcPr>
          <w:p w:rsidR="007F629F" w:rsidRDefault="007F629F">
            <w:pPr>
              <w:rPr>
                <w:rFonts w:cs="Simplified Arabic"/>
                <w:sz w:val="28"/>
                <w:szCs w:val="28"/>
                <w:lang w:bidi="ar-EG"/>
              </w:rPr>
            </w:pPr>
            <w:r>
              <w:rPr>
                <w:rFonts w:cs="Simplified Arabic"/>
                <w:sz w:val="28"/>
                <w:szCs w:val="28"/>
                <w:rtl/>
                <w:lang w:bidi="ar-EG"/>
              </w:rPr>
              <w:t>المبحث الرابع: الدراسة الميدانية</w:t>
            </w:r>
          </w:p>
        </w:tc>
        <w:tc>
          <w:tcPr>
            <w:tcW w:w="993" w:type="dxa"/>
          </w:tcPr>
          <w:p w:rsidR="007F629F" w:rsidRDefault="007F629F">
            <w:pPr>
              <w:jc w:val="center"/>
              <w:rPr>
                <w:rFonts w:cs="Simplified Arabic"/>
                <w:sz w:val="28"/>
                <w:szCs w:val="28"/>
              </w:rPr>
            </w:pPr>
            <w:r>
              <w:rPr>
                <w:rFonts w:cs="Simplified Arabic"/>
                <w:sz w:val="28"/>
                <w:szCs w:val="28"/>
                <w:rtl/>
              </w:rPr>
              <w:t>96</w:t>
            </w:r>
          </w:p>
        </w:tc>
      </w:tr>
      <w:tr w:rsidR="007F629F">
        <w:trPr>
          <w:jc w:val="center"/>
        </w:trPr>
        <w:tc>
          <w:tcPr>
            <w:tcW w:w="7529" w:type="dxa"/>
          </w:tcPr>
          <w:p w:rsidR="007F629F" w:rsidRDefault="007F629F">
            <w:pPr>
              <w:shd w:val="clear" w:color="auto" w:fill="FFFFFF"/>
              <w:jc w:val="left"/>
              <w:outlineLvl w:val="1"/>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تمهيد: حالة الموانئ التجارية التابعة للهيئة العامة لموانئ البحر الأحمر،</w:t>
            </w:r>
          </w:p>
          <w:p w:rsidR="007F629F" w:rsidRDefault="007F629F">
            <w:pPr>
              <w:shd w:val="clear" w:color="auto" w:fill="FFFFFF"/>
              <w:jc w:val="left"/>
              <w:outlineLvl w:val="1"/>
              <w:rPr>
                <w:rFonts w:cs="Simplified Arabic"/>
                <w:lang w:bidi="ar-EG"/>
              </w:rPr>
            </w:pPr>
            <w:r>
              <w:rPr>
                <w:rFonts w:ascii="Simplified Arabic" w:eastAsia="Calibri" w:hAnsi="Simplified Arabic" w:cs="Simplified Arabic"/>
                <w:sz w:val="28"/>
                <w:szCs w:val="28"/>
                <w:rtl/>
                <w:lang w:eastAsia="zh-CN" w:bidi="ar-EG"/>
              </w:rPr>
              <w:t>وميناء دمياط</w:t>
            </w:r>
            <w:r>
              <w:rPr>
                <w:rFonts w:cs="Simplified Arabic"/>
                <w:sz w:val="22"/>
                <w:szCs w:val="22"/>
                <w:rtl/>
                <w:lang w:bidi="ar-EG"/>
              </w:rPr>
              <w:t xml:space="preserve"> </w:t>
            </w:r>
          </w:p>
        </w:tc>
        <w:tc>
          <w:tcPr>
            <w:tcW w:w="993" w:type="dxa"/>
          </w:tcPr>
          <w:p w:rsidR="007F629F" w:rsidRDefault="007F629F">
            <w:pPr>
              <w:jc w:val="center"/>
              <w:rPr>
                <w:rFonts w:cs="Simplified Arabic"/>
                <w:sz w:val="28"/>
                <w:szCs w:val="28"/>
              </w:rPr>
            </w:pPr>
            <w:r>
              <w:rPr>
                <w:rFonts w:cs="Simplified Arabic"/>
                <w:sz w:val="28"/>
                <w:szCs w:val="28"/>
                <w:rtl/>
              </w:rPr>
              <w:t>97</w:t>
            </w:r>
          </w:p>
        </w:tc>
      </w:tr>
      <w:tr w:rsidR="007F629F">
        <w:trPr>
          <w:jc w:val="center"/>
        </w:trPr>
        <w:tc>
          <w:tcPr>
            <w:tcW w:w="7529" w:type="dxa"/>
          </w:tcPr>
          <w:p w:rsidR="007F629F" w:rsidRDefault="007F629F">
            <w:pPr>
              <w:rPr>
                <w:rFonts w:ascii="Arial" w:hAnsi="Arial" w:cs="Simplified Arabic"/>
                <w:sz w:val="32"/>
                <w:szCs w:val="32"/>
                <w:lang w:bidi="ar-EG"/>
              </w:rPr>
            </w:pPr>
            <w:r>
              <w:rPr>
                <w:rFonts w:ascii="Arial" w:hAnsi="Arial" w:cs="Simplified Arabic"/>
                <w:sz w:val="28"/>
                <w:szCs w:val="28"/>
                <w:rtl/>
                <w:lang w:bidi="ar-EG"/>
              </w:rPr>
              <w:t>4 -الدراسة الميدانية</w:t>
            </w:r>
          </w:p>
        </w:tc>
        <w:tc>
          <w:tcPr>
            <w:tcW w:w="993" w:type="dxa"/>
          </w:tcPr>
          <w:p w:rsidR="007F629F" w:rsidRDefault="007F629F">
            <w:pPr>
              <w:jc w:val="center"/>
              <w:rPr>
                <w:rFonts w:cs="Simplified Arabic"/>
                <w:sz w:val="28"/>
                <w:szCs w:val="28"/>
              </w:rPr>
            </w:pPr>
            <w:r>
              <w:rPr>
                <w:rFonts w:cs="Simplified Arabic"/>
                <w:sz w:val="28"/>
                <w:szCs w:val="28"/>
                <w:rtl/>
              </w:rPr>
              <w:t>99</w:t>
            </w:r>
          </w:p>
        </w:tc>
      </w:tr>
      <w:tr w:rsidR="007F629F">
        <w:trPr>
          <w:jc w:val="center"/>
        </w:trPr>
        <w:tc>
          <w:tcPr>
            <w:tcW w:w="7529" w:type="dxa"/>
          </w:tcPr>
          <w:p w:rsidR="007F629F" w:rsidRDefault="007F629F">
            <w:pPr>
              <w:jc w:val="both"/>
              <w:rPr>
                <w:rFonts w:ascii="Simplified Arabic" w:eastAsia="Calibri" w:hAnsi="Simplified Arabic" w:cs="Simplified Arabic"/>
                <w:sz w:val="28"/>
                <w:szCs w:val="28"/>
                <w:lang w:eastAsia="zh-CN" w:bidi="ar-EG"/>
              </w:rPr>
            </w:pPr>
            <w:r>
              <w:rPr>
                <w:rFonts w:cs="Simplified Arabic"/>
                <w:sz w:val="28"/>
                <w:szCs w:val="28"/>
                <w:rtl/>
                <w:lang w:bidi="ar-EG"/>
              </w:rPr>
              <w:t>4-1 نتائج الدراسة الميدانية</w:t>
            </w:r>
          </w:p>
        </w:tc>
        <w:tc>
          <w:tcPr>
            <w:tcW w:w="993" w:type="dxa"/>
          </w:tcPr>
          <w:p w:rsidR="007F629F" w:rsidRDefault="007F629F">
            <w:pPr>
              <w:jc w:val="center"/>
              <w:rPr>
                <w:rFonts w:cs="Simplified Arabic"/>
                <w:sz w:val="28"/>
                <w:szCs w:val="28"/>
              </w:rPr>
            </w:pPr>
            <w:r>
              <w:rPr>
                <w:rFonts w:cs="Simplified Arabic"/>
                <w:sz w:val="28"/>
                <w:szCs w:val="28"/>
                <w:rtl/>
              </w:rPr>
              <w:t>100</w:t>
            </w:r>
          </w:p>
        </w:tc>
      </w:tr>
      <w:tr w:rsidR="007F629F">
        <w:trPr>
          <w:jc w:val="center"/>
        </w:trPr>
        <w:tc>
          <w:tcPr>
            <w:tcW w:w="7529" w:type="dxa"/>
          </w:tcPr>
          <w:p w:rsidR="007F629F" w:rsidRDefault="007F629F">
            <w:pPr>
              <w:rPr>
                <w:rFonts w:cs="Simplified Arabic"/>
                <w:sz w:val="28"/>
                <w:szCs w:val="28"/>
              </w:rPr>
            </w:pPr>
            <w:r>
              <w:rPr>
                <w:rFonts w:cs="Simplified Arabic"/>
                <w:sz w:val="28"/>
                <w:szCs w:val="28"/>
                <w:rtl/>
                <w:lang w:bidi="ar-EG"/>
              </w:rPr>
              <w:t>4-1-1 نتائج الدراسة الميدانية للموانئ</w:t>
            </w:r>
          </w:p>
        </w:tc>
        <w:tc>
          <w:tcPr>
            <w:tcW w:w="993" w:type="dxa"/>
          </w:tcPr>
          <w:p w:rsidR="007F629F" w:rsidRDefault="007F629F">
            <w:pPr>
              <w:jc w:val="center"/>
              <w:rPr>
                <w:rFonts w:cs="Simplified Arabic"/>
                <w:sz w:val="28"/>
                <w:szCs w:val="28"/>
              </w:rPr>
            </w:pPr>
            <w:r>
              <w:rPr>
                <w:rFonts w:cs="Simplified Arabic"/>
                <w:sz w:val="28"/>
                <w:szCs w:val="28"/>
                <w:rtl/>
              </w:rPr>
              <w:t>100</w:t>
            </w:r>
          </w:p>
        </w:tc>
      </w:tr>
      <w:tr w:rsidR="007F629F">
        <w:trPr>
          <w:jc w:val="center"/>
        </w:trPr>
        <w:tc>
          <w:tcPr>
            <w:tcW w:w="7529" w:type="dxa"/>
          </w:tcPr>
          <w:p w:rsidR="007F629F" w:rsidRDefault="007F629F">
            <w:pPr>
              <w:rPr>
                <w:rFonts w:cs="Simplified Arabic"/>
                <w:sz w:val="28"/>
                <w:szCs w:val="28"/>
                <w:lang w:bidi="ar-EG"/>
              </w:rPr>
            </w:pPr>
            <w:r>
              <w:rPr>
                <w:rFonts w:ascii="Simplified Arabic" w:hAnsi="Simplified Arabic" w:cs="Simplified Arabic"/>
                <w:sz w:val="28"/>
                <w:szCs w:val="28"/>
                <w:rtl/>
                <w:lang w:bidi="ar-EG"/>
              </w:rPr>
              <w:t>4-1-2 نتائج الدراسة الميدانية مع أصحاب الشركات ومديري الوكالات البحرية والمستخلصين الجمركيين</w:t>
            </w:r>
          </w:p>
        </w:tc>
        <w:tc>
          <w:tcPr>
            <w:tcW w:w="993" w:type="dxa"/>
          </w:tcPr>
          <w:p w:rsidR="007F629F" w:rsidRDefault="007F629F">
            <w:pPr>
              <w:jc w:val="center"/>
              <w:rPr>
                <w:rFonts w:cs="Simplified Arabic"/>
                <w:sz w:val="28"/>
                <w:szCs w:val="28"/>
                <w:lang w:bidi="ar-EG"/>
              </w:rPr>
            </w:pPr>
            <w:r>
              <w:rPr>
                <w:rFonts w:cs="Simplified Arabic"/>
                <w:sz w:val="28"/>
                <w:szCs w:val="28"/>
                <w:rtl/>
                <w:lang w:bidi="ar-EG"/>
              </w:rPr>
              <w:t>115</w:t>
            </w:r>
          </w:p>
        </w:tc>
      </w:tr>
      <w:tr w:rsidR="007F629F">
        <w:trPr>
          <w:jc w:val="center"/>
        </w:trPr>
        <w:tc>
          <w:tcPr>
            <w:tcW w:w="7529" w:type="dxa"/>
          </w:tcPr>
          <w:p w:rsidR="007F629F" w:rsidRDefault="007F629F">
            <w:pPr>
              <w:rPr>
                <w:rFonts w:cs="Simplified Arabic"/>
                <w:sz w:val="28"/>
                <w:szCs w:val="28"/>
                <w:lang w:bidi="ar-EG"/>
              </w:rPr>
            </w:pPr>
            <w:r>
              <w:rPr>
                <w:rFonts w:ascii="Simplified Arabic" w:hAnsi="Simplified Arabic" w:cs="Simplified Arabic"/>
                <w:b/>
                <w:bCs/>
                <w:sz w:val="28"/>
                <w:szCs w:val="28"/>
                <w:rtl/>
                <w:lang w:bidi="ar-EG"/>
              </w:rPr>
              <w:t>4-1-2-1 خصائص العينة</w:t>
            </w:r>
          </w:p>
        </w:tc>
        <w:tc>
          <w:tcPr>
            <w:tcW w:w="993" w:type="dxa"/>
          </w:tcPr>
          <w:p w:rsidR="007F629F" w:rsidRDefault="007F629F">
            <w:pPr>
              <w:jc w:val="center"/>
              <w:rPr>
                <w:rFonts w:cs="Simplified Arabic"/>
                <w:sz w:val="28"/>
                <w:szCs w:val="28"/>
              </w:rPr>
            </w:pPr>
            <w:r>
              <w:rPr>
                <w:rFonts w:cs="Simplified Arabic"/>
                <w:sz w:val="28"/>
                <w:szCs w:val="28"/>
                <w:rtl/>
              </w:rPr>
              <w:t>115</w:t>
            </w:r>
          </w:p>
        </w:tc>
      </w:tr>
      <w:tr w:rsidR="007F629F">
        <w:trPr>
          <w:jc w:val="center"/>
        </w:trPr>
        <w:tc>
          <w:tcPr>
            <w:tcW w:w="7529" w:type="dxa"/>
          </w:tcPr>
          <w:p w:rsidR="007F629F" w:rsidRDefault="007F629F">
            <w:pPr>
              <w:jc w:val="left"/>
              <w:rPr>
                <w:rFonts w:cs="Simplified Arabic"/>
                <w:sz w:val="28"/>
                <w:szCs w:val="28"/>
              </w:rPr>
            </w:pPr>
            <w:r>
              <w:rPr>
                <w:rFonts w:ascii="Simplified Arabic" w:hAnsi="Simplified Arabic" w:cs="Simplified Arabic"/>
                <w:sz w:val="28"/>
                <w:szCs w:val="28"/>
                <w:rtl/>
                <w:lang w:bidi="ar-EG"/>
              </w:rPr>
              <w:t>4-1-2-2 خصائص الخدمات اللوجستية التي يتعامل معها العملاء</w:t>
            </w:r>
          </w:p>
        </w:tc>
        <w:tc>
          <w:tcPr>
            <w:tcW w:w="993" w:type="dxa"/>
          </w:tcPr>
          <w:p w:rsidR="007F629F" w:rsidRDefault="007F629F">
            <w:pPr>
              <w:jc w:val="center"/>
              <w:rPr>
                <w:rFonts w:cs="Simplified Arabic"/>
                <w:sz w:val="28"/>
                <w:szCs w:val="28"/>
              </w:rPr>
            </w:pPr>
            <w:r>
              <w:rPr>
                <w:rFonts w:cs="Simplified Arabic"/>
                <w:sz w:val="28"/>
                <w:szCs w:val="28"/>
                <w:rtl/>
              </w:rPr>
              <w:t>117</w:t>
            </w:r>
          </w:p>
        </w:tc>
      </w:tr>
      <w:tr w:rsidR="007F629F">
        <w:trPr>
          <w:jc w:val="center"/>
        </w:trPr>
        <w:tc>
          <w:tcPr>
            <w:tcW w:w="7529" w:type="dxa"/>
          </w:tcPr>
          <w:p w:rsidR="007F629F" w:rsidRDefault="007F629F">
            <w:pPr>
              <w:rPr>
                <w:rFonts w:ascii="Simplified Arabic" w:eastAsia="Calibri" w:hAnsi="Simplified Arabic" w:cs="Simplified Arabic"/>
                <w:sz w:val="32"/>
                <w:szCs w:val="32"/>
                <w:lang w:eastAsia="zh-CN" w:bidi="ar-EG"/>
              </w:rPr>
            </w:pPr>
            <w:r>
              <w:rPr>
                <w:rFonts w:cs="Simplified Arabic"/>
                <w:sz w:val="28"/>
                <w:szCs w:val="28"/>
                <w:rtl/>
                <w:lang w:bidi="ar-EG"/>
              </w:rPr>
              <w:t>4-1-2-2-1 نوع ومقدم الخدمات اللوجستية التي يحتاجها العمل</w:t>
            </w:r>
          </w:p>
        </w:tc>
        <w:tc>
          <w:tcPr>
            <w:tcW w:w="993" w:type="dxa"/>
          </w:tcPr>
          <w:p w:rsidR="007F629F" w:rsidRDefault="007F629F">
            <w:pPr>
              <w:jc w:val="center"/>
              <w:rPr>
                <w:rFonts w:cs="Simplified Arabic"/>
                <w:sz w:val="28"/>
                <w:szCs w:val="28"/>
              </w:rPr>
            </w:pPr>
            <w:r>
              <w:rPr>
                <w:rFonts w:cs="Simplified Arabic"/>
                <w:sz w:val="28"/>
                <w:szCs w:val="28"/>
                <w:rtl/>
              </w:rPr>
              <w:t>117</w:t>
            </w:r>
          </w:p>
        </w:tc>
      </w:tr>
      <w:tr w:rsidR="007F629F">
        <w:trPr>
          <w:jc w:val="center"/>
        </w:trPr>
        <w:tc>
          <w:tcPr>
            <w:tcW w:w="7529" w:type="dxa"/>
          </w:tcPr>
          <w:p w:rsidR="007F629F" w:rsidRDefault="007F629F">
            <w:pPr>
              <w:rPr>
                <w:rFonts w:ascii="Simplified Arabic" w:eastAsia="Calibri" w:hAnsi="Simplified Arabic" w:cs="Simplified Arabic"/>
                <w:sz w:val="28"/>
                <w:szCs w:val="28"/>
                <w:lang w:eastAsia="zh-CN" w:bidi="ar-EG"/>
              </w:rPr>
            </w:pPr>
            <w:r>
              <w:rPr>
                <w:rFonts w:cs="Simplified Arabic"/>
                <w:sz w:val="28"/>
                <w:szCs w:val="28"/>
                <w:rtl/>
                <w:lang w:bidi="ar-EG"/>
              </w:rPr>
              <w:t>4-1-2-2-2 جودة ونقاط قوة الخدمات اللوجستية كما يراها العملاء</w:t>
            </w:r>
          </w:p>
        </w:tc>
        <w:tc>
          <w:tcPr>
            <w:tcW w:w="993" w:type="dxa"/>
          </w:tcPr>
          <w:p w:rsidR="007F629F" w:rsidRDefault="007F629F">
            <w:pPr>
              <w:jc w:val="center"/>
              <w:rPr>
                <w:rFonts w:cs="Simplified Arabic"/>
                <w:sz w:val="28"/>
                <w:szCs w:val="28"/>
              </w:rPr>
            </w:pPr>
            <w:r>
              <w:rPr>
                <w:rFonts w:cs="Simplified Arabic"/>
                <w:sz w:val="28"/>
                <w:szCs w:val="28"/>
                <w:rtl/>
              </w:rPr>
              <w:t>117</w:t>
            </w:r>
          </w:p>
        </w:tc>
      </w:tr>
      <w:tr w:rsidR="007F629F">
        <w:trPr>
          <w:jc w:val="center"/>
        </w:trPr>
        <w:tc>
          <w:tcPr>
            <w:tcW w:w="7529" w:type="dxa"/>
          </w:tcPr>
          <w:p w:rsidR="007F629F" w:rsidRDefault="007F629F">
            <w:pPr>
              <w:jc w:val="left"/>
              <w:rPr>
                <w:rFonts w:cs="Simplified Arabic"/>
                <w:sz w:val="28"/>
                <w:szCs w:val="28"/>
              </w:rPr>
            </w:pPr>
            <w:r>
              <w:rPr>
                <w:rFonts w:cs="Simplified Arabic"/>
                <w:sz w:val="28"/>
                <w:szCs w:val="28"/>
                <w:rtl/>
                <w:lang w:bidi="ar-EG"/>
              </w:rPr>
              <w:t>4-1-2-2-3 نفاط الضعف في الخدمات اللوجستية والخدمات اللوجستية المساعدة</w:t>
            </w:r>
          </w:p>
        </w:tc>
        <w:tc>
          <w:tcPr>
            <w:tcW w:w="993" w:type="dxa"/>
          </w:tcPr>
          <w:p w:rsidR="007F629F" w:rsidRDefault="007F629F">
            <w:pPr>
              <w:jc w:val="center"/>
              <w:rPr>
                <w:rFonts w:cs="Simplified Arabic"/>
                <w:sz w:val="28"/>
                <w:szCs w:val="28"/>
              </w:rPr>
            </w:pPr>
            <w:r>
              <w:rPr>
                <w:rFonts w:cs="Simplified Arabic"/>
                <w:sz w:val="28"/>
                <w:szCs w:val="28"/>
                <w:rtl/>
              </w:rPr>
              <w:t>120</w:t>
            </w:r>
          </w:p>
        </w:tc>
      </w:tr>
      <w:tr w:rsidR="007F629F">
        <w:trPr>
          <w:jc w:val="center"/>
        </w:trPr>
        <w:tc>
          <w:tcPr>
            <w:tcW w:w="7529" w:type="dxa"/>
          </w:tcPr>
          <w:p w:rsidR="007F629F" w:rsidRDefault="007F629F">
            <w:pPr>
              <w:rPr>
                <w:rFonts w:cs="Simplified Arabic"/>
                <w:sz w:val="28"/>
                <w:szCs w:val="28"/>
                <w:lang w:bidi="ar-EG"/>
              </w:rPr>
            </w:pPr>
            <w:r>
              <w:rPr>
                <w:rFonts w:cs="Simplified Arabic"/>
                <w:sz w:val="28"/>
                <w:szCs w:val="28"/>
                <w:rtl/>
                <w:lang w:bidi="ar-EG"/>
              </w:rPr>
              <w:t>4-1-2-2-4 توفر المعلومات عن الخدمات اللوجستية</w:t>
            </w:r>
          </w:p>
        </w:tc>
        <w:tc>
          <w:tcPr>
            <w:tcW w:w="993" w:type="dxa"/>
          </w:tcPr>
          <w:p w:rsidR="007F629F" w:rsidRDefault="007F629F">
            <w:pPr>
              <w:jc w:val="center"/>
              <w:rPr>
                <w:rFonts w:cs="Simplified Arabic"/>
                <w:sz w:val="28"/>
                <w:szCs w:val="28"/>
              </w:rPr>
            </w:pPr>
            <w:r>
              <w:rPr>
                <w:rFonts w:cs="Simplified Arabic"/>
                <w:sz w:val="28"/>
                <w:szCs w:val="28"/>
                <w:rtl/>
              </w:rPr>
              <w:t>122</w:t>
            </w:r>
          </w:p>
        </w:tc>
      </w:tr>
      <w:tr w:rsidR="007F629F">
        <w:trPr>
          <w:trHeight w:val="339"/>
          <w:jc w:val="center"/>
        </w:trPr>
        <w:tc>
          <w:tcPr>
            <w:tcW w:w="7529" w:type="dxa"/>
          </w:tcPr>
          <w:p w:rsidR="007F629F" w:rsidRDefault="007F629F">
            <w:pPr>
              <w:jc w:val="left"/>
              <w:rPr>
                <w:rFonts w:cs="Simplified Arabic"/>
                <w:sz w:val="28"/>
                <w:szCs w:val="28"/>
              </w:rPr>
            </w:pPr>
            <w:r>
              <w:rPr>
                <w:rFonts w:cs="Simplified Arabic"/>
                <w:sz w:val="28"/>
                <w:szCs w:val="28"/>
                <w:rtl/>
                <w:lang w:bidi="ar-EG"/>
              </w:rPr>
              <w:t>4-1-2-2-5 أهم مقترحات العملاء لتحسين الخدمات اللوجستية</w:t>
            </w:r>
          </w:p>
        </w:tc>
        <w:tc>
          <w:tcPr>
            <w:tcW w:w="993" w:type="dxa"/>
          </w:tcPr>
          <w:p w:rsidR="007F629F" w:rsidRDefault="007F629F">
            <w:pPr>
              <w:jc w:val="center"/>
              <w:rPr>
                <w:rFonts w:cs="Simplified Arabic"/>
                <w:sz w:val="28"/>
                <w:szCs w:val="28"/>
              </w:rPr>
            </w:pPr>
            <w:r>
              <w:rPr>
                <w:rFonts w:cs="Simplified Arabic"/>
                <w:sz w:val="28"/>
                <w:szCs w:val="28"/>
                <w:rtl/>
              </w:rPr>
              <w:t>125</w:t>
            </w:r>
          </w:p>
        </w:tc>
      </w:tr>
      <w:tr w:rsidR="007F629F">
        <w:trPr>
          <w:jc w:val="center"/>
        </w:trPr>
        <w:tc>
          <w:tcPr>
            <w:tcW w:w="7529" w:type="dxa"/>
          </w:tcPr>
          <w:p w:rsidR="007F629F" w:rsidRDefault="007F629F">
            <w:pPr>
              <w:rPr>
                <w:rFonts w:cs="Simplified Arabic"/>
                <w:sz w:val="28"/>
                <w:szCs w:val="28"/>
                <w:lang w:bidi="ar-EG"/>
              </w:rPr>
            </w:pPr>
            <w:r>
              <w:rPr>
                <w:rFonts w:cs="Simplified Arabic"/>
                <w:b/>
                <w:bCs/>
                <w:sz w:val="28"/>
                <w:szCs w:val="28"/>
                <w:rtl/>
                <w:lang w:bidi="ar-EG"/>
              </w:rPr>
              <w:t>4-2 الخلاصة والتوصيات</w:t>
            </w:r>
          </w:p>
        </w:tc>
        <w:tc>
          <w:tcPr>
            <w:tcW w:w="993" w:type="dxa"/>
          </w:tcPr>
          <w:p w:rsidR="007F629F" w:rsidRDefault="007F629F">
            <w:pPr>
              <w:jc w:val="center"/>
              <w:rPr>
                <w:rFonts w:cs="Simplified Arabic"/>
                <w:sz w:val="28"/>
                <w:szCs w:val="28"/>
              </w:rPr>
            </w:pPr>
            <w:r>
              <w:rPr>
                <w:rFonts w:cs="Simplified Arabic"/>
                <w:sz w:val="28"/>
                <w:szCs w:val="28"/>
                <w:rtl/>
              </w:rPr>
              <w:t>127</w:t>
            </w:r>
          </w:p>
        </w:tc>
      </w:tr>
      <w:tr w:rsidR="007F629F">
        <w:trPr>
          <w:jc w:val="center"/>
        </w:trPr>
        <w:tc>
          <w:tcPr>
            <w:tcW w:w="7529" w:type="dxa"/>
          </w:tcPr>
          <w:p w:rsidR="007F629F" w:rsidRDefault="007F629F">
            <w:pPr>
              <w:tabs>
                <w:tab w:val="left" w:pos="6746"/>
              </w:tabs>
              <w:autoSpaceDE w:val="0"/>
              <w:autoSpaceDN w:val="0"/>
              <w:adjustRightInd w:val="0"/>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4-2-1   الخلاصة</w:t>
            </w:r>
          </w:p>
        </w:tc>
        <w:tc>
          <w:tcPr>
            <w:tcW w:w="993" w:type="dxa"/>
          </w:tcPr>
          <w:p w:rsidR="007F629F" w:rsidRDefault="007F629F">
            <w:pPr>
              <w:jc w:val="center"/>
              <w:rPr>
                <w:rFonts w:cs="Simplified Arabic"/>
                <w:sz w:val="28"/>
                <w:szCs w:val="28"/>
              </w:rPr>
            </w:pPr>
            <w:r>
              <w:rPr>
                <w:rFonts w:cs="Simplified Arabic"/>
                <w:sz w:val="28"/>
                <w:szCs w:val="28"/>
                <w:rtl/>
              </w:rPr>
              <w:t>127</w:t>
            </w:r>
          </w:p>
        </w:tc>
      </w:tr>
      <w:tr w:rsidR="007F629F">
        <w:trPr>
          <w:jc w:val="center"/>
        </w:trPr>
        <w:tc>
          <w:tcPr>
            <w:tcW w:w="7529" w:type="dxa"/>
          </w:tcPr>
          <w:p w:rsidR="007F629F" w:rsidRDefault="007F629F">
            <w:pPr>
              <w:autoSpaceDE w:val="0"/>
              <w:autoSpaceDN w:val="0"/>
              <w:adjustRightInd w:val="0"/>
              <w:rPr>
                <w:rFonts w:ascii="Simplified Arabic" w:eastAsia="Calibri" w:hAnsi="Simplified Arabic" w:cs="Simplified Arabic"/>
                <w:sz w:val="32"/>
                <w:szCs w:val="32"/>
                <w:lang w:eastAsia="zh-CN" w:bidi="ar-EG"/>
              </w:rPr>
            </w:pPr>
            <w:r>
              <w:rPr>
                <w:rFonts w:ascii="Simplified Arabic" w:eastAsia="Calibri" w:hAnsi="Simplified Arabic" w:cs="Simplified Arabic"/>
                <w:sz w:val="32"/>
                <w:szCs w:val="32"/>
                <w:rtl/>
                <w:lang w:eastAsia="zh-CN" w:bidi="ar-EG"/>
              </w:rPr>
              <w:t>4-2-2 التوصيات</w:t>
            </w:r>
          </w:p>
        </w:tc>
        <w:tc>
          <w:tcPr>
            <w:tcW w:w="993" w:type="dxa"/>
          </w:tcPr>
          <w:p w:rsidR="007F629F" w:rsidRDefault="007F629F">
            <w:pPr>
              <w:jc w:val="center"/>
              <w:rPr>
                <w:rFonts w:cs="Simplified Arabic"/>
                <w:sz w:val="28"/>
                <w:szCs w:val="28"/>
              </w:rPr>
            </w:pPr>
            <w:r>
              <w:rPr>
                <w:rFonts w:cs="Simplified Arabic"/>
                <w:sz w:val="28"/>
                <w:szCs w:val="28"/>
                <w:rtl/>
              </w:rPr>
              <w:t>129</w:t>
            </w:r>
          </w:p>
        </w:tc>
      </w:tr>
      <w:tr w:rsidR="007F629F">
        <w:trPr>
          <w:jc w:val="center"/>
        </w:trPr>
        <w:tc>
          <w:tcPr>
            <w:tcW w:w="8522" w:type="dxa"/>
            <w:gridSpan w:val="2"/>
          </w:tcPr>
          <w:p w:rsidR="007F629F" w:rsidRDefault="007F629F">
            <w:pPr>
              <w:jc w:val="center"/>
              <w:rPr>
                <w:rFonts w:cs="Simplified Arabic"/>
                <w:sz w:val="16"/>
                <w:szCs w:val="16"/>
              </w:rPr>
            </w:pPr>
          </w:p>
        </w:tc>
      </w:tr>
      <w:tr w:rsidR="007F629F">
        <w:trPr>
          <w:jc w:val="center"/>
        </w:trPr>
        <w:tc>
          <w:tcPr>
            <w:tcW w:w="7529" w:type="dxa"/>
          </w:tcPr>
          <w:p w:rsidR="007F629F" w:rsidRDefault="007F629F">
            <w:pPr>
              <w:rPr>
                <w:rFonts w:ascii="Simplified Arabic" w:eastAsia="Calibri" w:hAnsi="Simplified Arabic" w:cs="Simplified Arabic"/>
                <w:sz w:val="32"/>
                <w:szCs w:val="32"/>
                <w:lang w:eastAsia="zh-CN" w:bidi="ar-EG"/>
              </w:rPr>
            </w:pPr>
            <w:r>
              <w:rPr>
                <w:rFonts w:ascii="Simplified Arabic" w:eastAsia="Calibri" w:hAnsi="Simplified Arabic" w:cs="Simplified Arabic"/>
                <w:sz w:val="32"/>
                <w:szCs w:val="32"/>
                <w:rtl/>
                <w:lang w:eastAsia="zh-CN" w:bidi="ar-EG"/>
              </w:rPr>
              <w:t>المراجع</w:t>
            </w:r>
          </w:p>
        </w:tc>
        <w:tc>
          <w:tcPr>
            <w:tcW w:w="993" w:type="dxa"/>
          </w:tcPr>
          <w:p w:rsidR="007F629F" w:rsidRDefault="007F629F">
            <w:pPr>
              <w:jc w:val="center"/>
              <w:rPr>
                <w:rFonts w:cs="Simplified Arabic"/>
                <w:sz w:val="28"/>
                <w:szCs w:val="28"/>
              </w:rPr>
            </w:pPr>
            <w:r>
              <w:rPr>
                <w:rFonts w:cs="Simplified Arabic"/>
                <w:sz w:val="28"/>
                <w:szCs w:val="28"/>
                <w:rtl/>
              </w:rPr>
              <w:t>133</w:t>
            </w:r>
          </w:p>
        </w:tc>
      </w:tr>
      <w:tr w:rsidR="007F629F">
        <w:trPr>
          <w:jc w:val="center"/>
        </w:trPr>
        <w:tc>
          <w:tcPr>
            <w:tcW w:w="7529" w:type="dxa"/>
          </w:tcPr>
          <w:p w:rsidR="007F629F" w:rsidRDefault="007F629F">
            <w:pPr>
              <w:jc w:val="both"/>
              <w:rPr>
                <w:rFonts w:ascii="Simplified Arabic" w:eastAsia="Calibri" w:hAnsi="Simplified Arabic" w:cs="Simplified Arabic"/>
                <w:sz w:val="32"/>
                <w:szCs w:val="32"/>
                <w:lang w:eastAsia="zh-CN" w:bidi="ar-EG"/>
              </w:rPr>
            </w:pPr>
            <w:r>
              <w:rPr>
                <w:rFonts w:ascii="Simplified Arabic" w:eastAsia="Calibri" w:hAnsi="Simplified Arabic" w:cs="Simplified Arabic"/>
                <w:sz w:val="32"/>
                <w:szCs w:val="32"/>
                <w:rtl/>
                <w:lang w:eastAsia="zh-CN" w:bidi="ar-EG"/>
              </w:rPr>
              <w:t>مرفق(1) استمارة الموانئ</w:t>
            </w:r>
          </w:p>
        </w:tc>
        <w:tc>
          <w:tcPr>
            <w:tcW w:w="993" w:type="dxa"/>
          </w:tcPr>
          <w:p w:rsidR="007F629F" w:rsidRDefault="007F629F">
            <w:pPr>
              <w:jc w:val="center"/>
              <w:rPr>
                <w:rFonts w:cs="Simplified Arabic"/>
                <w:sz w:val="28"/>
                <w:szCs w:val="28"/>
              </w:rPr>
            </w:pPr>
            <w:r>
              <w:rPr>
                <w:rFonts w:cs="Simplified Arabic"/>
                <w:sz w:val="28"/>
                <w:szCs w:val="28"/>
                <w:rtl/>
              </w:rPr>
              <w:t>147</w:t>
            </w:r>
          </w:p>
        </w:tc>
      </w:tr>
      <w:tr w:rsidR="007F629F">
        <w:trPr>
          <w:jc w:val="center"/>
        </w:trPr>
        <w:tc>
          <w:tcPr>
            <w:tcW w:w="7529" w:type="dxa"/>
          </w:tcPr>
          <w:p w:rsidR="007F629F" w:rsidRDefault="007F629F">
            <w:pPr>
              <w:jc w:val="left"/>
              <w:rPr>
                <w:rFonts w:cs="Simplified Arabic"/>
                <w:sz w:val="28"/>
                <w:szCs w:val="28"/>
                <w:lang w:bidi="ar-EG"/>
              </w:rPr>
            </w:pPr>
            <w:r>
              <w:rPr>
                <w:rFonts w:cs="Simplified Arabic"/>
                <w:sz w:val="28"/>
                <w:szCs w:val="28"/>
                <w:rtl/>
                <w:lang w:bidi="ar-EG"/>
              </w:rPr>
              <w:t>مرفق (2) استمارة العملاء</w:t>
            </w:r>
          </w:p>
        </w:tc>
        <w:tc>
          <w:tcPr>
            <w:tcW w:w="993" w:type="dxa"/>
          </w:tcPr>
          <w:p w:rsidR="007F629F" w:rsidRDefault="007F629F">
            <w:pPr>
              <w:jc w:val="center"/>
              <w:rPr>
                <w:rFonts w:cs="Simplified Arabic"/>
                <w:sz w:val="28"/>
                <w:szCs w:val="28"/>
              </w:rPr>
            </w:pPr>
            <w:r>
              <w:rPr>
                <w:rFonts w:cs="Simplified Arabic"/>
                <w:sz w:val="28"/>
                <w:szCs w:val="28"/>
                <w:rtl/>
              </w:rPr>
              <w:t>152</w:t>
            </w:r>
          </w:p>
        </w:tc>
      </w:tr>
    </w:tbl>
    <w:p w:rsidR="007F629F" w:rsidRDefault="007F629F" w:rsidP="007F629F">
      <w:pPr>
        <w:jc w:val="center"/>
        <w:rPr>
          <w:rFonts w:ascii="Simplified Arabic" w:hAnsi="Simplified Arabic" w:cs="Simplified Arabic"/>
          <w:b/>
          <w:bCs/>
          <w:sz w:val="32"/>
          <w:szCs w:val="32"/>
          <w:rtl/>
        </w:rPr>
      </w:pPr>
    </w:p>
    <w:p w:rsidR="007F629F" w:rsidRDefault="007F629F" w:rsidP="007F629F">
      <w:pPr>
        <w:jc w:val="center"/>
        <w:rPr>
          <w:rFonts w:ascii="Simplified Arabic" w:hAnsi="Simplified Arabic" w:cs="Simplified Arabic"/>
          <w:b/>
          <w:bCs/>
          <w:sz w:val="32"/>
          <w:szCs w:val="32"/>
          <w:rtl/>
        </w:rPr>
      </w:pPr>
    </w:p>
    <w:p w:rsidR="007F629F" w:rsidRDefault="007F629F" w:rsidP="007F629F">
      <w:pPr>
        <w:spacing w:before="240" w:after="240"/>
        <w:jc w:val="center"/>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فهرس الجداول والأشكال</w:t>
      </w:r>
    </w:p>
    <w:tbl>
      <w:tblPr>
        <w:bidiVisual/>
        <w:tblW w:w="0" w:type="auto"/>
        <w:tblLook w:val="04A0" w:firstRow="1" w:lastRow="0" w:firstColumn="1" w:lastColumn="0" w:noHBand="0" w:noVBand="1"/>
      </w:tblPr>
      <w:tblGrid>
        <w:gridCol w:w="1263"/>
        <w:gridCol w:w="6979"/>
        <w:gridCol w:w="1000"/>
      </w:tblGrid>
      <w:tr w:rsidR="007F629F">
        <w:tc>
          <w:tcPr>
            <w:tcW w:w="1270" w:type="dxa"/>
          </w:tcPr>
          <w:p w:rsidR="007F629F" w:rsidRDefault="007F629F">
            <w:pPr>
              <w:jc w:val="center"/>
              <w:rPr>
                <w:rFonts w:cs="Simplified Arabic"/>
                <w:sz w:val="28"/>
                <w:szCs w:val="28"/>
              </w:rPr>
            </w:pPr>
            <w:r>
              <w:rPr>
                <w:rFonts w:cs="Simplified Arabic"/>
                <w:sz w:val="28"/>
                <w:szCs w:val="28"/>
                <w:rtl/>
              </w:rPr>
              <w:t>رقم الجدول</w:t>
            </w:r>
          </w:p>
        </w:tc>
        <w:tc>
          <w:tcPr>
            <w:tcW w:w="7078" w:type="dxa"/>
          </w:tcPr>
          <w:p w:rsidR="007F629F" w:rsidRDefault="007F629F">
            <w:pPr>
              <w:jc w:val="center"/>
              <w:rPr>
                <w:rFonts w:cs="Simplified Arabic"/>
                <w:sz w:val="28"/>
                <w:szCs w:val="28"/>
              </w:rPr>
            </w:pPr>
            <w:r>
              <w:rPr>
                <w:rFonts w:cs="Simplified Arabic"/>
                <w:sz w:val="28"/>
                <w:szCs w:val="28"/>
                <w:rtl/>
              </w:rPr>
              <w:t>العنوان</w:t>
            </w:r>
          </w:p>
        </w:tc>
        <w:tc>
          <w:tcPr>
            <w:tcW w:w="1002" w:type="dxa"/>
          </w:tcPr>
          <w:p w:rsidR="007F629F" w:rsidRDefault="007F629F">
            <w:pPr>
              <w:jc w:val="center"/>
              <w:rPr>
                <w:rFonts w:cs="Simplified Arabic"/>
                <w:sz w:val="28"/>
                <w:szCs w:val="28"/>
              </w:rPr>
            </w:pPr>
            <w:r>
              <w:rPr>
                <w:rFonts w:cs="Simplified Arabic"/>
                <w:sz w:val="28"/>
                <w:szCs w:val="28"/>
                <w:rtl/>
              </w:rPr>
              <w:t>الصفحة</w:t>
            </w:r>
          </w:p>
        </w:tc>
      </w:tr>
      <w:tr w:rsidR="007F629F">
        <w:tc>
          <w:tcPr>
            <w:tcW w:w="1270" w:type="dxa"/>
          </w:tcPr>
          <w:p w:rsidR="007F629F" w:rsidRDefault="007F629F">
            <w:pPr>
              <w:jc w:val="center"/>
              <w:rPr>
                <w:rFonts w:cs="Simplified Arabic"/>
                <w:b/>
                <w:bCs/>
                <w:sz w:val="28"/>
                <w:szCs w:val="28"/>
                <w:lang w:bidi="ar-EG"/>
              </w:rPr>
            </w:pPr>
            <w:r>
              <w:rPr>
                <w:rFonts w:cs="Simplified Arabic"/>
                <w:b/>
                <w:bCs/>
                <w:sz w:val="28"/>
                <w:szCs w:val="28"/>
                <w:rtl/>
                <w:lang w:bidi="ar-EG"/>
              </w:rPr>
              <w:t>2-1</w:t>
            </w:r>
          </w:p>
        </w:tc>
        <w:tc>
          <w:tcPr>
            <w:tcW w:w="7078" w:type="dxa"/>
          </w:tcPr>
          <w:p w:rsidR="007F629F" w:rsidRDefault="007F629F">
            <w:pPr>
              <w:jc w:val="left"/>
              <w:rPr>
                <w:rFonts w:ascii="Simplified Arabic" w:hAnsi="Simplified Arabic" w:cs="Simplified Arabic"/>
                <w:sz w:val="28"/>
                <w:szCs w:val="28"/>
              </w:rPr>
            </w:pPr>
            <w:r>
              <w:rPr>
                <w:rFonts w:cs="Simplified Arabic"/>
                <w:b/>
                <w:bCs/>
                <w:sz w:val="28"/>
                <w:szCs w:val="28"/>
                <w:rtl/>
                <w:lang w:bidi="ar-EG"/>
              </w:rPr>
              <w:t>متوسط أسعار النقل بالطن لكل ميل لكل وسيلة نقل</w:t>
            </w:r>
          </w:p>
        </w:tc>
        <w:tc>
          <w:tcPr>
            <w:tcW w:w="1002" w:type="dxa"/>
          </w:tcPr>
          <w:p w:rsidR="007F629F" w:rsidRDefault="007F629F">
            <w:pPr>
              <w:jc w:val="center"/>
              <w:rPr>
                <w:rFonts w:cs="Simplified Arabic"/>
                <w:sz w:val="28"/>
                <w:szCs w:val="28"/>
              </w:rPr>
            </w:pPr>
            <w:r>
              <w:rPr>
                <w:rFonts w:cs="Simplified Arabic"/>
                <w:sz w:val="28"/>
                <w:szCs w:val="28"/>
                <w:rtl/>
              </w:rPr>
              <w:t>50</w:t>
            </w:r>
          </w:p>
        </w:tc>
      </w:tr>
      <w:tr w:rsidR="007F629F">
        <w:tc>
          <w:tcPr>
            <w:tcW w:w="1270"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3-1</w:t>
            </w:r>
          </w:p>
        </w:tc>
        <w:tc>
          <w:tcPr>
            <w:tcW w:w="7078" w:type="dxa"/>
          </w:tcPr>
          <w:p w:rsidR="007F629F" w:rsidRDefault="007F629F">
            <w:pPr>
              <w:rPr>
                <w:rFonts w:cs="Simplified Arabic"/>
                <w:sz w:val="28"/>
                <w:szCs w:val="28"/>
                <w:lang w:bidi="ar-EG"/>
              </w:rPr>
            </w:pPr>
            <w:r>
              <w:rPr>
                <w:rFonts w:ascii="Simplified Arabic" w:eastAsia="Calibri" w:hAnsi="Simplified Arabic" w:cs="Simplified Arabic"/>
                <w:b/>
                <w:bCs/>
                <w:sz w:val="28"/>
                <w:szCs w:val="28"/>
                <w:rtl/>
                <w:lang w:eastAsia="zh-CN" w:bidi="ar-EG"/>
              </w:rPr>
              <w:t xml:space="preserve">تطور حجم التجارة السلعية الدولية ومعدلات نموها </w:t>
            </w:r>
          </w:p>
        </w:tc>
        <w:tc>
          <w:tcPr>
            <w:tcW w:w="1002" w:type="dxa"/>
          </w:tcPr>
          <w:p w:rsidR="007F629F" w:rsidRDefault="007F629F">
            <w:pPr>
              <w:jc w:val="center"/>
              <w:rPr>
                <w:rFonts w:cs="Simplified Arabic"/>
                <w:sz w:val="28"/>
                <w:szCs w:val="28"/>
              </w:rPr>
            </w:pPr>
            <w:r>
              <w:rPr>
                <w:rFonts w:cs="Simplified Arabic"/>
                <w:sz w:val="28"/>
                <w:szCs w:val="28"/>
                <w:rtl/>
              </w:rPr>
              <w:t>64</w:t>
            </w:r>
          </w:p>
        </w:tc>
      </w:tr>
      <w:tr w:rsidR="007F629F">
        <w:tc>
          <w:tcPr>
            <w:tcW w:w="1270"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3-2</w:t>
            </w:r>
          </w:p>
        </w:tc>
        <w:tc>
          <w:tcPr>
            <w:tcW w:w="7078" w:type="dxa"/>
          </w:tcPr>
          <w:p w:rsidR="007F629F" w:rsidRDefault="007F629F">
            <w:pPr>
              <w:rPr>
                <w:rFonts w:cs="Simplified Arabic"/>
                <w:sz w:val="28"/>
                <w:szCs w:val="28"/>
                <w:lang w:bidi="ar-EG"/>
              </w:rPr>
            </w:pPr>
            <w:r>
              <w:rPr>
                <w:rFonts w:ascii="Simplified Arabic" w:eastAsia="Calibri" w:hAnsi="Simplified Arabic" w:cs="Simplified Arabic"/>
                <w:b/>
                <w:bCs/>
                <w:sz w:val="28"/>
                <w:szCs w:val="28"/>
                <w:rtl/>
                <w:lang w:eastAsia="zh-CN" w:bidi="ar-EG"/>
              </w:rPr>
              <w:t>تطور معدل نمو الناتج المحلى الإجمالي العالمي والتجارة السلعية العالمية</w:t>
            </w:r>
          </w:p>
        </w:tc>
        <w:tc>
          <w:tcPr>
            <w:tcW w:w="1002" w:type="dxa"/>
          </w:tcPr>
          <w:p w:rsidR="007F629F" w:rsidRDefault="007F629F">
            <w:pPr>
              <w:jc w:val="center"/>
              <w:rPr>
                <w:rFonts w:cs="Simplified Arabic"/>
                <w:sz w:val="28"/>
                <w:szCs w:val="28"/>
              </w:rPr>
            </w:pPr>
            <w:r>
              <w:rPr>
                <w:rFonts w:cs="Simplified Arabic"/>
                <w:sz w:val="28"/>
                <w:szCs w:val="28"/>
                <w:rtl/>
              </w:rPr>
              <w:t>65</w:t>
            </w:r>
          </w:p>
        </w:tc>
      </w:tr>
      <w:tr w:rsidR="007F629F">
        <w:tc>
          <w:tcPr>
            <w:tcW w:w="1270" w:type="dxa"/>
          </w:tcPr>
          <w:p w:rsidR="007F629F" w:rsidRDefault="007F629F">
            <w:pPr>
              <w:jc w:val="center"/>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3-3</w:t>
            </w:r>
          </w:p>
        </w:tc>
        <w:tc>
          <w:tcPr>
            <w:tcW w:w="7078" w:type="dxa"/>
          </w:tcPr>
          <w:p w:rsidR="007F629F" w:rsidRDefault="007F629F">
            <w:pPr>
              <w:rPr>
                <w:rFonts w:cs="Simplified Arabic"/>
                <w:sz w:val="28"/>
                <w:szCs w:val="28"/>
                <w:lang w:bidi="ar-EG"/>
              </w:rPr>
            </w:pPr>
            <w:r>
              <w:rPr>
                <w:rFonts w:ascii="Simplified Arabic" w:eastAsia="Calibri" w:hAnsi="Simplified Arabic" w:cs="Simplified Arabic"/>
                <w:sz w:val="28"/>
                <w:szCs w:val="28"/>
                <w:rtl/>
                <w:lang w:eastAsia="zh-CN" w:bidi="ar-EG"/>
              </w:rPr>
              <w:t>اتجاهات وهيكل التجارة السلعية في عام 2011</w:t>
            </w:r>
          </w:p>
        </w:tc>
        <w:tc>
          <w:tcPr>
            <w:tcW w:w="1002" w:type="dxa"/>
          </w:tcPr>
          <w:p w:rsidR="007F629F" w:rsidRDefault="007F629F">
            <w:pPr>
              <w:jc w:val="center"/>
              <w:rPr>
                <w:rFonts w:cs="Simplified Arabic"/>
                <w:sz w:val="28"/>
                <w:szCs w:val="28"/>
              </w:rPr>
            </w:pPr>
            <w:r>
              <w:rPr>
                <w:rFonts w:cs="Simplified Arabic"/>
                <w:sz w:val="28"/>
                <w:szCs w:val="28"/>
                <w:rtl/>
              </w:rPr>
              <w:t>66</w:t>
            </w:r>
          </w:p>
        </w:tc>
      </w:tr>
      <w:tr w:rsidR="007F629F">
        <w:tc>
          <w:tcPr>
            <w:tcW w:w="1270"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3-4</w:t>
            </w:r>
          </w:p>
        </w:tc>
        <w:tc>
          <w:tcPr>
            <w:tcW w:w="7078" w:type="dxa"/>
          </w:tcPr>
          <w:p w:rsidR="007F629F" w:rsidRDefault="007F629F">
            <w:pPr>
              <w:rPr>
                <w:rFonts w:cs="Simplified Arabic"/>
                <w:sz w:val="28"/>
                <w:szCs w:val="28"/>
                <w:lang w:bidi="ar-EG"/>
              </w:rPr>
            </w:pPr>
            <w:r>
              <w:rPr>
                <w:rFonts w:ascii="Simplified Arabic" w:eastAsia="Calibri" w:hAnsi="Simplified Arabic" w:cs="Simplified Arabic"/>
                <w:b/>
                <w:bCs/>
                <w:sz w:val="28"/>
                <w:szCs w:val="28"/>
                <w:rtl/>
                <w:lang w:eastAsia="zh-CN" w:bidi="ar-EG"/>
              </w:rPr>
              <w:t>تطور التجارة البحرية الدولية في الفترة (1970 – 2011)</w:t>
            </w:r>
          </w:p>
        </w:tc>
        <w:tc>
          <w:tcPr>
            <w:tcW w:w="1002" w:type="dxa"/>
          </w:tcPr>
          <w:p w:rsidR="007F629F" w:rsidRDefault="007F629F">
            <w:pPr>
              <w:jc w:val="center"/>
              <w:rPr>
                <w:rFonts w:cs="Simplified Arabic"/>
                <w:sz w:val="28"/>
                <w:szCs w:val="28"/>
              </w:rPr>
            </w:pPr>
            <w:r>
              <w:rPr>
                <w:rFonts w:cs="Simplified Arabic"/>
                <w:sz w:val="28"/>
                <w:szCs w:val="28"/>
                <w:rtl/>
              </w:rPr>
              <w:t>67</w:t>
            </w:r>
          </w:p>
        </w:tc>
      </w:tr>
      <w:tr w:rsidR="007F629F">
        <w:tc>
          <w:tcPr>
            <w:tcW w:w="1270"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3-5</w:t>
            </w:r>
          </w:p>
        </w:tc>
        <w:tc>
          <w:tcPr>
            <w:tcW w:w="7078" w:type="dxa"/>
          </w:tcPr>
          <w:p w:rsidR="007F629F" w:rsidRDefault="007F629F">
            <w:pPr>
              <w:jc w:val="left"/>
              <w:rPr>
                <w:rFonts w:cs="Simplified Arabic"/>
                <w:sz w:val="28"/>
                <w:szCs w:val="28"/>
              </w:rPr>
            </w:pPr>
            <w:r>
              <w:rPr>
                <w:rFonts w:ascii="Simplified Arabic" w:eastAsia="Calibri" w:hAnsi="Simplified Arabic" w:cs="Simplified Arabic"/>
                <w:b/>
                <w:bCs/>
                <w:sz w:val="28"/>
                <w:szCs w:val="28"/>
                <w:rtl/>
                <w:lang w:eastAsia="zh-CN" w:bidi="ar-EG"/>
              </w:rPr>
              <w:t>الأسطول البحري وفقاً لنوع السفينة في الفترة (1980 – 2012)</w:t>
            </w:r>
          </w:p>
        </w:tc>
        <w:tc>
          <w:tcPr>
            <w:tcW w:w="1002" w:type="dxa"/>
          </w:tcPr>
          <w:p w:rsidR="007F629F" w:rsidRDefault="007F629F">
            <w:pPr>
              <w:jc w:val="center"/>
              <w:rPr>
                <w:rFonts w:cs="Simplified Arabic"/>
                <w:sz w:val="28"/>
                <w:szCs w:val="28"/>
              </w:rPr>
            </w:pPr>
            <w:r>
              <w:rPr>
                <w:rFonts w:cs="Simplified Arabic"/>
                <w:sz w:val="28"/>
                <w:szCs w:val="28"/>
                <w:rtl/>
              </w:rPr>
              <w:t>68</w:t>
            </w:r>
          </w:p>
        </w:tc>
      </w:tr>
      <w:tr w:rsidR="007F629F">
        <w:tc>
          <w:tcPr>
            <w:tcW w:w="1270"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3-6</w:t>
            </w:r>
          </w:p>
        </w:tc>
        <w:tc>
          <w:tcPr>
            <w:tcW w:w="7078" w:type="dxa"/>
          </w:tcPr>
          <w:p w:rsidR="007F629F" w:rsidRDefault="007F629F">
            <w:pP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أهم 20 ميناء بالنسبة لإجمالي الحمولة الكلية (2009-2011)</w:t>
            </w:r>
          </w:p>
        </w:tc>
        <w:tc>
          <w:tcPr>
            <w:tcW w:w="1002" w:type="dxa"/>
          </w:tcPr>
          <w:p w:rsidR="007F629F" w:rsidRDefault="007F629F">
            <w:pPr>
              <w:jc w:val="center"/>
              <w:rPr>
                <w:rFonts w:cs="Simplified Arabic"/>
                <w:sz w:val="28"/>
                <w:szCs w:val="28"/>
              </w:rPr>
            </w:pPr>
            <w:r>
              <w:rPr>
                <w:rFonts w:cs="Simplified Arabic"/>
                <w:sz w:val="28"/>
                <w:szCs w:val="28"/>
                <w:rtl/>
              </w:rPr>
              <w:t>71</w:t>
            </w:r>
          </w:p>
        </w:tc>
      </w:tr>
      <w:tr w:rsidR="007F629F">
        <w:tc>
          <w:tcPr>
            <w:tcW w:w="1270"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3-7</w:t>
            </w:r>
          </w:p>
        </w:tc>
        <w:tc>
          <w:tcPr>
            <w:tcW w:w="7078" w:type="dxa"/>
          </w:tcPr>
          <w:p w:rsidR="007F629F" w:rsidRDefault="007F629F">
            <w:pPr>
              <w:rPr>
                <w:rFonts w:cs="Simplified Arabic"/>
                <w:sz w:val="28"/>
                <w:szCs w:val="28"/>
              </w:rPr>
            </w:pPr>
            <w:r>
              <w:rPr>
                <w:rFonts w:ascii="Simplified Arabic" w:eastAsia="Calibri" w:hAnsi="Simplified Arabic" w:cs="Simplified Arabic"/>
                <w:b/>
                <w:bCs/>
                <w:sz w:val="28"/>
                <w:szCs w:val="28"/>
                <w:rtl/>
                <w:lang w:eastAsia="zh-CN" w:bidi="ar-EG"/>
              </w:rPr>
              <w:t>أهم 20 ميناء للحاويات وإجمالي حركة الحاويات (2009-2011)</w:t>
            </w:r>
          </w:p>
        </w:tc>
        <w:tc>
          <w:tcPr>
            <w:tcW w:w="1002" w:type="dxa"/>
          </w:tcPr>
          <w:p w:rsidR="007F629F" w:rsidRDefault="007F629F">
            <w:pPr>
              <w:jc w:val="center"/>
              <w:rPr>
                <w:rFonts w:cs="Simplified Arabic"/>
                <w:sz w:val="28"/>
                <w:szCs w:val="28"/>
              </w:rPr>
            </w:pPr>
            <w:r>
              <w:rPr>
                <w:rFonts w:cs="Simplified Arabic"/>
                <w:sz w:val="28"/>
                <w:szCs w:val="28"/>
                <w:rtl/>
              </w:rPr>
              <w:t>72</w:t>
            </w:r>
          </w:p>
        </w:tc>
      </w:tr>
      <w:tr w:rsidR="007F629F">
        <w:tc>
          <w:tcPr>
            <w:tcW w:w="1270" w:type="dxa"/>
          </w:tcPr>
          <w:p w:rsidR="007F629F" w:rsidRDefault="007F629F">
            <w:pPr>
              <w:jc w:val="center"/>
              <w:rPr>
                <w:rFonts w:ascii="Calibri" w:hAnsi="Calibri" w:cs="Simplified Arabic"/>
                <w:b/>
                <w:bCs/>
                <w:noProof/>
                <w:sz w:val="28"/>
                <w:szCs w:val="28"/>
                <w:lang w:bidi="ar-EG"/>
              </w:rPr>
            </w:pPr>
            <w:r>
              <w:rPr>
                <w:rFonts w:ascii="Calibri" w:hAnsi="Calibri" w:cs="Simplified Arabic"/>
                <w:b/>
                <w:bCs/>
                <w:noProof/>
                <w:sz w:val="28"/>
                <w:szCs w:val="28"/>
                <w:rtl/>
                <w:lang w:bidi="ar-EG"/>
              </w:rPr>
              <w:t>3-8</w:t>
            </w:r>
          </w:p>
        </w:tc>
        <w:tc>
          <w:tcPr>
            <w:tcW w:w="7078" w:type="dxa"/>
          </w:tcPr>
          <w:p w:rsidR="007F629F" w:rsidRDefault="007F629F">
            <w:pPr>
              <w:rPr>
                <w:rFonts w:cs="Simplified Arabic"/>
                <w:sz w:val="28"/>
                <w:szCs w:val="28"/>
              </w:rPr>
            </w:pPr>
            <w:r>
              <w:rPr>
                <w:rFonts w:ascii="Calibri" w:hAnsi="Calibri" w:cs="Simplified Arabic"/>
                <w:b/>
                <w:bCs/>
                <w:noProof/>
                <w:sz w:val="28"/>
                <w:szCs w:val="28"/>
                <w:rtl/>
                <w:lang w:bidi="ar-EG"/>
              </w:rPr>
              <w:t>التزامات مصر المحددة في مجال التجارة في النقل البحري الدولى</w:t>
            </w:r>
          </w:p>
        </w:tc>
        <w:tc>
          <w:tcPr>
            <w:tcW w:w="1002" w:type="dxa"/>
          </w:tcPr>
          <w:p w:rsidR="007F629F" w:rsidRDefault="007F629F">
            <w:pPr>
              <w:jc w:val="center"/>
              <w:rPr>
                <w:rFonts w:cs="Simplified Arabic"/>
                <w:sz w:val="28"/>
                <w:szCs w:val="28"/>
              </w:rPr>
            </w:pPr>
            <w:r>
              <w:rPr>
                <w:rFonts w:cs="Simplified Arabic"/>
                <w:sz w:val="28"/>
                <w:szCs w:val="28"/>
                <w:rtl/>
              </w:rPr>
              <w:t>74</w:t>
            </w:r>
          </w:p>
        </w:tc>
      </w:tr>
      <w:tr w:rsidR="007F629F">
        <w:tc>
          <w:tcPr>
            <w:tcW w:w="1270" w:type="dxa"/>
          </w:tcPr>
          <w:p w:rsidR="007F629F" w:rsidRDefault="007F629F">
            <w:pPr>
              <w:autoSpaceDE w:val="0"/>
              <w:autoSpaceDN w:val="0"/>
              <w:adjustRightInd w:val="0"/>
              <w:jc w:val="center"/>
              <w:rPr>
                <w:rFonts w:ascii="Simplified Arabic" w:eastAsia="Calibri" w:hAnsi="Simplified Arabic" w:cs="Simplified Arabic"/>
                <w:b/>
                <w:bCs/>
                <w:sz w:val="28"/>
                <w:szCs w:val="28"/>
              </w:rPr>
            </w:pPr>
            <w:r>
              <w:rPr>
                <w:rFonts w:ascii="Simplified Arabic" w:eastAsia="Calibri" w:hAnsi="Simplified Arabic" w:cs="Simplified Arabic"/>
                <w:b/>
                <w:bCs/>
                <w:sz w:val="28"/>
                <w:szCs w:val="28"/>
                <w:rtl/>
              </w:rPr>
              <w:t>3-9</w:t>
            </w:r>
          </w:p>
        </w:tc>
        <w:tc>
          <w:tcPr>
            <w:tcW w:w="7078" w:type="dxa"/>
          </w:tcPr>
          <w:p w:rsidR="007F629F" w:rsidRDefault="007F629F">
            <w:pPr>
              <w:autoSpaceDE w:val="0"/>
              <w:autoSpaceDN w:val="0"/>
              <w:adjustRightInd w:val="0"/>
              <w:jc w:val="left"/>
              <w:rPr>
                <w:rFonts w:ascii="Simplified Arabic" w:eastAsia="Calibri" w:hAnsi="Simplified Arabic" w:cs="Simplified Arabic"/>
                <w:b/>
                <w:bCs/>
                <w:sz w:val="28"/>
                <w:szCs w:val="28"/>
              </w:rPr>
            </w:pPr>
            <w:r>
              <w:rPr>
                <w:rFonts w:ascii="Simplified Arabic" w:eastAsia="Calibri" w:hAnsi="Simplified Arabic" w:cs="Simplified Arabic"/>
                <w:b/>
                <w:bCs/>
                <w:sz w:val="28"/>
                <w:szCs w:val="28"/>
                <w:rtl/>
              </w:rPr>
              <w:t>أهم</w:t>
            </w:r>
            <w:r>
              <w:rPr>
                <w:rFonts w:ascii="Simplified Arabic" w:eastAsia="Calibri" w:hAnsi="Simplified Arabic" w:cs="Simplified Arabic"/>
                <w:b/>
                <w:bCs/>
                <w:sz w:val="28"/>
                <w:szCs w:val="28"/>
              </w:rPr>
              <w:t xml:space="preserve"> </w:t>
            </w:r>
            <w:r>
              <w:rPr>
                <w:rFonts w:ascii="Simplified Arabic" w:eastAsia="Calibri" w:hAnsi="Simplified Arabic" w:cs="Simplified Arabic"/>
                <w:b/>
                <w:bCs/>
                <w:sz w:val="28"/>
                <w:szCs w:val="28"/>
                <w:rtl/>
              </w:rPr>
              <w:t>الاتفاقيات المتعلقة</w:t>
            </w:r>
            <w:r>
              <w:rPr>
                <w:rFonts w:ascii="Simplified Arabic" w:eastAsia="Calibri" w:hAnsi="Simplified Arabic" w:cs="Simplified Arabic"/>
                <w:b/>
                <w:bCs/>
                <w:sz w:val="28"/>
                <w:szCs w:val="28"/>
              </w:rPr>
              <w:t xml:space="preserve"> </w:t>
            </w:r>
            <w:r>
              <w:rPr>
                <w:rFonts w:ascii="Simplified Arabic" w:eastAsia="Calibri" w:hAnsi="Simplified Arabic" w:cs="Simplified Arabic"/>
                <w:b/>
                <w:bCs/>
                <w:sz w:val="28"/>
                <w:szCs w:val="28"/>
                <w:rtl/>
              </w:rPr>
              <w:t>بالنقل</w:t>
            </w:r>
            <w:r>
              <w:rPr>
                <w:rFonts w:ascii="Simplified Arabic" w:eastAsia="Calibri" w:hAnsi="Simplified Arabic" w:cs="Simplified Arabic"/>
                <w:b/>
                <w:bCs/>
                <w:sz w:val="28"/>
                <w:szCs w:val="28"/>
              </w:rPr>
              <w:t xml:space="preserve"> </w:t>
            </w:r>
            <w:r>
              <w:rPr>
                <w:rFonts w:ascii="Simplified Arabic" w:eastAsia="Calibri" w:hAnsi="Simplified Arabic" w:cs="Simplified Arabic"/>
                <w:b/>
                <w:bCs/>
                <w:sz w:val="28"/>
                <w:szCs w:val="28"/>
                <w:rtl/>
              </w:rPr>
              <w:t>البحري،</w:t>
            </w:r>
            <w:r>
              <w:rPr>
                <w:rFonts w:ascii="Simplified Arabic" w:eastAsia="Calibri" w:hAnsi="Simplified Arabic" w:cs="Simplified Arabic"/>
                <w:b/>
                <w:bCs/>
                <w:sz w:val="28"/>
                <w:szCs w:val="28"/>
              </w:rPr>
              <w:t xml:space="preserve"> </w:t>
            </w:r>
            <w:r>
              <w:rPr>
                <w:rFonts w:ascii="Simplified Arabic" w:eastAsia="Calibri" w:hAnsi="Simplified Arabic" w:cs="Simplified Arabic"/>
                <w:b/>
                <w:bCs/>
                <w:sz w:val="28"/>
                <w:szCs w:val="28"/>
                <w:rtl/>
              </w:rPr>
              <w:t>حتى يوليه</w:t>
            </w:r>
            <w:r>
              <w:rPr>
                <w:rFonts w:ascii="Simplified Arabic" w:eastAsia="Calibri" w:hAnsi="Simplified Arabic" w:cs="Simplified Arabic"/>
                <w:b/>
                <w:bCs/>
                <w:sz w:val="28"/>
                <w:szCs w:val="28"/>
              </w:rPr>
              <w:t xml:space="preserve"> </w:t>
            </w:r>
            <w:r>
              <w:rPr>
                <w:rFonts w:ascii="Simplified Arabic" w:eastAsia="Calibri" w:hAnsi="Simplified Arabic" w:cs="Simplified Arabic"/>
                <w:b/>
                <w:bCs/>
                <w:sz w:val="28"/>
                <w:szCs w:val="28"/>
                <w:rtl/>
              </w:rPr>
              <w:t>2011</w:t>
            </w:r>
          </w:p>
        </w:tc>
        <w:tc>
          <w:tcPr>
            <w:tcW w:w="1002" w:type="dxa"/>
          </w:tcPr>
          <w:p w:rsidR="007F629F" w:rsidRDefault="007F629F">
            <w:pPr>
              <w:jc w:val="center"/>
              <w:rPr>
                <w:rFonts w:cs="Simplified Arabic"/>
                <w:sz w:val="28"/>
                <w:szCs w:val="28"/>
              </w:rPr>
            </w:pPr>
            <w:r>
              <w:rPr>
                <w:rFonts w:cs="Simplified Arabic"/>
                <w:sz w:val="28"/>
                <w:szCs w:val="28"/>
                <w:rtl/>
              </w:rPr>
              <w:t>74</w:t>
            </w:r>
          </w:p>
        </w:tc>
      </w:tr>
      <w:tr w:rsidR="007F629F">
        <w:tc>
          <w:tcPr>
            <w:tcW w:w="1270" w:type="dxa"/>
          </w:tcPr>
          <w:p w:rsidR="007F629F" w:rsidRDefault="007F629F">
            <w:pPr>
              <w:autoSpaceDE w:val="0"/>
              <w:autoSpaceDN w:val="0"/>
              <w:adjustRightInd w:val="0"/>
              <w:jc w:val="center"/>
              <w:rPr>
                <w:rFonts w:ascii="Calibri" w:eastAsia="Calibri" w:hAnsi="Calibri" w:cs="Simplified Arabic"/>
                <w:b/>
                <w:bCs/>
                <w:sz w:val="28"/>
                <w:szCs w:val="28"/>
                <w:lang w:eastAsia="zh-CN" w:bidi="ar-EG"/>
              </w:rPr>
            </w:pPr>
            <w:r>
              <w:rPr>
                <w:rFonts w:ascii="Calibri" w:eastAsia="Calibri" w:hAnsi="Calibri" w:cs="Simplified Arabic"/>
                <w:b/>
                <w:bCs/>
                <w:sz w:val="28"/>
                <w:szCs w:val="28"/>
                <w:rtl/>
                <w:lang w:eastAsia="zh-CN" w:bidi="ar-EG"/>
              </w:rPr>
              <w:t>3-10</w:t>
            </w:r>
          </w:p>
        </w:tc>
        <w:tc>
          <w:tcPr>
            <w:tcW w:w="7078" w:type="dxa"/>
          </w:tcPr>
          <w:p w:rsidR="007F629F" w:rsidRDefault="007F629F">
            <w:pPr>
              <w:autoSpaceDE w:val="0"/>
              <w:autoSpaceDN w:val="0"/>
              <w:adjustRightInd w:val="0"/>
              <w:jc w:val="left"/>
              <w:rPr>
                <w:rFonts w:ascii="Calibri" w:eastAsia="Calibri" w:hAnsi="Calibri" w:cs="Simplified Arabic"/>
                <w:b/>
                <w:bCs/>
                <w:sz w:val="28"/>
                <w:szCs w:val="28"/>
                <w:lang w:eastAsia="zh-CN" w:bidi="ar-EG"/>
              </w:rPr>
            </w:pPr>
            <w:r>
              <w:rPr>
                <w:rFonts w:ascii="Calibri" w:eastAsia="Calibri" w:hAnsi="Calibri" w:cs="Simplified Arabic"/>
                <w:b/>
                <w:bCs/>
                <w:sz w:val="28"/>
                <w:szCs w:val="28"/>
                <w:rtl/>
                <w:lang w:eastAsia="zh-CN" w:bidi="ar-EG"/>
              </w:rPr>
              <w:t>أفضل 10 دول في مؤشر الاتصال البحري لعام 2012</w:t>
            </w:r>
          </w:p>
        </w:tc>
        <w:tc>
          <w:tcPr>
            <w:tcW w:w="1002" w:type="dxa"/>
          </w:tcPr>
          <w:p w:rsidR="007F629F" w:rsidRDefault="007F629F">
            <w:pPr>
              <w:jc w:val="center"/>
              <w:rPr>
                <w:rFonts w:cs="Simplified Arabic"/>
                <w:sz w:val="28"/>
                <w:szCs w:val="28"/>
              </w:rPr>
            </w:pPr>
            <w:r>
              <w:rPr>
                <w:rFonts w:cs="Simplified Arabic"/>
                <w:sz w:val="28"/>
                <w:szCs w:val="28"/>
                <w:rtl/>
              </w:rPr>
              <w:t>76</w:t>
            </w:r>
          </w:p>
        </w:tc>
      </w:tr>
      <w:tr w:rsidR="007F629F">
        <w:tc>
          <w:tcPr>
            <w:tcW w:w="1270" w:type="dxa"/>
          </w:tcPr>
          <w:p w:rsidR="007F629F" w:rsidRDefault="007F629F">
            <w:pPr>
              <w:jc w:val="center"/>
              <w:rPr>
                <w:rFonts w:ascii="Calibri" w:eastAsia="Calibri" w:hAnsi="Calibri" w:cs="Simplified Arabic"/>
                <w:b/>
                <w:bCs/>
                <w:sz w:val="28"/>
                <w:szCs w:val="28"/>
                <w:lang w:eastAsia="zh-CN" w:bidi="ar-EG"/>
              </w:rPr>
            </w:pPr>
            <w:r>
              <w:rPr>
                <w:rFonts w:ascii="Calibri" w:eastAsia="Calibri" w:hAnsi="Calibri" w:cs="Simplified Arabic"/>
                <w:b/>
                <w:bCs/>
                <w:sz w:val="28"/>
                <w:szCs w:val="28"/>
                <w:rtl/>
                <w:lang w:eastAsia="zh-CN" w:bidi="ar-EG"/>
              </w:rPr>
              <w:t>3-11</w:t>
            </w:r>
          </w:p>
        </w:tc>
        <w:tc>
          <w:tcPr>
            <w:tcW w:w="7078" w:type="dxa"/>
          </w:tcPr>
          <w:p w:rsidR="007F629F" w:rsidRDefault="007F629F">
            <w:pPr>
              <w:jc w:val="left"/>
              <w:rPr>
                <w:rFonts w:cs="Simplified Arabic"/>
                <w:sz w:val="28"/>
                <w:szCs w:val="28"/>
              </w:rPr>
            </w:pPr>
            <w:r>
              <w:rPr>
                <w:rFonts w:ascii="Calibri" w:eastAsia="Calibri" w:hAnsi="Calibri" w:cs="Simplified Arabic"/>
                <w:b/>
                <w:bCs/>
                <w:sz w:val="28"/>
                <w:szCs w:val="28"/>
                <w:rtl/>
                <w:lang w:eastAsia="zh-CN" w:bidi="ar-EG"/>
              </w:rPr>
              <w:t>أفضل 10 دول في دليل أداء اللوجستيات في عام 2012</w:t>
            </w:r>
          </w:p>
        </w:tc>
        <w:tc>
          <w:tcPr>
            <w:tcW w:w="1002" w:type="dxa"/>
          </w:tcPr>
          <w:p w:rsidR="007F629F" w:rsidRDefault="007F629F">
            <w:pPr>
              <w:jc w:val="center"/>
              <w:rPr>
                <w:rFonts w:cs="Simplified Arabic"/>
                <w:sz w:val="28"/>
                <w:szCs w:val="28"/>
              </w:rPr>
            </w:pPr>
            <w:r>
              <w:rPr>
                <w:rFonts w:cs="Simplified Arabic"/>
                <w:sz w:val="28"/>
                <w:szCs w:val="28"/>
                <w:rtl/>
              </w:rPr>
              <w:t>77</w:t>
            </w:r>
          </w:p>
        </w:tc>
      </w:tr>
      <w:tr w:rsidR="007F629F">
        <w:tc>
          <w:tcPr>
            <w:tcW w:w="1270"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3-12</w:t>
            </w:r>
          </w:p>
        </w:tc>
        <w:tc>
          <w:tcPr>
            <w:tcW w:w="7078" w:type="dxa"/>
          </w:tcPr>
          <w:p w:rsidR="007F629F" w:rsidRDefault="007F629F">
            <w:pPr>
              <w:jc w:val="left"/>
              <w:rPr>
                <w:rFonts w:cs="Simplified Arabic"/>
                <w:sz w:val="28"/>
                <w:szCs w:val="28"/>
              </w:rPr>
            </w:pPr>
            <w:r>
              <w:rPr>
                <w:rFonts w:ascii="Simplified Arabic" w:eastAsia="Calibri" w:hAnsi="Simplified Arabic" w:cs="Simplified Arabic"/>
                <w:b/>
                <w:bCs/>
                <w:sz w:val="28"/>
                <w:szCs w:val="28"/>
                <w:rtl/>
                <w:lang w:eastAsia="zh-CN" w:bidi="ar-EG"/>
              </w:rPr>
              <w:t>ترتيب الدول العربية وفقاً للتجارة عبر الحدود في عام 2013</w:t>
            </w:r>
          </w:p>
        </w:tc>
        <w:tc>
          <w:tcPr>
            <w:tcW w:w="1002" w:type="dxa"/>
          </w:tcPr>
          <w:p w:rsidR="007F629F" w:rsidRDefault="007F629F">
            <w:pPr>
              <w:jc w:val="center"/>
              <w:rPr>
                <w:rFonts w:cs="Simplified Arabic"/>
                <w:sz w:val="28"/>
                <w:szCs w:val="28"/>
              </w:rPr>
            </w:pPr>
            <w:r>
              <w:rPr>
                <w:rFonts w:cs="Simplified Arabic"/>
                <w:sz w:val="28"/>
                <w:szCs w:val="28"/>
                <w:rtl/>
              </w:rPr>
              <w:t>83</w:t>
            </w:r>
          </w:p>
        </w:tc>
      </w:tr>
      <w:tr w:rsidR="007F629F">
        <w:tc>
          <w:tcPr>
            <w:tcW w:w="1270"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3-13</w:t>
            </w:r>
          </w:p>
        </w:tc>
        <w:tc>
          <w:tcPr>
            <w:tcW w:w="7078" w:type="dxa"/>
          </w:tcPr>
          <w:p w:rsidR="007F629F" w:rsidRDefault="007F629F">
            <w:pPr>
              <w:jc w:val="left"/>
              <w:rPr>
                <w:rFonts w:cs="Simplified Arabic"/>
                <w:sz w:val="28"/>
                <w:szCs w:val="28"/>
              </w:rPr>
            </w:pPr>
            <w:r>
              <w:rPr>
                <w:rFonts w:ascii="Simplified Arabic" w:eastAsia="Calibri" w:hAnsi="Simplified Arabic" w:cs="Simplified Arabic"/>
                <w:b/>
                <w:bCs/>
                <w:sz w:val="28"/>
                <w:szCs w:val="28"/>
                <w:rtl/>
                <w:lang w:eastAsia="zh-CN" w:bidi="ar-EG"/>
              </w:rPr>
              <w:t xml:space="preserve">تطور تداول الحاويات بموانئ الدول العربية في الفترة (2008–2010) </w:t>
            </w:r>
          </w:p>
        </w:tc>
        <w:tc>
          <w:tcPr>
            <w:tcW w:w="1002" w:type="dxa"/>
          </w:tcPr>
          <w:p w:rsidR="007F629F" w:rsidRDefault="007F629F">
            <w:pPr>
              <w:jc w:val="center"/>
              <w:rPr>
                <w:rFonts w:cs="Simplified Arabic"/>
                <w:sz w:val="28"/>
                <w:szCs w:val="28"/>
              </w:rPr>
            </w:pPr>
            <w:r>
              <w:rPr>
                <w:rFonts w:cs="Simplified Arabic"/>
                <w:sz w:val="28"/>
                <w:szCs w:val="28"/>
                <w:rtl/>
              </w:rPr>
              <w:t>83</w:t>
            </w:r>
          </w:p>
        </w:tc>
      </w:tr>
      <w:tr w:rsidR="007F629F">
        <w:tc>
          <w:tcPr>
            <w:tcW w:w="1270" w:type="dxa"/>
          </w:tcPr>
          <w:p w:rsidR="007F629F" w:rsidRDefault="007F629F">
            <w:pPr>
              <w:jc w:val="center"/>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3-14</w:t>
            </w:r>
          </w:p>
        </w:tc>
        <w:tc>
          <w:tcPr>
            <w:tcW w:w="7078" w:type="dxa"/>
          </w:tcPr>
          <w:p w:rsidR="007F629F" w:rsidRDefault="007F629F">
            <w:pPr>
              <w:jc w:val="left"/>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الترتيب العالمي لأهم الموانئ العربية في عام 2011</w:t>
            </w:r>
          </w:p>
        </w:tc>
        <w:tc>
          <w:tcPr>
            <w:tcW w:w="1002" w:type="dxa"/>
          </w:tcPr>
          <w:p w:rsidR="007F629F" w:rsidRDefault="007F629F">
            <w:pPr>
              <w:jc w:val="center"/>
              <w:rPr>
                <w:rFonts w:cs="Simplified Arabic"/>
                <w:sz w:val="28"/>
                <w:szCs w:val="28"/>
              </w:rPr>
            </w:pPr>
            <w:r>
              <w:rPr>
                <w:rFonts w:cs="Simplified Arabic"/>
                <w:sz w:val="28"/>
                <w:szCs w:val="28"/>
                <w:rtl/>
              </w:rPr>
              <w:t>84</w:t>
            </w:r>
          </w:p>
        </w:tc>
      </w:tr>
      <w:tr w:rsidR="007F629F">
        <w:tc>
          <w:tcPr>
            <w:tcW w:w="1270"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3-15</w:t>
            </w:r>
          </w:p>
        </w:tc>
        <w:tc>
          <w:tcPr>
            <w:tcW w:w="7078" w:type="dxa"/>
          </w:tcPr>
          <w:p w:rsidR="007F629F" w:rsidRDefault="007F629F">
            <w:pPr>
              <w:rPr>
                <w:rFonts w:cs="Simplified Arabic"/>
                <w:sz w:val="28"/>
                <w:szCs w:val="28"/>
                <w:lang w:bidi="ar-EG"/>
              </w:rPr>
            </w:pPr>
            <w:r>
              <w:rPr>
                <w:rFonts w:ascii="Simplified Arabic" w:eastAsia="Calibri" w:hAnsi="Simplified Arabic" w:cs="Simplified Arabic"/>
                <w:b/>
                <w:bCs/>
                <w:sz w:val="28"/>
                <w:szCs w:val="28"/>
                <w:rtl/>
                <w:lang w:eastAsia="zh-CN" w:bidi="ar-EG"/>
              </w:rPr>
              <w:t>أداء شركة موانئ دبى خلال الفترة (2007 – 2011)</w:t>
            </w:r>
          </w:p>
        </w:tc>
        <w:tc>
          <w:tcPr>
            <w:tcW w:w="1002" w:type="dxa"/>
          </w:tcPr>
          <w:p w:rsidR="007F629F" w:rsidRDefault="007F629F">
            <w:pPr>
              <w:jc w:val="center"/>
              <w:rPr>
                <w:rFonts w:cs="Simplified Arabic"/>
                <w:sz w:val="28"/>
                <w:szCs w:val="28"/>
              </w:rPr>
            </w:pPr>
            <w:r>
              <w:rPr>
                <w:rFonts w:cs="Simplified Arabic"/>
                <w:sz w:val="28"/>
                <w:szCs w:val="28"/>
                <w:rtl/>
              </w:rPr>
              <w:t>85</w:t>
            </w:r>
          </w:p>
        </w:tc>
      </w:tr>
      <w:tr w:rsidR="007F629F">
        <w:tc>
          <w:tcPr>
            <w:tcW w:w="1270" w:type="dxa"/>
          </w:tcPr>
          <w:p w:rsidR="007F629F" w:rsidRDefault="007F629F">
            <w:pPr>
              <w:jc w:val="center"/>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3-16</w:t>
            </w:r>
          </w:p>
        </w:tc>
        <w:tc>
          <w:tcPr>
            <w:tcW w:w="7078" w:type="dxa"/>
          </w:tcPr>
          <w:p w:rsidR="007F629F" w:rsidRDefault="007F629F">
            <w:pPr>
              <w:jc w:val="left"/>
              <w:rPr>
                <w:rFonts w:cs="Simplified Arabic"/>
                <w:sz w:val="28"/>
                <w:szCs w:val="28"/>
              </w:rPr>
            </w:pPr>
            <w:r>
              <w:rPr>
                <w:rFonts w:ascii="Simplified Arabic" w:eastAsia="Calibri" w:hAnsi="Simplified Arabic" w:cs="Simplified Arabic"/>
                <w:sz w:val="28"/>
                <w:szCs w:val="28"/>
                <w:rtl/>
                <w:lang w:eastAsia="zh-CN" w:bidi="ar-EG"/>
              </w:rPr>
              <w:t>الطاقة التصميمية للموانئ التجارية المصرية</w:t>
            </w:r>
          </w:p>
        </w:tc>
        <w:tc>
          <w:tcPr>
            <w:tcW w:w="1002" w:type="dxa"/>
          </w:tcPr>
          <w:p w:rsidR="007F629F" w:rsidRDefault="007F629F">
            <w:pPr>
              <w:jc w:val="center"/>
              <w:rPr>
                <w:rFonts w:cs="Simplified Arabic"/>
                <w:sz w:val="28"/>
                <w:szCs w:val="28"/>
              </w:rPr>
            </w:pPr>
            <w:r>
              <w:rPr>
                <w:rFonts w:cs="Simplified Arabic"/>
                <w:sz w:val="28"/>
                <w:szCs w:val="28"/>
                <w:rtl/>
              </w:rPr>
              <w:t>87</w:t>
            </w:r>
          </w:p>
        </w:tc>
      </w:tr>
      <w:tr w:rsidR="007F629F">
        <w:tc>
          <w:tcPr>
            <w:tcW w:w="1270" w:type="dxa"/>
          </w:tcPr>
          <w:p w:rsidR="007F629F" w:rsidRDefault="007F629F">
            <w:pPr>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3-17</w:t>
            </w:r>
          </w:p>
        </w:tc>
        <w:tc>
          <w:tcPr>
            <w:tcW w:w="7078" w:type="dxa"/>
          </w:tcPr>
          <w:p w:rsidR="007F629F" w:rsidRDefault="007F629F">
            <w:pPr>
              <w:jc w:val="left"/>
              <w:rPr>
                <w:rFonts w:cs="Simplified Arabic"/>
                <w:sz w:val="28"/>
                <w:szCs w:val="28"/>
              </w:rPr>
            </w:pPr>
            <w:r>
              <w:rPr>
                <w:rFonts w:ascii="Simplified Arabic" w:eastAsia="Calibri" w:hAnsi="Simplified Arabic" w:cs="Simplified Arabic"/>
                <w:b/>
                <w:bCs/>
                <w:sz w:val="28"/>
                <w:szCs w:val="28"/>
                <w:rtl/>
                <w:lang w:bidi="ar-EG"/>
              </w:rPr>
              <w:t>حجم الأسطول البحري وفقاً لنوع السفينة</w:t>
            </w:r>
          </w:p>
        </w:tc>
        <w:tc>
          <w:tcPr>
            <w:tcW w:w="1002" w:type="dxa"/>
          </w:tcPr>
          <w:p w:rsidR="007F629F" w:rsidRDefault="007F629F">
            <w:pPr>
              <w:jc w:val="center"/>
              <w:rPr>
                <w:rFonts w:cs="Simplified Arabic"/>
                <w:sz w:val="28"/>
                <w:szCs w:val="28"/>
              </w:rPr>
            </w:pPr>
            <w:r>
              <w:rPr>
                <w:rFonts w:cs="Simplified Arabic"/>
                <w:sz w:val="28"/>
                <w:szCs w:val="28"/>
                <w:rtl/>
              </w:rPr>
              <w:t>90</w:t>
            </w:r>
          </w:p>
        </w:tc>
      </w:tr>
      <w:tr w:rsidR="007F629F">
        <w:tc>
          <w:tcPr>
            <w:tcW w:w="1270" w:type="dxa"/>
          </w:tcPr>
          <w:p w:rsidR="007F629F" w:rsidRDefault="007F629F">
            <w:pPr>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3-18</w:t>
            </w:r>
          </w:p>
        </w:tc>
        <w:tc>
          <w:tcPr>
            <w:tcW w:w="7078" w:type="dxa"/>
          </w:tcPr>
          <w:p w:rsidR="007F629F" w:rsidRDefault="007F629F">
            <w:pPr>
              <w:jc w:val="left"/>
              <w:rPr>
                <w:rFonts w:cs="Simplified Arabic"/>
                <w:sz w:val="28"/>
                <w:szCs w:val="28"/>
              </w:rPr>
            </w:pPr>
            <w:r>
              <w:rPr>
                <w:rFonts w:ascii="Simplified Arabic" w:eastAsia="Calibri" w:hAnsi="Simplified Arabic" w:cs="Simplified Arabic"/>
                <w:b/>
                <w:bCs/>
                <w:sz w:val="28"/>
                <w:szCs w:val="28"/>
                <w:rtl/>
                <w:lang w:bidi="ar-EG"/>
              </w:rPr>
              <w:t>تطور سهولة التجارة عبر الحدود في مصر</w:t>
            </w:r>
          </w:p>
        </w:tc>
        <w:tc>
          <w:tcPr>
            <w:tcW w:w="1002" w:type="dxa"/>
          </w:tcPr>
          <w:p w:rsidR="007F629F" w:rsidRDefault="007F629F">
            <w:pPr>
              <w:jc w:val="center"/>
              <w:rPr>
                <w:rFonts w:cs="Simplified Arabic"/>
                <w:sz w:val="28"/>
                <w:szCs w:val="28"/>
              </w:rPr>
            </w:pPr>
            <w:r>
              <w:rPr>
                <w:rFonts w:cs="Simplified Arabic"/>
                <w:sz w:val="28"/>
                <w:szCs w:val="28"/>
                <w:rtl/>
              </w:rPr>
              <w:t>91</w:t>
            </w:r>
          </w:p>
        </w:tc>
      </w:tr>
      <w:tr w:rsidR="007F629F">
        <w:tc>
          <w:tcPr>
            <w:tcW w:w="1270" w:type="dxa"/>
          </w:tcPr>
          <w:p w:rsidR="007F629F" w:rsidRDefault="007F629F">
            <w:pPr>
              <w:jc w:val="cente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3-19</w:t>
            </w:r>
          </w:p>
        </w:tc>
        <w:tc>
          <w:tcPr>
            <w:tcW w:w="7078" w:type="dxa"/>
          </w:tcPr>
          <w:p w:rsidR="007F629F" w:rsidRDefault="007F629F">
            <w:pPr>
              <w:jc w:val="left"/>
              <w:rPr>
                <w:rFonts w:cs="Simplified Arabic"/>
                <w:sz w:val="28"/>
                <w:szCs w:val="28"/>
              </w:rPr>
            </w:pPr>
            <w:r>
              <w:rPr>
                <w:rFonts w:ascii="Simplified Arabic" w:eastAsia="Calibri" w:hAnsi="Simplified Arabic" w:cs="Simplified Arabic"/>
                <w:sz w:val="28"/>
                <w:szCs w:val="28"/>
                <w:rtl/>
                <w:lang w:bidi="ar-EG"/>
              </w:rPr>
              <w:t>أفضل 10 دول متوسطة الدخل من حيث دليل الأداء اللوجستي</w:t>
            </w:r>
          </w:p>
        </w:tc>
        <w:tc>
          <w:tcPr>
            <w:tcW w:w="1002" w:type="dxa"/>
          </w:tcPr>
          <w:p w:rsidR="007F629F" w:rsidRDefault="007F629F">
            <w:pPr>
              <w:jc w:val="center"/>
              <w:rPr>
                <w:rFonts w:cs="Simplified Arabic"/>
                <w:sz w:val="28"/>
                <w:szCs w:val="28"/>
              </w:rPr>
            </w:pPr>
            <w:r>
              <w:rPr>
                <w:rFonts w:cs="Simplified Arabic"/>
                <w:sz w:val="28"/>
                <w:szCs w:val="28"/>
                <w:rtl/>
              </w:rPr>
              <w:t>92</w:t>
            </w:r>
          </w:p>
        </w:tc>
      </w:tr>
      <w:tr w:rsidR="007F629F">
        <w:tc>
          <w:tcPr>
            <w:tcW w:w="1270" w:type="dxa"/>
          </w:tcPr>
          <w:p w:rsidR="007F629F" w:rsidRDefault="007F629F">
            <w:pPr>
              <w:jc w:val="cente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3-20</w:t>
            </w:r>
          </w:p>
        </w:tc>
        <w:tc>
          <w:tcPr>
            <w:tcW w:w="7078" w:type="dxa"/>
          </w:tcPr>
          <w:p w:rsidR="007F629F" w:rsidRDefault="007F629F">
            <w:pPr>
              <w:jc w:val="left"/>
              <w:rPr>
                <w:rFonts w:cs="Simplified Arabic"/>
                <w:sz w:val="28"/>
                <w:szCs w:val="28"/>
              </w:rPr>
            </w:pPr>
            <w:r>
              <w:rPr>
                <w:rFonts w:ascii="Simplified Arabic" w:eastAsia="Calibri" w:hAnsi="Simplified Arabic" w:cs="Simplified Arabic"/>
                <w:sz w:val="28"/>
                <w:szCs w:val="28"/>
                <w:rtl/>
                <w:lang w:bidi="ar-EG"/>
              </w:rPr>
              <w:t xml:space="preserve">ترتيب مصر في الأبعاد الستة لدليل الأداء اللوجستي </w:t>
            </w:r>
          </w:p>
        </w:tc>
        <w:tc>
          <w:tcPr>
            <w:tcW w:w="1002" w:type="dxa"/>
          </w:tcPr>
          <w:p w:rsidR="007F629F" w:rsidRDefault="007F629F">
            <w:pPr>
              <w:jc w:val="center"/>
              <w:rPr>
                <w:rFonts w:cs="Simplified Arabic"/>
                <w:sz w:val="28"/>
                <w:szCs w:val="28"/>
              </w:rPr>
            </w:pPr>
            <w:r>
              <w:rPr>
                <w:rFonts w:cs="Simplified Arabic"/>
                <w:sz w:val="28"/>
                <w:szCs w:val="28"/>
                <w:rtl/>
              </w:rPr>
              <w:t>92</w:t>
            </w:r>
          </w:p>
        </w:tc>
      </w:tr>
      <w:tr w:rsidR="007F629F">
        <w:tc>
          <w:tcPr>
            <w:tcW w:w="1270" w:type="dxa"/>
          </w:tcPr>
          <w:p w:rsidR="007F629F" w:rsidRDefault="007F629F">
            <w:pPr>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4-1-1</w:t>
            </w:r>
          </w:p>
        </w:tc>
        <w:tc>
          <w:tcPr>
            <w:tcW w:w="7078" w:type="dxa"/>
          </w:tcPr>
          <w:p w:rsidR="007F629F" w:rsidRDefault="007F629F">
            <w:pPr>
              <w:jc w:val="left"/>
              <w:rPr>
                <w:rFonts w:cs="Simplified Arabic"/>
                <w:sz w:val="28"/>
                <w:szCs w:val="28"/>
              </w:rPr>
            </w:pPr>
            <w:r>
              <w:rPr>
                <w:rFonts w:ascii="Simplified Arabic" w:hAnsi="Simplified Arabic" w:cs="Simplified Arabic"/>
                <w:color w:val="000000"/>
                <w:sz w:val="28"/>
                <w:szCs w:val="28"/>
                <w:rtl/>
                <w:lang w:bidi="ar-EG"/>
              </w:rPr>
              <w:t>تصنيف الموانئ والطاقة المصممة، والمحققة.</w:t>
            </w:r>
          </w:p>
        </w:tc>
        <w:tc>
          <w:tcPr>
            <w:tcW w:w="1002" w:type="dxa"/>
          </w:tcPr>
          <w:p w:rsidR="007F629F" w:rsidRDefault="007F629F">
            <w:pPr>
              <w:jc w:val="center"/>
              <w:rPr>
                <w:rFonts w:cs="Simplified Arabic"/>
                <w:sz w:val="28"/>
                <w:szCs w:val="28"/>
              </w:rPr>
            </w:pPr>
            <w:r>
              <w:rPr>
                <w:rFonts w:cs="Simplified Arabic"/>
                <w:sz w:val="28"/>
                <w:szCs w:val="28"/>
                <w:rtl/>
              </w:rPr>
              <w:t>100</w:t>
            </w:r>
          </w:p>
        </w:tc>
      </w:tr>
      <w:tr w:rsidR="007F629F">
        <w:tc>
          <w:tcPr>
            <w:tcW w:w="1270" w:type="dxa"/>
          </w:tcPr>
          <w:p w:rsidR="007F629F" w:rsidRDefault="007F629F">
            <w:pPr>
              <w:jc w:val="center"/>
              <w:rPr>
                <w:rFonts w:cs="Simplified Arabic"/>
                <w:sz w:val="28"/>
                <w:szCs w:val="28"/>
                <w:lang w:bidi="ar-EG"/>
              </w:rPr>
            </w:pPr>
            <w:r>
              <w:rPr>
                <w:rFonts w:cs="Simplified Arabic"/>
                <w:sz w:val="28"/>
                <w:szCs w:val="28"/>
                <w:rtl/>
                <w:lang w:bidi="ar-EG"/>
              </w:rPr>
              <w:t>4-1-2</w:t>
            </w:r>
          </w:p>
        </w:tc>
        <w:tc>
          <w:tcPr>
            <w:tcW w:w="7078" w:type="dxa"/>
          </w:tcPr>
          <w:p w:rsidR="007F629F" w:rsidRDefault="007F629F">
            <w:pPr>
              <w:jc w:val="left"/>
              <w:rPr>
                <w:rFonts w:cs="Simplified Arabic"/>
                <w:sz w:val="28"/>
                <w:szCs w:val="28"/>
              </w:rPr>
            </w:pPr>
            <w:r>
              <w:rPr>
                <w:rFonts w:cs="Simplified Arabic"/>
                <w:sz w:val="28"/>
                <w:szCs w:val="28"/>
                <w:rtl/>
                <w:lang w:bidi="ar-EG"/>
              </w:rPr>
              <w:t>الأهداف المتوقع تحقيقها، حجم الطلب، العمالة بالموانئ</w:t>
            </w:r>
          </w:p>
        </w:tc>
        <w:tc>
          <w:tcPr>
            <w:tcW w:w="1002" w:type="dxa"/>
          </w:tcPr>
          <w:p w:rsidR="007F629F" w:rsidRDefault="007F629F">
            <w:pPr>
              <w:jc w:val="center"/>
              <w:rPr>
                <w:rFonts w:cs="Simplified Arabic"/>
                <w:sz w:val="28"/>
                <w:szCs w:val="28"/>
              </w:rPr>
            </w:pPr>
            <w:r>
              <w:rPr>
                <w:rFonts w:cs="Simplified Arabic"/>
                <w:sz w:val="28"/>
                <w:szCs w:val="28"/>
                <w:rtl/>
              </w:rPr>
              <w:t>110</w:t>
            </w:r>
          </w:p>
        </w:tc>
      </w:tr>
      <w:tr w:rsidR="007F629F">
        <w:tc>
          <w:tcPr>
            <w:tcW w:w="1270" w:type="dxa"/>
          </w:tcPr>
          <w:p w:rsidR="007F629F" w:rsidRDefault="007F629F">
            <w:pPr>
              <w:jc w:val="center"/>
              <w:rPr>
                <w:rFonts w:cs="Simplified Arabic"/>
                <w:sz w:val="28"/>
                <w:szCs w:val="28"/>
              </w:rPr>
            </w:pPr>
            <w:r>
              <w:rPr>
                <w:rFonts w:cs="Simplified Arabic"/>
                <w:sz w:val="28"/>
                <w:szCs w:val="28"/>
                <w:rtl/>
                <w:lang w:bidi="ar-EG"/>
              </w:rPr>
              <w:t>4-1-3</w:t>
            </w:r>
          </w:p>
        </w:tc>
        <w:tc>
          <w:tcPr>
            <w:tcW w:w="7078" w:type="dxa"/>
          </w:tcPr>
          <w:p w:rsidR="007F629F" w:rsidRDefault="007F629F">
            <w:pPr>
              <w:jc w:val="left"/>
              <w:rPr>
                <w:rFonts w:cs="Simplified Arabic"/>
                <w:sz w:val="28"/>
                <w:szCs w:val="28"/>
              </w:rPr>
            </w:pPr>
            <w:r>
              <w:rPr>
                <w:rFonts w:cs="Simplified Arabic"/>
                <w:sz w:val="28"/>
                <w:szCs w:val="28"/>
                <w:rtl/>
                <w:lang w:bidi="ar-EG"/>
              </w:rPr>
              <w:t>خدمات الميناء وتسعيرها، وقت الخدمة، الإنتاجية، إشغال الأرصفة للموانئ</w:t>
            </w:r>
          </w:p>
        </w:tc>
        <w:tc>
          <w:tcPr>
            <w:tcW w:w="1002" w:type="dxa"/>
          </w:tcPr>
          <w:p w:rsidR="007F629F" w:rsidRDefault="007F629F">
            <w:pPr>
              <w:jc w:val="center"/>
              <w:rPr>
                <w:rFonts w:cs="Simplified Arabic"/>
                <w:sz w:val="28"/>
                <w:szCs w:val="28"/>
              </w:rPr>
            </w:pPr>
            <w:r>
              <w:rPr>
                <w:rFonts w:cs="Simplified Arabic"/>
                <w:sz w:val="28"/>
                <w:szCs w:val="28"/>
                <w:rtl/>
              </w:rPr>
              <w:t>112</w:t>
            </w:r>
          </w:p>
        </w:tc>
      </w:tr>
    </w:tbl>
    <w:p w:rsidR="007F629F" w:rsidRDefault="007F629F" w:rsidP="007F629F">
      <w:pPr>
        <w:spacing w:before="240" w:after="240"/>
        <w:jc w:val="center"/>
        <w:rPr>
          <w:rFonts w:ascii="Simplified Arabic" w:hAnsi="Simplified Arabic" w:cs="Simplified Arabic"/>
          <w:b/>
          <w:bCs/>
          <w:sz w:val="32"/>
          <w:szCs w:val="32"/>
          <w:rtl/>
        </w:rPr>
      </w:pPr>
      <w:r>
        <w:rPr>
          <w:rFonts w:ascii="Simplified Arabic" w:hAnsi="Simplified Arabic" w:cs="Simplified Arabic"/>
          <w:b/>
          <w:bCs/>
          <w:sz w:val="32"/>
          <w:szCs w:val="32"/>
          <w:rtl/>
        </w:rPr>
        <w:br w:type="page"/>
      </w:r>
      <w:r>
        <w:rPr>
          <w:rFonts w:ascii="Simplified Arabic" w:hAnsi="Simplified Arabic" w:cs="Simplified Arabic"/>
          <w:b/>
          <w:bCs/>
          <w:sz w:val="32"/>
          <w:szCs w:val="32"/>
          <w:rtl/>
        </w:rPr>
        <w:lastRenderedPageBreak/>
        <w:t>فهرس الجداول والأشكال</w:t>
      </w:r>
    </w:p>
    <w:tbl>
      <w:tblPr>
        <w:bidiVisual/>
        <w:tblW w:w="0" w:type="auto"/>
        <w:tblLook w:val="04A0" w:firstRow="1" w:lastRow="0" w:firstColumn="1" w:lastColumn="0" w:noHBand="0" w:noVBand="1"/>
      </w:tblPr>
      <w:tblGrid>
        <w:gridCol w:w="1402"/>
        <w:gridCol w:w="6840"/>
        <w:gridCol w:w="1000"/>
      </w:tblGrid>
      <w:tr w:rsidR="007F629F">
        <w:tc>
          <w:tcPr>
            <w:tcW w:w="1402" w:type="dxa"/>
          </w:tcPr>
          <w:p w:rsidR="007F629F" w:rsidRDefault="007F629F">
            <w:pPr>
              <w:jc w:val="center"/>
              <w:rPr>
                <w:rFonts w:cs="Simplified Arabic"/>
                <w:sz w:val="28"/>
                <w:szCs w:val="28"/>
              </w:rPr>
            </w:pPr>
            <w:r>
              <w:rPr>
                <w:rFonts w:cs="Simplified Arabic"/>
                <w:sz w:val="28"/>
                <w:szCs w:val="28"/>
                <w:rtl/>
              </w:rPr>
              <w:t>رقم الجدول</w:t>
            </w:r>
          </w:p>
        </w:tc>
        <w:tc>
          <w:tcPr>
            <w:tcW w:w="6840" w:type="dxa"/>
          </w:tcPr>
          <w:p w:rsidR="007F629F" w:rsidRDefault="007F629F">
            <w:pPr>
              <w:jc w:val="center"/>
              <w:rPr>
                <w:rFonts w:cs="Simplified Arabic"/>
                <w:sz w:val="28"/>
                <w:szCs w:val="28"/>
              </w:rPr>
            </w:pPr>
            <w:r>
              <w:rPr>
                <w:rFonts w:cs="Simplified Arabic"/>
                <w:sz w:val="28"/>
                <w:szCs w:val="28"/>
                <w:rtl/>
              </w:rPr>
              <w:t>العنوان</w:t>
            </w:r>
          </w:p>
        </w:tc>
        <w:tc>
          <w:tcPr>
            <w:tcW w:w="1000" w:type="dxa"/>
          </w:tcPr>
          <w:p w:rsidR="007F629F" w:rsidRDefault="007F629F">
            <w:pPr>
              <w:jc w:val="center"/>
              <w:rPr>
                <w:rFonts w:cs="Simplified Arabic"/>
                <w:sz w:val="28"/>
                <w:szCs w:val="28"/>
              </w:rPr>
            </w:pPr>
            <w:r>
              <w:rPr>
                <w:rFonts w:cs="Simplified Arabic"/>
                <w:sz w:val="28"/>
                <w:szCs w:val="28"/>
                <w:rtl/>
              </w:rPr>
              <w:t>الصفحة</w:t>
            </w:r>
          </w:p>
        </w:tc>
      </w:tr>
      <w:tr w:rsidR="007F629F">
        <w:tc>
          <w:tcPr>
            <w:tcW w:w="1402" w:type="dxa"/>
          </w:tcPr>
          <w:p w:rsidR="007F629F" w:rsidRDefault="007F629F">
            <w:pPr>
              <w:jc w:val="center"/>
              <w:rPr>
                <w:rFonts w:cs="Simplified Arabic"/>
                <w:sz w:val="28"/>
                <w:szCs w:val="28"/>
              </w:rPr>
            </w:pPr>
            <w:r>
              <w:rPr>
                <w:rFonts w:cs="Simplified Arabic"/>
                <w:sz w:val="28"/>
                <w:szCs w:val="28"/>
                <w:rtl/>
                <w:lang w:bidi="ar-EG"/>
              </w:rPr>
              <w:t>4-1-4</w:t>
            </w:r>
          </w:p>
        </w:tc>
        <w:tc>
          <w:tcPr>
            <w:tcW w:w="6840" w:type="dxa"/>
          </w:tcPr>
          <w:p w:rsidR="007F629F" w:rsidRDefault="007F629F">
            <w:pPr>
              <w:jc w:val="left"/>
              <w:rPr>
                <w:rFonts w:cs="Simplified Arabic"/>
                <w:sz w:val="28"/>
                <w:szCs w:val="28"/>
              </w:rPr>
            </w:pPr>
            <w:r>
              <w:rPr>
                <w:rFonts w:cs="Simplified Arabic"/>
                <w:b/>
                <w:bCs/>
                <w:sz w:val="28"/>
                <w:szCs w:val="28"/>
                <w:rtl/>
                <w:lang w:bidi="ar-EG"/>
              </w:rPr>
              <w:t>مستوى عرض الخدمات المقدمة بالموانئ للسفن وللبضائع</w:t>
            </w:r>
          </w:p>
        </w:tc>
        <w:tc>
          <w:tcPr>
            <w:tcW w:w="1000" w:type="dxa"/>
          </w:tcPr>
          <w:p w:rsidR="007F629F" w:rsidRDefault="007F629F">
            <w:pPr>
              <w:jc w:val="center"/>
              <w:rPr>
                <w:rFonts w:cs="Simplified Arabic"/>
                <w:sz w:val="28"/>
                <w:szCs w:val="28"/>
              </w:rPr>
            </w:pPr>
            <w:r>
              <w:rPr>
                <w:rFonts w:cs="Simplified Arabic"/>
                <w:sz w:val="28"/>
                <w:szCs w:val="28"/>
                <w:rtl/>
              </w:rPr>
              <w:t>114</w:t>
            </w:r>
          </w:p>
        </w:tc>
      </w:tr>
      <w:tr w:rsidR="007F629F">
        <w:tc>
          <w:tcPr>
            <w:tcW w:w="1402" w:type="dxa"/>
          </w:tcPr>
          <w:p w:rsidR="007F629F" w:rsidRDefault="007F629F">
            <w:pPr>
              <w:jc w:val="center"/>
              <w:rPr>
                <w:rFonts w:ascii="Simplified Arabic" w:eastAsia="Calibri" w:hAnsi="Simplified Arabic" w:cs="Simplified Arabic"/>
                <w:b/>
                <w:bCs/>
                <w:sz w:val="28"/>
                <w:szCs w:val="28"/>
                <w:lang w:eastAsia="zh-CN" w:bidi="ar-EG"/>
              </w:rPr>
            </w:pPr>
            <w:r>
              <w:rPr>
                <w:rFonts w:cs="Simplified Arabic"/>
                <w:sz w:val="28"/>
                <w:szCs w:val="28"/>
                <w:rtl/>
                <w:lang w:bidi="ar-EG"/>
              </w:rPr>
              <w:t>4-1-2-1</w:t>
            </w:r>
          </w:p>
        </w:tc>
        <w:tc>
          <w:tcPr>
            <w:tcW w:w="6840" w:type="dxa"/>
          </w:tcPr>
          <w:p w:rsidR="007F629F" w:rsidRDefault="007F629F">
            <w:pPr>
              <w:rPr>
                <w:rFonts w:cs="Simplified Arabic"/>
                <w:sz w:val="28"/>
                <w:szCs w:val="28"/>
                <w:lang w:bidi="ar-EG"/>
              </w:rPr>
            </w:pPr>
            <w:r>
              <w:rPr>
                <w:rFonts w:cs="Simplified Arabic"/>
                <w:sz w:val="28"/>
                <w:szCs w:val="28"/>
                <w:rtl/>
                <w:lang w:bidi="ar-EG"/>
              </w:rPr>
              <w:t xml:space="preserve"> خصائص العينة</w:t>
            </w:r>
          </w:p>
        </w:tc>
        <w:tc>
          <w:tcPr>
            <w:tcW w:w="1000" w:type="dxa"/>
          </w:tcPr>
          <w:p w:rsidR="007F629F" w:rsidRDefault="007F629F">
            <w:pPr>
              <w:jc w:val="center"/>
              <w:rPr>
                <w:rFonts w:cs="Simplified Arabic"/>
                <w:sz w:val="28"/>
                <w:szCs w:val="28"/>
              </w:rPr>
            </w:pPr>
            <w:r>
              <w:rPr>
                <w:rFonts w:cs="Simplified Arabic"/>
                <w:sz w:val="28"/>
                <w:szCs w:val="28"/>
                <w:rtl/>
              </w:rPr>
              <w:t>115</w:t>
            </w:r>
          </w:p>
        </w:tc>
      </w:tr>
      <w:tr w:rsidR="007F629F">
        <w:tc>
          <w:tcPr>
            <w:tcW w:w="1402"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4-1-2-2</w:t>
            </w:r>
          </w:p>
        </w:tc>
        <w:tc>
          <w:tcPr>
            <w:tcW w:w="6840" w:type="dxa"/>
          </w:tcPr>
          <w:p w:rsidR="007F629F" w:rsidRDefault="007F629F">
            <w:pPr>
              <w:rPr>
                <w:rFonts w:cs="Simplified Arabic"/>
                <w:sz w:val="28"/>
                <w:szCs w:val="28"/>
                <w:lang w:bidi="ar-EG"/>
              </w:rPr>
            </w:pPr>
            <w:r>
              <w:rPr>
                <w:rFonts w:ascii="Simplified Arabic" w:hAnsi="Simplified Arabic" w:cs="Simplified Arabic"/>
                <w:b/>
                <w:bCs/>
                <w:sz w:val="28"/>
                <w:szCs w:val="28"/>
                <w:rtl/>
                <w:lang w:bidi="ar-EG"/>
              </w:rPr>
              <w:t>نوع ومقدم الخدمات اللوجستية كما يرى العملاء</w:t>
            </w:r>
          </w:p>
        </w:tc>
        <w:tc>
          <w:tcPr>
            <w:tcW w:w="1000" w:type="dxa"/>
          </w:tcPr>
          <w:p w:rsidR="007F629F" w:rsidRDefault="007F629F">
            <w:pPr>
              <w:jc w:val="center"/>
              <w:rPr>
                <w:rFonts w:cs="Simplified Arabic"/>
                <w:sz w:val="28"/>
                <w:szCs w:val="28"/>
              </w:rPr>
            </w:pPr>
            <w:r>
              <w:rPr>
                <w:rFonts w:cs="Simplified Arabic"/>
                <w:sz w:val="28"/>
                <w:szCs w:val="28"/>
                <w:rtl/>
              </w:rPr>
              <w:t>118</w:t>
            </w:r>
          </w:p>
        </w:tc>
      </w:tr>
      <w:tr w:rsidR="007F629F">
        <w:tc>
          <w:tcPr>
            <w:tcW w:w="1402" w:type="dxa"/>
          </w:tcPr>
          <w:p w:rsidR="007F629F" w:rsidRDefault="007F629F">
            <w:pPr>
              <w:jc w:val="center"/>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4-1-2-3</w:t>
            </w:r>
          </w:p>
        </w:tc>
        <w:tc>
          <w:tcPr>
            <w:tcW w:w="6840" w:type="dxa"/>
          </w:tcPr>
          <w:p w:rsidR="007F629F" w:rsidRDefault="007F629F">
            <w:pPr>
              <w:rPr>
                <w:rFonts w:cs="Simplified Arabic"/>
                <w:sz w:val="28"/>
                <w:szCs w:val="28"/>
                <w:lang w:bidi="ar-EG"/>
              </w:rPr>
            </w:pPr>
            <w:r>
              <w:rPr>
                <w:rFonts w:ascii="Simplified Arabic" w:hAnsi="Simplified Arabic" w:cs="Simplified Arabic"/>
                <w:sz w:val="28"/>
                <w:szCs w:val="28"/>
                <w:rtl/>
                <w:lang w:bidi="ar-EG"/>
              </w:rPr>
              <w:t>جودة ونقاط قوة الخدمات اللوجستية كما يرى العملاء</w:t>
            </w:r>
          </w:p>
        </w:tc>
        <w:tc>
          <w:tcPr>
            <w:tcW w:w="1000" w:type="dxa"/>
          </w:tcPr>
          <w:p w:rsidR="007F629F" w:rsidRDefault="007F629F">
            <w:pPr>
              <w:jc w:val="center"/>
              <w:rPr>
                <w:rFonts w:cs="Simplified Arabic"/>
                <w:sz w:val="28"/>
                <w:szCs w:val="28"/>
              </w:rPr>
            </w:pPr>
            <w:r>
              <w:rPr>
                <w:rFonts w:cs="Simplified Arabic"/>
                <w:sz w:val="28"/>
                <w:szCs w:val="28"/>
                <w:rtl/>
              </w:rPr>
              <w:t>119</w:t>
            </w:r>
          </w:p>
        </w:tc>
      </w:tr>
      <w:tr w:rsidR="007F629F">
        <w:tc>
          <w:tcPr>
            <w:tcW w:w="1402"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4-1-2-4</w:t>
            </w:r>
          </w:p>
        </w:tc>
        <w:tc>
          <w:tcPr>
            <w:tcW w:w="6840" w:type="dxa"/>
          </w:tcPr>
          <w:p w:rsidR="007F629F" w:rsidRDefault="007F629F">
            <w:pPr>
              <w:rPr>
                <w:rFonts w:cs="Simplified Arabic"/>
                <w:sz w:val="28"/>
                <w:szCs w:val="28"/>
                <w:lang w:bidi="ar-EG"/>
              </w:rPr>
            </w:pPr>
            <w:r>
              <w:rPr>
                <w:rFonts w:ascii="Simplified Arabic" w:hAnsi="Simplified Arabic" w:cs="Simplified Arabic"/>
                <w:sz w:val="28"/>
                <w:szCs w:val="28"/>
                <w:rtl/>
                <w:lang w:bidi="ar-EG"/>
              </w:rPr>
              <w:t>نقاط الضعف والأنشطة المساعدة للخدمات اللوجستية</w:t>
            </w:r>
          </w:p>
        </w:tc>
        <w:tc>
          <w:tcPr>
            <w:tcW w:w="1000" w:type="dxa"/>
          </w:tcPr>
          <w:p w:rsidR="007F629F" w:rsidRDefault="007F629F">
            <w:pPr>
              <w:jc w:val="center"/>
              <w:rPr>
                <w:rFonts w:cs="Simplified Arabic"/>
                <w:sz w:val="28"/>
                <w:szCs w:val="28"/>
              </w:rPr>
            </w:pPr>
            <w:r>
              <w:rPr>
                <w:rFonts w:cs="Simplified Arabic"/>
                <w:sz w:val="28"/>
                <w:szCs w:val="28"/>
                <w:rtl/>
              </w:rPr>
              <w:t>121</w:t>
            </w:r>
          </w:p>
        </w:tc>
      </w:tr>
      <w:tr w:rsidR="007F629F">
        <w:tc>
          <w:tcPr>
            <w:tcW w:w="1402" w:type="dxa"/>
          </w:tcPr>
          <w:p w:rsidR="007F629F" w:rsidRDefault="007F629F">
            <w:pPr>
              <w:jc w:val="center"/>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4-1-2-5</w:t>
            </w:r>
          </w:p>
        </w:tc>
        <w:tc>
          <w:tcPr>
            <w:tcW w:w="6840" w:type="dxa"/>
          </w:tcPr>
          <w:p w:rsidR="007F629F" w:rsidRDefault="007F629F">
            <w:pPr>
              <w:jc w:val="left"/>
              <w:rPr>
                <w:rFonts w:cs="Simplified Arabic"/>
                <w:sz w:val="28"/>
                <w:szCs w:val="28"/>
              </w:rPr>
            </w:pPr>
            <w:r>
              <w:rPr>
                <w:rFonts w:ascii="Simplified Arabic" w:hAnsi="Simplified Arabic" w:cs="Simplified Arabic"/>
                <w:sz w:val="28"/>
                <w:szCs w:val="28"/>
                <w:rtl/>
                <w:lang w:bidi="ar-EG"/>
              </w:rPr>
              <w:t>مدى توافر المعلومات عن الخدمات اللوجستية ومصادر المعلومات</w:t>
            </w:r>
          </w:p>
        </w:tc>
        <w:tc>
          <w:tcPr>
            <w:tcW w:w="1000" w:type="dxa"/>
          </w:tcPr>
          <w:p w:rsidR="007F629F" w:rsidRDefault="007F629F">
            <w:pPr>
              <w:jc w:val="center"/>
              <w:rPr>
                <w:rFonts w:cs="Simplified Arabic"/>
                <w:sz w:val="28"/>
                <w:szCs w:val="28"/>
              </w:rPr>
            </w:pPr>
            <w:r>
              <w:rPr>
                <w:rFonts w:cs="Simplified Arabic"/>
                <w:sz w:val="28"/>
                <w:szCs w:val="28"/>
                <w:rtl/>
              </w:rPr>
              <w:t>125</w:t>
            </w:r>
          </w:p>
        </w:tc>
      </w:tr>
      <w:tr w:rsidR="007F629F">
        <w:tc>
          <w:tcPr>
            <w:tcW w:w="1402" w:type="dxa"/>
          </w:tcPr>
          <w:p w:rsidR="007F629F" w:rsidRDefault="007F629F">
            <w:pPr>
              <w:jc w:val="center"/>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4-1-2-6</w:t>
            </w:r>
          </w:p>
        </w:tc>
        <w:tc>
          <w:tcPr>
            <w:tcW w:w="6840" w:type="dxa"/>
          </w:tcPr>
          <w:p w:rsidR="007F629F" w:rsidRDefault="007F629F">
            <w:pPr>
              <w:rPr>
                <w:rFonts w:ascii="Simplified Arabic" w:eastAsia="Calibri" w:hAnsi="Simplified Arabic" w:cs="Simplified Arabic"/>
                <w:sz w:val="28"/>
                <w:szCs w:val="28"/>
                <w:lang w:eastAsia="zh-CN" w:bidi="ar-EG"/>
              </w:rPr>
            </w:pPr>
            <w:r>
              <w:rPr>
                <w:rFonts w:ascii="Simplified Arabic" w:hAnsi="Simplified Arabic" w:cs="Simplified Arabic"/>
                <w:sz w:val="28"/>
                <w:szCs w:val="28"/>
                <w:rtl/>
                <w:lang w:bidi="ar-EG"/>
              </w:rPr>
              <w:t>مقترحات تحسين الخدمات اللوجستية</w:t>
            </w:r>
          </w:p>
        </w:tc>
        <w:tc>
          <w:tcPr>
            <w:tcW w:w="1000" w:type="dxa"/>
          </w:tcPr>
          <w:p w:rsidR="007F629F" w:rsidRDefault="007F629F">
            <w:pPr>
              <w:jc w:val="center"/>
              <w:rPr>
                <w:rFonts w:cs="Simplified Arabic"/>
                <w:sz w:val="28"/>
                <w:szCs w:val="28"/>
              </w:rPr>
            </w:pPr>
            <w:r>
              <w:rPr>
                <w:rFonts w:cs="Simplified Arabic"/>
                <w:sz w:val="28"/>
                <w:szCs w:val="28"/>
                <w:rtl/>
              </w:rPr>
              <w:t>126</w:t>
            </w:r>
          </w:p>
        </w:tc>
      </w:tr>
      <w:tr w:rsidR="007F629F">
        <w:tc>
          <w:tcPr>
            <w:tcW w:w="1402" w:type="dxa"/>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رقم الشكل</w:t>
            </w:r>
          </w:p>
        </w:tc>
        <w:tc>
          <w:tcPr>
            <w:tcW w:w="7840" w:type="dxa"/>
            <w:gridSpan w:val="2"/>
          </w:tcPr>
          <w:p w:rsidR="007F629F" w:rsidRDefault="007F629F">
            <w:pPr>
              <w:jc w:val="center"/>
              <w:rPr>
                <w:rFonts w:cs="Simplified Arabic"/>
                <w:sz w:val="28"/>
                <w:szCs w:val="28"/>
              </w:rPr>
            </w:pPr>
            <w:r>
              <w:rPr>
                <w:rFonts w:cs="Simplified Arabic"/>
                <w:b/>
                <w:bCs/>
                <w:sz w:val="28"/>
                <w:szCs w:val="28"/>
                <w:rtl/>
              </w:rPr>
              <w:t>فهرس الأشكال</w:t>
            </w:r>
          </w:p>
        </w:tc>
      </w:tr>
      <w:tr w:rsidR="007F629F">
        <w:tc>
          <w:tcPr>
            <w:tcW w:w="1402" w:type="dxa"/>
          </w:tcPr>
          <w:p w:rsidR="007F629F" w:rsidRDefault="007F629F">
            <w:pPr>
              <w:jc w:val="center"/>
              <w:rPr>
                <w:rFonts w:ascii="Calibri" w:hAnsi="Calibri" w:cs="Simplified Arabic"/>
                <w:b/>
                <w:bCs/>
                <w:noProof/>
                <w:sz w:val="28"/>
                <w:szCs w:val="28"/>
                <w:lang w:bidi="ar-EG"/>
              </w:rPr>
            </w:pPr>
            <w:r>
              <w:rPr>
                <w:rFonts w:ascii="Calibri" w:hAnsi="Calibri" w:cs="Simplified Arabic"/>
                <w:b/>
                <w:bCs/>
                <w:noProof/>
                <w:sz w:val="28"/>
                <w:szCs w:val="28"/>
                <w:rtl/>
                <w:lang w:bidi="ar-EG"/>
              </w:rPr>
              <w:t>3-1</w:t>
            </w:r>
          </w:p>
        </w:tc>
        <w:tc>
          <w:tcPr>
            <w:tcW w:w="6840" w:type="dxa"/>
          </w:tcPr>
          <w:p w:rsidR="007F629F" w:rsidRDefault="007F629F">
            <w:pPr>
              <w:rPr>
                <w:rFonts w:cs="Simplified Arabic"/>
                <w:sz w:val="28"/>
                <w:szCs w:val="28"/>
              </w:rPr>
            </w:pPr>
            <w:r>
              <w:rPr>
                <w:rFonts w:ascii="Simplified Arabic" w:eastAsia="Calibri" w:hAnsi="Simplified Arabic" w:cs="Simplified Arabic"/>
                <w:b/>
                <w:bCs/>
                <w:sz w:val="28"/>
                <w:szCs w:val="28"/>
                <w:rtl/>
                <w:lang w:eastAsia="zh-CN" w:bidi="ar-EG"/>
              </w:rPr>
              <w:t>القطاعات البحرية خلال دورة حياه السفينة</w:t>
            </w:r>
          </w:p>
        </w:tc>
        <w:tc>
          <w:tcPr>
            <w:tcW w:w="1000" w:type="dxa"/>
          </w:tcPr>
          <w:p w:rsidR="007F629F" w:rsidRDefault="007F629F">
            <w:pPr>
              <w:jc w:val="center"/>
              <w:rPr>
                <w:rFonts w:cs="Simplified Arabic"/>
                <w:sz w:val="28"/>
                <w:szCs w:val="28"/>
              </w:rPr>
            </w:pPr>
            <w:r>
              <w:rPr>
                <w:rFonts w:cs="Simplified Arabic"/>
                <w:sz w:val="28"/>
                <w:szCs w:val="28"/>
                <w:rtl/>
              </w:rPr>
              <w:t>69</w:t>
            </w:r>
          </w:p>
        </w:tc>
      </w:tr>
      <w:tr w:rsidR="007F629F">
        <w:tc>
          <w:tcPr>
            <w:tcW w:w="1402" w:type="dxa"/>
          </w:tcPr>
          <w:p w:rsidR="007F629F" w:rsidRDefault="007F629F">
            <w:pPr>
              <w:autoSpaceDE w:val="0"/>
              <w:autoSpaceDN w:val="0"/>
              <w:adjustRightInd w:val="0"/>
              <w:jc w:val="center"/>
              <w:rPr>
                <w:rFonts w:ascii="Simplified Arabic" w:eastAsia="Calibri" w:hAnsi="Simplified Arabic" w:cs="Simplified Arabic"/>
                <w:b/>
                <w:bCs/>
                <w:sz w:val="28"/>
                <w:szCs w:val="28"/>
              </w:rPr>
            </w:pPr>
            <w:r>
              <w:rPr>
                <w:rFonts w:ascii="Simplified Arabic" w:eastAsia="Calibri" w:hAnsi="Simplified Arabic" w:cs="Simplified Arabic"/>
                <w:b/>
                <w:bCs/>
                <w:sz w:val="28"/>
                <w:szCs w:val="28"/>
                <w:rtl/>
              </w:rPr>
              <w:t>3-2</w:t>
            </w:r>
          </w:p>
        </w:tc>
        <w:tc>
          <w:tcPr>
            <w:tcW w:w="6840" w:type="dxa"/>
          </w:tcPr>
          <w:p w:rsidR="007F629F" w:rsidRDefault="007F629F">
            <w:pPr>
              <w:autoSpaceDE w:val="0"/>
              <w:autoSpaceDN w:val="0"/>
              <w:adjustRightInd w:val="0"/>
              <w:jc w:val="left"/>
              <w:rPr>
                <w:rFonts w:ascii="Simplified Arabic" w:eastAsia="Calibri" w:hAnsi="Simplified Arabic" w:cs="Simplified Arabic"/>
                <w:b/>
                <w:bCs/>
                <w:sz w:val="28"/>
                <w:szCs w:val="28"/>
              </w:rPr>
            </w:pPr>
            <w:r>
              <w:rPr>
                <w:rFonts w:ascii="Simplified Arabic" w:eastAsia="Calibri" w:hAnsi="Simplified Arabic" w:cs="Simplified Arabic"/>
                <w:b/>
                <w:bCs/>
                <w:sz w:val="28"/>
                <w:szCs w:val="28"/>
                <w:rtl/>
                <w:lang w:eastAsia="zh-CN" w:bidi="ar-EG"/>
              </w:rPr>
              <w:t>أكبر دول العالم في صناعتي بناء وتخريد السفن في عام 2012</w:t>
            </w:r>
          </w:p>
        </w:tc>
        <w:tc>
          <w:tcPr>
            <w:tcW w:w="1000" w:type="dxa"/>
          </w:tcPr>
          <w:p w:rsidR="007F629F" w:rsidRDefault="007F629F">
            <w:pPr>
              <w:jc w:val="center"/>
              <w:rPr>
                <w:rFonts w:cs="Simplified Arabic"/>
                <w:sz w:val="28"/>
                <w:szCs w:val="28"/>
              </w:rPr>
            </w:pPr>
            <w:r>
              <w:rPr>
                <w:rFonts w:cs="Simplified Arabic"/>
                <w:sz w:val="28"/>
                <w:szCs w:val="28"/>
                <w:rtl/>
              </w:rPr>
              <w:t>69</w:t>
            </w:r>
          </w:p>
        </w:tc>
      </w:tr>
      <w:tr w:rsidR="007F629F">
        <w:tc>
          <w:tcPr>
            <w:tcW w:w="1402" w:type="dxa"/>
          </w:tcPr>
          <w:p w:rsidR="007F629F" w:rsidRDefault="007F629F">
            <w:pPr>
              <w:autoSpaceDE w:val="0"/>
              <w:autoSpaceDN w:val="0"/>
              <w:adjustRightInd w:val="0"/>
              <w:jc w:val="center"/>
              <w:rPr>
                <w:rFonts w:ascii="Calibri" w:eastAsia="Calibri" w:hAnsi="Calibri" w:cs="Simplified Arabic"/>
                <w:b/>
                <w:bCs/>
                <w:sz w:val="28"/>
                <w:szCs w:val="28"/>
                <w:lang w:eastAsia="zh-CN" w:bidi="ar-EG"/>
              </w:rPr>
            </w:pPr>
            <w:r>
              <w:rPr>
                <w:rFonts w:ascii="Calibri" w:eastAsia="Calibri" w:hAnsi="Calibri" w:cs="Simplified Arabic"/>
                <w:b/>
                <w:bCs/>
                <w:sz w:val="28"/>
                <w:szCs w:val="28"/>
                <w:rtl/>
                <w:lang w:eastAsia="zh-CN" w:bidi="ar-EG"/>
              </w:rPr>
              <w:t>3-3</w:t>
            </w:r>
          </w:p>
        </w:tc>
        <w:tc>
          <w:tcPr>
            <w:tcW w:w="6840" w:type="dxa"/>
          </w:tcPr>
          <w:p w:rsidR="007F629F" w:rsidRDefault="007F629F">
            <w:pPr>
              <w:autoSpaceDE w:val="0"/>
              <w:autoSpaceDN w:val="0"/>
              <w:adjustRightInd w:val="0"/>
              <w:jc w:val="left"/>
              <w:rPr>
                <w:rFonts w:ascii="Calibri" w:eastAsia="Calibri" w:hAnsi="Calibri" w:cs="Simplified Arabic"/>
                <w:b/>
                <w:bCs/>
                <w:sz w:val="28"/>
                <w:szCs w:val="28"/>
                <w:lang w:eastAsia="zh-CN" w:bidi="ar-EG"/>
              </w:rPr>
            </w:pPr>
            <w:r>
              <w:rPr>
                <w:rFonts w:ascii="Simplified Arabic" w:eastAsia="Calibri" w:hAnsi="Simplified Arabic" w:cs="Simplified Arabic"/>
                <w:b/>
                <w:bCs/>
                <w:sz w:val="28"/>
                <w:szCs w:val="28"/>
                <w:rtl/>
                <w:lang w:eastAsia="zh-CN" w:bidi="ar-EG"/>
              </w:rPr>
              <w:t>التجارة البحرية الدولية حسب مجموعات الدول في عام 2011</w:t>
            </w:r>
          </w:p>
        </w:tc>
        <w:tc>
          <w:tcPr>
            <w:tcW w:w="1000" w:type="dxa"/>
          </w:tcPr>
          <w:p w:rsidR="007F629F" w:rsidRDefault="007F629F">
            <w:pPr>
              <w:jc w:val="center"/>
              <w:rPr>
                <w:rFonts w:cs="Simplified Arabic"/>
                <w:sz w:val="28"/>
                <w:szCs w:val="28"/>
              </w:rPr>
            </w:pPr>
            <w:r>
              <w:rPr>
                <w:rFonts w:cs="Simplified Arabic"/>
                <w:sz w:val="28"/>
                <w:szCs w:val="28"/>
                <w:rtl/>
              </w:rPr>
              <w:t>70</w:t>
            </w:r>
          </w:p>
        </w:tc>
      </w:tr>
      <w:tr w:rsidR="007F629F">
        <w:tc>
          <w:tcPr>
            <w:tcW w:w="1402" w:type="dxa"/>
          </w:tcPr>
          <w:p w:rsidR="007F629F" w:rsidRDefault="007F629F">
            <w:pPr>
              <w:jc w:val="center"/>
              <w:rPr>
                <w:rFonts w:ascii="Calibri" w:eastAsia="Calibri" w:hAnsi="Calibri" w:cs="Simplified Arabic"/>
                <w:b/>
                <w:bCs/>
                <w:sz w:val="28"/>
                <w:szCs w:val="28"/>
                <w:lang w:eastAsia="zh-CN" w:bidi="ar-EG"/>
              </w:rPr>
            </w:pPr>
            <w:r>
              <w:rPr>
                <w:rFonts w:ascii="Calibri" w:eastAsia="Calibri" w:hAnsi="Calibri" w:cs="Simplified Arabic"/>
                <w:b/>
                <w:bCs/>
                <w:sz w:val="28"/>
                <w:szCs w:val="28"/>
                <w:rtl/>
                <w:lang w:eastAsia="zh-CN" w:bidi="ar-EG"/>
              </w:rPr>
              <w:t>3-4</w:t>
            </w:r>
          </w:p>
        </w:tc>
        <w:tc>
          <w:tcPr>
            <w:tcW w:w="6840" w:type="dxa"/>
          </w:tcPr>
          <w:p w:rsidR="007F629F" w:rsidRDefault="007F629F">
            <w:pPr>
              <w:jc w:val="left"/>
              <w:rPr>
                <w:rFonts w:cs="Simplified Arabic"/>
                <w:sz w:val="28"/>
                <w:szCs w:val="28"/>
              </w:rPr>
            </w:pPr>
            <w:r>
              <w:rPr>
                <w:rFonts w:ascii="Simplified Arabic" w:hAnsi="Simplified Arabic" w:cs="Simplified Arabic"/>
                <w:b/>
                <w:bCs/>
                <w:sz w:val="28"/>
                <w:szCs w:val="28"/>
                <w:rtl/>
              </w:rPr>
              <w:t>توزيع الموانئ المصرية</w:t>
            </w:r>
          </w:p>
        </w:tc>
        <w:tc>
          <w:tcPr>
            <w:tcW w:w="1000" w:type="dxa"/>
          </w:tcPr>
          <w:p w:rsidR="007F629F" w:rsidRDefault="007F629F">
            <w:pPr>
              <w:jc w:val="center"/>
              <w:rPr>
                <w:rFonts w:cs="Simplified Arabic"/>
                <w:sz w:val="28"/>
                <w:szCs w:val="28"/>
              </w:rPr>
            </w:pPr>
            <w:r>
              <w:rPr>
                <w:rFonts w:cs="Simplified Arabic"/>
                <w:sz w:val="28"/>
                <w:szCs w:val="28"/>
                <w:rtl/>
              </w:rPr>
              <w:t>78</w:t>
            </w:r>
          </w:p>
        </w:tc>
      </w:tr>
      <w:tr w:rsidR="007F629F">
        <w:tc>
          <w:tcPr>
            <w:tcW w:w="1402" w:type="dxa"/>
          </w:tcPr>
          <w:p w:rsidR="007F629F" w:rsidRDefault="007F629F">
            <w:pPr>
              <w:jc w:val="center"/>
              <w:rPr>
                <w:rFonts w:ascii="Simplified Arabic" w:eastAsia="Calibri" w:hAnsi="Simplified Arabic" w:cs="Simplified Arabic"/>
                <w:b/>
                <w:bCs/>
                <w:sz w:val="28"/>
                <w:szCs w:val="28"/>
                <w:lang w:eastAsia="zh-CN" w:bidi="ar-EG"/>
              </w:rPr>
            </w:pPr>
          </w:p>
        </w:tc>
        <w:tc>
          <w:tcPr>
            <w:tcW w:w="6840" w:type="dxa"/>
          </w:tcPr>
          <w:p w:rsidR="007F629F" w:rsidRDefault="007F629F">
            <w:pPr>
              <w:jc w:val="left"/>
              <w:rPr>
                <w:rFonts w:cs="Simplified Arabic"/>
                <w:sz w:val="28"/>
                <w:szCs w:val="28"/>
              </w:rPr>
            </w:pPr>
          </w:p>
        </w:tc>
        <w:tc>
          <w:tcPr>
            <w:tcW w:w="1000" w:type="dxa"/>
          </w:tcPr>
          <w:p w:rsidR="007F629F" w:rsidRDefault="007F629F">
            <w:pPr>
              <w:jc w:val="center"/>
              <w:rPr>
                <w:rFonts w:cs="Simplified Arabic"/>
                <w:sz w:val="28"/>
                <w:szCs w:val="28"/>
              </w:rPr>
            </w:pPr>
          </w:p>
        </w:tc>
      </w:tr>
      <w:tr w:rsidR="007F629F">
        <w:tc>
          <w:tcPr>
            <w:tcW w:w="1402" w:type="dxa"/>
          </w:tcPr>
          <w:p w:rsidR="007F629F" w:rsidRDefault="007F629F">
            <w:pPr>
              <w:jc w:val="center"/>
              <w:rPr>
                <w:rFonts w:ascii="Simplified Arabic" w:eastAsia="Calibri" w:hAnsi="Simplified Arabic" w:cs="Simplified Arabic"/>
                <w:b/>
                <w:bCs/>
                <w:sz w:val="28"/>
                <w:szCs w:val="28"/>
                <w:lang w:eastAsia="zh-CN" w:bidi="ar-EG"/>
              </w:rPr>
            </w:pPr>
          </w:p>
        </w:tc>
        <w:tc>
          <w:tcPr>
            <w:tcW w:w="6840" w:type="dxa"/>
          </w:tcPr>
          <w:p w:rsidR="007F629F" w:rsidRDefault="007F629F">
            <w:pPr>
              <w:jc w:val="left"/>
              <w:rPr>
                <w:rFonts w:cs="Simplified Arabic"/>
                <w:sz w:val="28"/>
                <w:szCs w:val="28"/>
              </w:rPr>
            </w:pPr>
          </w:p>
        </w:tc>
        <w:tc>
          <w:tcPr>
            <w:tcW w:w="1000" w:type="dxa"/>
          </w:tcPr>
          <w:p w:rsidR="007F629F" w:rsidRDefault="007F629F">
            <w:pPr>
              <w:jc w:val="center"/>
              <w:rPr>
                <w:rFonts w:cs="Simplified Arabic"/>
                <w:sz w:val="28"/>
                <w:szCs w:val="28"/>
              </w:rPr>
            </w:pPr>
          </w:p>
        </w:tc>
      </w:tr>
      <w:tr w:rsidR="007F629F">
        <w:tc>
          <w:tcPr>
            <w:tcW w:w="1402" w:type="dxa"/>
          </w:tcPr>
          <w:p w:rsidR="007F629F" w:rsidRDefault="007F629F">
            <w:pPr>
              <w:jc w:val="center"/>
              <w:rPr>
                <w:rFonts w:ascii="Simplified Arabic" w:eastAsia="Calibri" w:hAnsi="Simplified Arabic" w:cs="Simplified Arabic"/>
                <w:sz w:val="28"/>
                <w:szCs w:val="28"/>
                <w:lang w:eastAsia="zh-CN" w:bidi="ar-EG"/>
              </w:rPr>
            </w:pPr>
          </w:p>
        </w:tc>
        <w:tc>
          <w:tcPr>
            <w:tcW w:w="6840" w:type="dxa"/>
          </w:tcPr>
          <w:p w:rsidR="007F629F" w:rsidRDefault="007F629F">
            <w:pPr>
              <w:jc w:val="left"/>
              <w:rPr>
                <w:rFonts w:ascii="Simplified Arabic" w:eastAsia="Calibri" w:hAnsi="Simplified Arabic" w:cs="Simplified Arabic"/>
                <w:sz w:val="28"/>
                <w:szCs w:val="28"/>
                <w:lang w:eastAsia="zh-CN" w:bidi="ar-EG"/>
              </w:rPr>
            </w:pPr>
          </w:p>
        </w:tc>
        <w:tc>
          <w:tcPr>
            <w:tcW w:w="1000" w:type="dxa"/>
          </w:tcPr>
          <w:p w:rsidR="007F629F" w:rsidRDefault="007F629F">
            <w:pPr>
              <w:jc w:val="center"/>
              <w:rPr>
                <w:rFonts w:cs="Simplified Arabic"/>
                <w:sz w:val="28"/>
                <w:szCs w:val="28"/>
              </w:rPr>
            </w:pPr>
          </w:p>
        </w:tc>
      </w:tr>
      <w:tr w:rsidR="007F629F">
        <w:tc>
          <w:tcPr>
            <w:tcW w:w="1402" w:type="dxa"/>
          </w:tcPr>
          <w:p w:rsidR="007F629F" w:rsidRDefault="007F629F">
            <w:pPr>
              <w:jc w:val="center"/>
              <w:rPr>
                <w:rFonts w:ascii="Simplified Arabic" w:eastAsia="Calibri" w:hAnsi="Simplified Arabic" w:cs="Simplified Arabic"/>
                <w:b/>
                <w:bCs/>
                <w:sz w:val="28"/>
                <w:szCs w:val="28"/>
                <w:lang w:eastAsia="zh-CN" w:bidi="ar-EG"/>
              </w:rPr>
            </w:pPr>
          </w:p>
        </w:tc>
        <w:tc>
          <w:tcPr>
            <w:tcW w:w="6840" w:type="dxa"/>
          </w:tcPr>
          <w:p w:rsidR="007F629F" w:rsidRDefault="007F629F">
            <w:pPr>
              <w:rPr>
                <w:rFonts w:cs="Simplified Arabic"/>
                <w:sz w:val="28"/>
                <w:szCs w:val="28"/>
                <w:lang w:bidi="ar-EG"/>
              </w:rPr>
            </w:pPr>
          </w:p>
        </w:tc>
        <w:tc>
          <w:tcPr>
            <w:tcW w:w="1000" w:type="dxa"/>
          </w:tcPr>
          <w:p w:rsidR="007F629F" w:rsidRDefault="007F629F">
            <w:pPr>
              <w:jc w:val="center"/>
              <w:rPr>
                <w:rFonts w:cs="Simplified Arabic"/>
                <w:sz w:val="28"/>
                <w:szCs w:val="28"/>
              </w:rPr>
            </w:pPr>
          </w:p>
        </w:tc>
      </w:tr>
    </w:tbl>
    <w:p w:rsidR="007F629F" w:rsidRDefault="007F629F" w:rsidP="007F629F">
      <w:pPr>
        <w:bidi w:val="0"/>
        <w:jc w:val="left"/>
        <w:rPr>
          <w:rFonts w:ascii="Simplified Arabic" w:eastAsia="Calibri" w:hAnsi="Simplified Arabic" w:cs="Simplified Arabic"/>
          <w:sz w:val="28"/>
          <w:szCs w:val="28"/>
          <w:rtl/>
          <w:lang w:eastAsia="zh-CN" w:bidi="ar-EG"/>
        </w:rPr>
        <w:sectPr w:rsidR="007F629F" w:rsidSect="00AA6716">
          <w:footerReference w:type="even" r:id="rId8"/>
          <w:footerReference w:type="default" r:id="rId9"/>
          <w:pgSz w:w="11906" w:h="16838"/>
          <w:pgMar w:top="1440" w:right="1440" w:bottom="1440" w:left="1440" w:header="720" w:footer="720" w:gutter="0"/>
          <w:pgNumType w:fmt="upperRoman" w:start="1"/>
          <w:cols w:space="720"/>
          <w:titlePg/>
          <w:bidi/>
          <w:rtlGutter/>
        </w:sectPr>
      </w:pPr>
    </w:p>
    <w:p w:rsidR="007F629F" w:rsidRDefault="007F629F" w:rsidP="007F629F">
      <w:pPr>
        <w:jc w:val="center"/>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تقديم</w:t>
      </w:r>
    </w:p>
    <w:p w:rsidR="007F629F" w:rsidRDefault="007F629F" w:rsidP="007F629F">
      <w:pPr>
        <w:rPr>
          <w:rFonts w:ascii="Simplified Arabic" w:hAnsi="Simplified Arabic" w:cs="Simplified Arabic"/>
          <w:sz w:val="28"/>
          <w:szCs w:val="28"/>
          <w:rtl/>
        </w:rPr>
      </w:pPr>
      <w:r>
        <w:rPr>
          <w:rFonts w:ascii="Simplified Arabic" w:hAnsi="Simplified Arabic" w:cs="Simplified Arabic"/>
          <w:sz w:val="28"/>
          <w:szCs w:val="28"/>
          <w:rtl/>
        </w:rPr>
        <w:t>تأتي دراسة "إستكشاف فرص النمو من خلال الخدمات اللوجستية بالتطبيق على الموانئ المصرية"، كإحدى دراسات سلسلة قضايا التخطيط والتنمية المتنوعة التي دأب أعضاء الفريق العلمي بمعهد التخطيط القومي على إعدادها سنوياً لتضيف لرصيد الدراسات العلمية في جمهورية مصر العربية؛ ولتكون عوناً للسادة واضعي السياسات وللمسئولين التنفيذيين في الحكومة المصرية مسلطة الضوء على بعض القضايا التنموية، موضحة للأسباب التي تقف كحجر عثرة في الطريق التنموي المصري، مضيئة لأساليب الحل والتقدم.</w:t>
      </w:r>
    </w:p>
    <w:p w:rsidR="007F629F" w:rsidRDefault="007F629F" w:rsidP="007F629F">
      <w:pPr>
        <w:spacing w:before="60"/>
        <w:jc w:val="both"/>
        <w:rPr>
          <w:rFonts w:ascii="Simplified Arabic" w:hAnsi="Simplified Arabic" w:cs="Simplified Arabic"/>
          <w:sz w:val="28"/>
          <w:szCs w:val="28"/>
          <w:rtl/>
        </w:rPr>
      </w:pPr>
      <w:r>
        <w:rPr>
          <w:rFonts w:ascii="Simplified Arabic" w:hAnsi="Simplified Arabic" w:cs="Simplified Arabic"/>
          <w:sz w:val="28"/>
          <w:szCs w:val="28"/>
          <w:rtl/>
        </w:rPr>
        <w:t>وقد جاء إختيار الموضوع بعد أن أصبحت الأنشطة والخدمات اللوجستية أحد الموضوعات الحيوية التى تزايد الاهتمام بها فى السنوات الأخيرة فى مجال إدارة الاعمال المتكاملة من حيث مفهومها واهميتها ومكوناتها وممارستها فى منظمات الأعمال المعاصرة لكبر حجم المنظمات وتعدد انشتطها وإتساع وتعدد خطوط منتجاتها وأسواقها، مما أدى الى تزايد الاهتمام بالانشطة اللوجستية والتى أصبحت تمثل العمود الفقرى فى هذه المنظمات الهادفة الى خدمة العملاء مع تحقيق الميزة التنافسية.</w:t>
      </w:r>
    </w:p>
    <w:p w:rsidR="007F629F" w:rsidRDefault="007F629F" w:rsidP="007F629F">
      <w:pPr>
        <w:spacing w:before="60" w:line="384" w:lineRule="atLeast"/>
        <w:rPr>
          <w:rFonts w:ascii="Simplified Arabic" w:hAnsi="Simplified Arabic" w:cs="Simplified Arabic"/>
          <w:sz w:val="28"/>
          <w:szCs w:val="28"/>
          <w:rtl/>
          <w:lang w:bidi="ar"/>
        </w:rPr>
      </w:pPr>
      <w:r>
        <w:rPr>
          <w:rFonts w:ascii="Simplified Arabic" w:hAnsi="Simplified Arabic" w:cs="Simplified Arabic"/>
          <w:sz w:val="28"/>
          <w:szCs w:val="28"/>
          <w:rtl/>
        </w:rPr>
        <w:t xml:space="preserve">ولما كانت الموانئ البحرية أحد أهم ميادين تطبيق الأنشطة والخدمات اللوجستية؛ كان القرار بإختيار الموانئ البحرية المصرية كميدان لإجراء الجزء الميداني بالدراسة، حيث تعد الموانئ البحرية </w:t>
      </w:r>
      <w:r>
        <w:rPr>
          <w:rFonts w:ascii="Simplified Arabic" w:hAnsi="Simplified Arabic" w:cs="Simplified Arabic"/>
          <w:sz w:val="28"/>
          <w:szCs w:val="28"/>
          <w:rtl/>
          <w:lang w:bidi="ar"/>
        </w:rPr>
        <w:t>العمود الفقرى للتجارة الخارجية لمصر وبواباتها على العالم الخارجي كما انها الحلقة الرئيسية في سلسلة النقل المتعدد الوسائط، بالإضافة إلى دورها الحيوي في دفع عملية التنمية الاقتصادي.</w:t>
      </w:r>
    </w:p>
    <w:p w:rsidR="007F629F" w:rsidRDefault="007F629F" w:rsidP="007F629F">
      <w:pPr>
        <w:shd w:val="clear" w:color="auto" w:fill="FFFFFF"/>
        <w:spacing w:before="60"/>
        <w:rPr>
          <w:rFonts w:ascii="Tahoma" w:hAnsi="Tahoma" w:cs="Tahoma"/>
          <w:color w:val="000000"/>
          <w:sz w:val="18"/>
          <w:szCs w:val="18"/>
          <w:rtl/>
        </w:rPr>
      </w:pPr>
      <w:r>
        <w:rPr>
          <w:rFonts w:ascii="Simplified Arabic" w:hAnsi="Simplified Arabic" w:cs="Simplified Arabic"/>
          <w:sz w:val="28"/>
          <w:szCs w:val="28"/>
          <w:rtl/>
          <w:lang w:bidi="ar"/>
        </w:rPr>
        <w:t xml:space="preserve">لذلك كان الغرض الأساسي للدراسة إثبات أن </w:t>
      </w:r>
      <w:r>
        <w:rPr>
          <w:rFonts w:ascii="Simplified Arabic" w:hAnsi="Simplified Arabic" w:cs="Simplified Arabic"/>
          <w:sz w:val="28"/>
          <w:szCs w:val="28"/>
          <w:rtl/>
        </w:rPr>
        <w:t>وجود مناطق لوجستية متطورة في الموانئ المصرية عامل هام يساعد على تدفق التجارة إعتماداً على ميزة الموقع وكبر المسطحات المائية. كذلك فإن توفير الخدمات والأنشطة اللوجستية يساعد على جذب رؤوس الأموال الأجنبية، وخلق فرص عمل، بالإضافة لخلق خبرات فنية وإدارية حديثة متطورة، وتنشيط الأسواق المحلية، وزيادة الدخل القومي.</w:t>
      </w:r>
      <w:r>
        <w:rPr>
          <w:rFonts w:ascii="Tahoma" w:hAnsi="Tahoma" w:cs="Tahoma"/>
          <w:color w:val="000000"/>
          <w:sz w:val="18"/>
          <w:szCs w:val="18"/>
          <w:rtl/>
        </w:rPr>
        <w:t xml:space="preserve"> </w:t>
      </w:r>
    </w:p>
    <w:p w:rsidR="007F629F" w:rsidRDefault="007F629F" w:rsidP="007F629F">
      <w:pPr>
        <w:spacing w:before="60"/>
        <w:rPr>
          <w:rFonts w:cs="Simplified Arabic"/>
          <w:sz w:val="28"/>
          <w:szCs w:val="28"/>
          <w:rtl/>
        </w:rPr>
      </w:pPr>
      <w:r>
        <w:rPr>
          <w:rFonts w:ascii="Simplified Arabic" w:hAnsi="Simplified Arabic" w:cs="Simplified Arabic"/>
          <w:color w:val="000000"/>
          <w:sz w:val="28"/>
          <w:szCs w:val="28"/>
          <w:rtl/>
        </w:rPr>
        <w:t xml:space="preserve">وقد قام بإعداد الدراسة الفريق البحثي المكون من: </w:t>
      </w:r>
      <w:r>
        <w:rPr>
          <w:rFonts w:cs="Simplified Arabic"/>
          <w:sz w:val="28"/>
          <w:szCs w:val="28"/>
          <w:rtl/>
        </w:rPr>
        <w:t>أ.د. منى عبد العال دسوقي   الباحث الرئيسي</w:t>
      </w:r>
    </w:p>
    <w:p w:rsidR="007F629F" w:rsidRDefault="007F629F" w:rsidP="007F629F">
      <w:pPr>
        <w:rPr>
          <w:rFonts w:cs="Simplified Arabic"/>
          <w:sz w:val="28"/>
          <w:szCs w:val="28"/>
        </w:rPr>
      </w:pPr>
      <w:r>
        <w:rPr>
          <w:rFonts w:cs="Simplified Arabic"/>
          <w:sz w:val="28"/>
          <w:szCs w:val="28"/>
          <w:rtl/>
        </w:rPr>
        <w:t>أ.د نجوان سعد الدين، د. عزة يحي، د. أمل زكريا، أ.محمد فتحي، أ. إسلام محمد.</w:t>
      </w:r>
    </w:p>
    <w:p w:rsidR="007F629F" w:rsidRDefault="007F629F" w:rsidP="007F629F">
      <w:pPr>
        <w:jc w:val="both"/>
        <w:rPr>
          <w:rFonts w:cs="Simplified Arabic"/>
          <w:b/>
          <w:bCs/>
          <w:sz w:val="28"/>
          <w:szCs w:val="28"/>
          <w:rtl/>
        </w:rPr>
      </w:pPr>
      <w:r>
        <w:rPr>
          <w:rFonts w:cs="Simplified Arabic"/>
          <w:b/>
          <w:bCs/>
          <w:sz w:val="28"/>
          <w:szCs w:val="28"/>
          <w:rtl/>
        </w:rPr>
        <w:t>ولا يسع فريق الدراسة سوى تقديم جزيل الشكر للأساتذة الدكاترة:</w:t>
      </w:r>
    </w:p>
    <w:p w:rsidR="007F629F" w:rsidRDefault="007F629F" w:rsidP="007F629F">
      <w:pPr>
        <w:jc w:val="both"/>
        <w:rPr>
          <w:rFonts w:cs="Simplified Arabic"/>
          <w:sz w:val="28"/>
          <w:szCs w:val="28"/>
          <w:rtl/>
        </w:rPr>
      </w:pPr>
      <w:r>
        <w:rPr>
          <w:rFonts w:cs="Simplified Arabic"/>
          <w:sz w:val="28"/>
          <w:szCs w:val="28"/>
          <w:rtl/>
        </w:rPr>
        <w:t>أ.د. علي نصار الأستاذ بمركز الأساليب التخطيطية بالمعهد</w:t>
      </w:r>
    </w:p>
    <w:p w:rsidR="007F629F" w:rsidRDefault="007F629F" w:rsidP="007F629F">
      <w:pPr>
        <w:jc w:val="both"/>
        <w:rPr>
          <w:rFonts w:cs="Simplified Arabic"/>
          <w:sz w:val="28"/>
          <w:szCs w:val="28"/>
          <w:rtl/>
        </w:rPr>
      </w:pPr>
      <w:r>
        <w:rPr>
          <w:rFonts w:cs="Simplified Arabic"/>
          <w:sz w:val="28"/>
          <w:szCs w:val="28"/>
          <w:rtl/>
        </w:rPr>
        <w:t xml:space="preserve">أ.د. أحمد فرحات الأستاذ بمركز التنمية البشرية بالمعهد </w:t>
      </w:r>
    </w:p>
    <w:p w:rsidR="007F629F" w:rsidRDefault="007F629F" w:rsidP="007F629F">
      <w:pPr>
        <w:jc w:val="both"/>
        <w:rPr>
          <w:rFonts w:cs="Simplified Arabic"/>
          <w:sz w:val="28"/>
          <w:szCs w:val="28"/>
          <w:rtl/>
        </w:rPr>
      </w:pPr>
      <w:r>
        <w:rPr>
          <w:rFonts w:cs="Simplified Arabic"/>
          <w:sz w:val="28"/>
          <w:szCs w:val="28"/>
          <w:rtl/>
        </w:rPr>
        <w:t>أ.د. محمد علي محمد عميد كلية النقل البحري بالاكاديمية العربية البحرية</w:t>
      </w:r>
    </w:p>
    <w:p w:rsidR="007F629F" w:rsidRDefault="007F629F" w:rsidP="007F629F">
      <w:pPr>
        <w:jc w:val="both"/>
        <w:rPr>
          <w:rFonts w:cs="Simplified Arabic"/>
          <w:b/>
          <w:bCs/>
          <w:sz w:val="28"/>
          <w:szCs w:val="28"/>
          <w:rtl/>
        </w:rPr>
      </w:pPr>
      <w:r>
        <w:rPr>
          <w:rFonts w:cs="Simplified Arabic"/>
          <w:sz w:val="28"/>
          <w:szCs w:val="28"/>
          <w:rtl/>
        </w:rPr>
        <w:t>وذلك لما قدمه كل أستاذ كريم منهم، من توفير للبيانات وتقديم المشورة كلما إحتاج الفريق البحثي لذلك.</w:t>
      </w:r>
      <w:r>
        <w:rPr>
          <w:rFonts w:cs="Simplified Arabic"/>
          <w:b/>
          <w:bCs/>
          <w:sz w:val="28"/>
          <w:szCs w:val="28"/>
          <w:rtl/>
        </w:rPr>
        <w:t xml:space="preserve"> </w:t>
      </w:r>
    </w:p>
    <w:p w:rsidR="007F629F" w:rsidRDefault="007F629F" w:rsidP="007F629F">
      <w:pPr>
        <w:ind w:left="5766"/>
        <w:jc w:val="center"/>
        <w:rPr>
          <w:rFonts w:ascii="Simplified Arabic" w:hAnsi="Simplified Arabic" w:cs="Simplified Arabic"/>
          <w:sz w:val="32"/>
          <w:szCs w:val="32"/>
          <w:rtl/>
        </w:rPr>
      </w:pPr>
      <w:r>
        <w:rPr>
          <w:rFonts w:ascii="Simplified Arabic" w:hAnsi="Simplified Arabic" w:cs="Simplified Arabic"/>
          <w:sz w:val="32"/>
          <w:szCs w:val="32"/>
          <w:rtl/>
        </w:rPr>
        <w:t>الباحث الرئيسي</w:t>
      </w:r>
    </w:p>
    <w:p w:rsidR="007F629F" w:rsidRDefault="007F629F" w:rsidP="007F629F">
      <w:pPr>
        <w:ind w:left="5766"/>
        <w:jc w:val="center"/>
        <w:rPr>
          <w:rFonts w:ascii="Simplified Arabic" w:hAnsi="Simplified Arabic" w:cs="Simplified Arabic"/>
          <w:b/>
          <w:bCs/>
          <w:sz w:val="32"/>
          <w:szCs w:val="32"/>
          <w:rtl/>
        </w:rPr>
      </w:pPr>
      <w:r>
        <w:rPr>
          <w:rFonts w:ascii="Simplified Arabic" w:hAnsi="Simplified Arabic" w:cs="Simplified Arabic"/>
          <w:sz w:val="32"/>
          <w:szCs w:val="32"/>
          <w:rtl/>
        </w:rPr>
        <w:t>أ.د./منى عبد العال سيد دسوقي</w:t>
      </w:r>
    </w:p>
    <w:p w:rsidR="007F629F" w:rsidRDefault="007F629F" w:rsidP="007F629F">
      <w:pPr>
        <w:spacing w:after="240"/>
        <w:jc w:val="both"/>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إستكشاف فرص النمو من خلال الخدمات اللوجستية بالتطبيق على الموانئ المصرية</w:t>
      </w:r>
    </w:p>
    <w:p w:rsidR="007F629F" w:rsidRDefault="007F629F" w:rsidP="007F629F">
      <w:pPr>
        <w:rPr>
          <w:rFonts w:cs="Simplified Arabic"/>
          <w:b/>
          <w:bCs/>
          <w:sz w:val="36"/>
          <w:szCs w:val="36"/>
          <w:rtl/>
          <w:lang w:bidi="ar-EG"/>
        </w:rPr>
      </w:pPr>
      <w:r>
        <w:rPr>
          <w:rFonts w:cs="Simplified Arabic"/>
          <w:b/>
          <w:bCs/>
          <w:sz w:val="36"/>
          <w:szCs w:val="36"/>
          <w:rtl/>
          <w:lang w:bidi="ar-EG"/>
        </w:rPr>
        <w:t>مقدمة:</w:t>
      </w:r>
    </w:p>
    <w:p w:rsidR="007F629F" w:rsidRDefault="007F629F" w:rsidP="007F629F">
      <w:pPr>
        <w:spacing w:after="120"/>
        <w:jc w:val="both"/>
        <w:rPr>
          <w:rFonts w:ascii="Simplified Arabic" w:hAnsi="Simplified Arabic" w:cs="Simplified Arabic"/>
          <w:sz w:val="28"/>
          <w:szCs w:val="28"/>
          <w:rtl/>
        </w:rPr>
      </w:pPr>
      <w:r>
        <w:rPr>
          <w:rFonts w:ascii="Simplified Arabic" w:hAnsi="Simplified Arabic" w:cs="Simplified Arabic"/>
          <w:sz w:val="28"/>
          <w:szCs w:val="28"/>
          <w:rtl/>
        </w:rPr>
        <w:t>تعتبر الأنشطة والخدمات اللوجستية أحد الموضوعات الحيوية التى تزايد الاهتمام بها فى السنوات الأخيرة فى مجال إدارة الاعمال المتكاملة من حيث مفهومها واهميتها ومكوناتها وممارستها فى منظمات الأعمال المعاصرة. فمع كبر حجم المنظمات وتعدد انشتطها وإتساع وتعدد خطوط منتجاتها وأسواقها، تزايد الاهتمام بالانشطة اللوجستية والتى أصبحت تمثل العمود الفقرى فى هذه المنظمات الهادفة الى خدمة العملاء مع تحقيق الميزة التنافسية.</w:t>
      </w:r>
    </w:p>
    <w:p w:rsidR="007F629F" w:rsidRDefault="007F629F" w:rsidP="007F629F">
      <w:pPr>
        <w:autoSpaceDE w:val="0"/>
        <w:autoSpaceDN w:val="0"/>
        <w:adjustRightInd w:val="0"/>
        <w:spacing w:after="240"/>
        <w:rPr>
          <w:rFonts w:ascii="Simplified Arabic" w:hAnsi="Simplified Arabic" w:cs="Simplified Arabic"/>
          <w:sz w:val="28"/>
          <w:szCs w:val="28"/>
          <w:rtl/>
        </w:rPr>
      </w:pPr>
      <w:r>
        <w:rPr>
          <w:rFonts w:ascii="Simplified Arabic" w:hAnsi="Simplified Arabic" w:cs="Simplified Arabic"/>
          <w:sz w:val="28"/>
          <w:szCs w:val="28"/>
          <w:rtl/>
        </w:rPr>
        <w:t xml:space="preserve">رغم نشأة </w:t>
      </w:r>
      <w:r>
        <w:rPr>
          <w:rFonts w:ascii="Simplified Arabic" w:hAnsi="Simplified Arabic" w:cs="Simplified Arabic"/>
          <w:sz w:val="28"/>
          <w:szCs w:val="28"/>
          <w:rtl/>
          <w:lang w:bidi="ar-EG"/>
        </w:rPr>
        <w:t xml:space="preserve">مصطلح </w:t>
      </w:r>
      <w:r>
        <w:rPr>
          <w:rFonts w:ascii="Simplified Arabic" w:hAnsi="Simplified Arabic" w:cs="Simplified Arabic"/>
          <w:sz w:val="28"/>
          <w:szCs w:val="28"/>
          <w:rtl/>
        </w:rPr>
        <w:t>اللوجستيات نشأة عسكرية،</w:t>
      </w:r>
      <w:r>
        <w:rPr>
          <w:rFonts w:ascii="Simplified Arabic" w:hAnsi="Simplified Arabic" w:cs="Simplified Arabic"/>
          <w:b/>
          <w:bCs/>
          <w:sz w:val="28"/>
          <w:szCs w:val="28"/>
        </w:rPr>
        <w:t xml:space="preserve"> </w:t>
      </w:r>
      <w:r>
        <w:rPr>
          <w:rFonts w:ascii="Simplified Arabic" w:hAnsi="Simplified Arabic" w:cs="Simplified Arabic"/>
          <w:sz w:val="28"/>
          <w:szCs w:val="28"/>
          <w:rtl/>
        </w:rPr>
        <w:t>حيث</w:t>
      </w:r>
      <w:r>
        <w:rPr>
          <w:rFonts w:ascii="Simplified Arabic" w:hAnsi="Simplified Arabic" w:cs="Simplified Arabic"/>
          <w:sz w:val="28"/>
          <w:szCs w:val="28"/>
        </w:rPr>
        <w:t xml:space="preserve"> </w:t>
      </w:r>
      <w:r>
        <w:rPr>
          <w:rFonts w:ascii="Simplified Arabic" w:hAnsi="Simplified Arabic" w:cs="Simplified Arabic"/>
          <w:sz w:val="28"/>
          <w:szCs w:val="28"/>
          <w:rtl/>
        </w:rPr>
        <w:t>بدأ</w:t>
      </w:r>
      <w:r>
        <w:rPr>
          <w:rFonts w:ascii="Simplified Arabic" w:hAnsi="Simplified Arabic" w:cs="Simplified Arabic"/>
          <w:sz w:val="28"/>
          <w:szCs w:val="28"/>
        </w:rPr>
        <w:t xml:space="preserve"> </w:t>
      </w:r>
      <w:r>
        <w:rPr>
          <w:rFonts w:ascii="Simplified Arabic" w:hAnsi="Simplified Arabic" w:cs="Simplified Arabic"/>
          <w:sz w:val="28"/>
          <w:szCs w:val="28"/>
          <w:rtl/>
        </w:rPr>
        <w:t>إستخدامه</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الجيش</w:t>
      </w:r>
      <w:r>
        <w:rPr>
          <w:rFonts w:ascii="Simplified Arabic" w:hAnsi="Simplified Arabic" w:cs="Simplified Arabic"/>
          <w:sz w:val="28"/>
          <w:szCs w:val="28"/>
        </w:rPr>
        <w:t xml:space="preserve"> </w:t>
      </w:r>
      <w:r>
        <w:rPr>
          <w:rFonts w:ascii="Simplified Arabic" w:hAnsi="Simplified Arabic" w:cs="Simplified Arabic"/>
          <w:sz w:val="28"/>
          <w:szCs w:val="28"/>
          <w:rtl/>
        </w:rPr>
        <w:t>الفرنسي</w:t>
      </w:r>
      <w:r>
        <w:rPr>
          <w:rFonts w:ascii="Simplified Arabic" w:hAnsi="Simplified Arabic" w:cs="Simplified Arabic"/>
          <w:sz w:val="28"/>
          <w:szCs w:val="28"/>
        </w:rPr>
        <w:t xml:space="preserve"> </w:t>
      </w:r>
      <w:r>
        <w:rPr>
          <w:rFonts w:ascii="Simplified Arabic" w:hAnsi="Simplified Arabic" w:cs="Simplified Arabic"/>
          <w:sz w:val="28"/>
          <w:szCs w:val="28"/>
          <w:rtl/>
        </w:rPr>
        <w:t>عام</w:t>
      </w:r>
      <w:r>
        <w:rPr>
          <w:rFonts w:ascii="Simplified Arabic" w:hAnsi="Simplified Arabic" w:cs="Simplified Arabic"/>
          <w:sz w:val="28"/>
          <w:szCs w:val="28"/>
        </w:rPr>
        <w:t xml:space="preserve"> 1905 </w:t>
      </w:r>
      <w:r>
        <w:rPr>
          <w:rFonts w:ascii="Simplified Arabic" w:hAnsi="Simplified Arabic" w:cs="Simplified Arabic"/>
          <w:sz w:val="28"/>
          <w:szCs w:val="28"/>
          <w:rtl/>
        </w:rPr>
        <w:t>بهدف</w:t>
      </w:r>
      <w:r>
        <w:rPr>
          <w:rFonts w:ascii="Simplified Arabic" w:hAnsi="Simplified Arabic" w:cs="Simplified Arabic"/>
          <w:sz w:val="28"/>
          <w:szCs w:val="28"/>
        </w:rPr>
        <w:t xml:space="preserve"> </w:t>
      </w:r>
      <w:r>
        <w:rPr>
          <w:rFonts w:ascii="Simplified Arabic" w:hAnsi="Simplified Arabic" w:cs="Simplified Arabic"/>
          <w:sz w:val="28"/>
          <w:szCs w:val="28"/>
          <w:rtl/>
        </w:rPr>
        <w:t>تأمين</w:t>
      </w:r>
      <w:r>
        <w:rPr>
          <w:rFonts w:ascii="Simplified Arabic" w:hAnsi="Simplified Arabic" w:cs="Simplified Arabic"/>
          <w:sz w:val="28"/>
          <w:szCs w:val="28"/>
        </w:rPr>
        <w:t xml:space="preserve"> </w:t>
      </w:r>
      <w:r>
        <w:rPr>
          <w:rFonts w:ascii="Simplified Arabic" w:hAnsi="Simplified Arabic" w:cs="Simplified Arabic"/>
          <w:sz w:val="28"/>
          <w:szCs w:val="28"/>
          <w:rtl/>
        </w:rPr>
        <w:t>وصول</w:t>
      </w:r>
      <w:r>
        <w:rPr>
          <w:rFonts w:ascii="Simplified Arabic" w:hAnsi="Simplified Arabic" w:cs="Simplified Arabic"/>
          <w:sz w:val="28"/>
          <w:szCs w:val="28"/>
        </w:rPr>
        <w:t xml:space="preserve"> </w:t>
      </w:r>
      <w:r>
        <w:rPr>
          <w:rFonts w:ascii="Simplified Arabic" w:hAnsi="Simplified Arabic" w:cs="Simplified Arabic"/>
          <w:sz w:val="28"/>
          <w:szCs w:val="28"/>
          <w:rtl/>
        </w:rPr>
        <w:t>المؤن</w:t>
      </w:r>
      <w:r>
        <w:rPr>
          <w:rFonts w:ascii="Simplified Arabic" w:hAnsi="Simplified Arabic" w:cs="Simplified Arabic"/>
          <w:sz w:val="28"/>
          <w:szCs w:val="28"/>
        </w:rPr>
        <w:t xml:space="preserve"> </w:t>
      </w:r>
      <w:r>
        <w:rPr>
          <w:rFonts w:ascii="Simplified Arabic" w:hAnsi="Simplified Arabic" w:cs="Simplified Arabic"/>
          <w:sz w:val="28"/>
          <w:szCs w:val="28"/>
          <w:rtl/>
        </w:rPr>
        <w:t>والذخائر</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الوقت</w:t>
      </w:r>
      <w:r>
        <w:rPr>
          <w:rFonts w:ascii="Simplified Arabic" w:hAnsi="Simplified Arabic" w:cs="Simplified Arabic"/>
          <w:sz w:val="28"/>
          <w:szCs w:val="28"/>
        </w:rPr>
        <w:t xml:space="preserve"> </w:t>
      </w:r>
      <w:r>
        <w:rPr>
          <w:rFonts w:ascii="Simplified Arabic" w:hAnsi="Simplified Arabic" w:cs="Simplified Arabic"/>
          <w:sz w:val="28"/>
          <w:szCs w:val="28"/>
          <w:rtl/>
        </w:rPr>
        <w:t>الملائم</w:t>
      </w:r>
      <w:r>
        <w:rPr>
          <w:rFonts w:ascii="Simplified Arabic" w:hAnsi="Simplified Arabic" w:cs="Simplified Arabic"/>
          <w:sz w:val="28"/>
          <w:szCs w:val="28"/>
        </w:rPr>
        <w:t xml:space="preserve"> </w:t>
      </w:r>
      <w:r>
        <w:rPr>
          <w:rFonts w:ascii="Simplified Arabic" w:hAnsi="Simplified Arabic" w:cs="Simplified Arabic"/>
          <w:sz w:val="28"/>
          <w:szCs w:val="28"/>
          <w:rtl/>
        </w:rPr>
        <w:t>وبأمثل</w:t>
      </w:r>
      <w:r>
        <w:rPr>
          <w:rFonts w:ascii="Simplified Arabic" w:hAnsi="Simplified Arabic" w:cs="Simplified Arabic"/>
          <w:sz w:val="28"/>
          <w:szCs w:val="28"/>
        </w:rPr>
        <w:t xml:space="preserve"> </w:t>
      </w:r>
      <w:r>
        <w:rPr>
          <w:rFonts w:ascii="Simplified Arabic" w:hAnsi="Simplified Arabic" w:cs="Simplified Arabic"/>
          <w:sz w:val="28"/>
          <w:szCs w:val="28"/>
          <w:rtl/>
        </w:rPr>
        <w:t>طريقة</w:t>
      </w:r>
      <w:r>
        <w:rPr>
          <w:rFonts w:ascii="Simplified Arabic" w:hAnsi="Simplified Arabic" w:cs="Simplified Arabic"/>
          <w:sz w:val="28"/>
          <w:szCs w:val="28"/>
        </w:rPr>
        <w:t xml:space="preserve"> </w:t>
      </w:r>
      <w:r>
        <w:rPr>
          <w:rFonts w:ascii="Simplified Arabic" w:hAnsi="Simplified Arabic" w:cs="Simplified Arabic"/>
          <w:sz w:val="28"/>
          <w:szCs w:val="28"/>
          <w:rtl/>
        </w:rPr>
        <w:t>ممكنة، ثم</w:t>
      </w:r>
      <w:r>
        <w:rPr>
          <w:rFonts w:ascii="Simplified Arabic" w:hAnsi="Simplified Arabic" w:cs="Simplified Arabic"/>
          <w:sz w:val="28"/>
          <w:szCs w:val="28"/>
        </w:rPr>
        <w:t xml:space="preserve"> </w:t>
      </w:r>
      <w:r>
        <w:rPr>
          <w:rFonts w:ascii="Simplified Arabic" w:hAnsi="Simplified Arabic" w:cs="Simplified Arabic"/>
          <w:sz w:val="28"/>
          <w:szCs w:val="28"/>
          <w:rtl/>
        </w:rPr>
        <w:t>إستخدم</w:t>
      </w:r>
      <w:r>
        <w:rPr>
          <w:rFonts w:ascii="Simplified Arabic" w:hAnsi="Simplified Arabic" w:cs="Simplified Arabic"/>
          <w:sz w:val="28"/>
          <w:szCs w:val="28"/>
        </w:rPr>
        <w:t xml:space="preserve"> </w:t>
      </w:r>
      <w:r>
        <w:rPr>
          <w:rFonts w:ascii="Simplified Arabic" w:hAnsi="Simplified Arabic" w:cs="Simplified Arabic"/>
          <w:sz w:val="28"/>
          <w:szCs w:val="28"/>
          <w:rtl/>
        </w:rPr>
        <w:t>بكثافة خلال</w:t>
      </w:r>
      <w:r>
        <w:rPr>
          <w:rFonts w:ascii="Simplified Arabic" w:hAnsi="Simplified Arabic" w:cs="Simplified Arabic"/>
          <w:sz w:val="28"/>
          <w:szCs w:val="28"/>
        </w:rPr>
        <w:t xml:space="preserve"> </w:t>
      </w:r>
      <w:r>
        <w:rPr>
          <w:rFonts w:ascii="Simplified Arabic" w:hAnsi="Simplified Arabic" w:cs="Simplified Arabic"/>
          <w:sz w:val="28"/>
          <w:szCs w:val="28"/>
          <w:rtl/>
        </w:rPr>
        <w:t>الحرب</w:t>
      </w:r>
      <w:r>
        <w:rPr>
          <w:rFonts w:ascii="Simplified Arabic" w:hAnsi="Simplified Arabic" w:cs="Simplified Arabic"/>
          <w:sz w:val="28"/>
          <w:szCs w:val="28"/>
        </w:rPr>
        <w:t xml:space="preserve"> </w:t>
      </w:r>
      <w:r>
        <w:rPr>
          <w:rFonts w:ascii="Simplified Arabic" w:hAnsi="Simplified Arabic" w:cs="Simplified Arabic"/>
          <w:sz w:val="28"/>
          <w:szCs w:val="28"/>
          <w:rtl/>
        </w:rPr>
        <w:t>العالمية</w:t>
      </w:r>
      <w:r>
        <w:rPr>
          <w:rFonts w:ascii="Simplified Arabic" w:hAnsi="Simplified Arabic" w:cs="Simplified Arabic"/>
          <w:sz w:val="28"/>
          <w:szCs w:val="28"/>
        </w:rPr>
        <w:t xml:space="preserve"> </w:t>
      </w:r>
      <w:r>
        <w:rPr>
          <w:rFonts w:ascii="Simplified Arabic" w:hAnsi="Simplified Arabic" w:cs="Simplified Arabic"/>
          <w:sz w:val="28"/>
          <w:szCs w:val="28"/>
          <w:rtl/>
        </w:rPr>
        <w:t>الثانية</w:t>
      </w:r>
      <w:r>
        <w:rPr>
          <w:rFonts w:ascii="Simplified Arabic" w:hAnsi="Simplified Arabic" w:cs="Simplified Arabic"/>
          <w:sz w:val="28"/>
          <w:szCs w:val="28"/>
        </w:rPr>
        <w:t xml:space="preserve"> </w:t>
      </w:r>
      <w:r>
        <w:rPr>
          <w:rFonts w:ascii="Simplified Arabic" w:hAnsi="Simplified Arabic" w:cs="Simplified Arabic"/>
          <w:sz w:val="28"/>
          <w:szCs w:val="28"/>
          <w:rtl/>
        </w:rPr>
        <w:t>حيث</w:t>
      </w:r>
      <w:r>
        <w:rPr>
          <w:rFonts w:ascii="Simplified Arabic" w:hAnsi="Simplified Arabic" w:cs="Simplified Arabic"/>
          <w:sz w:val="28"/>
          <w:szCs w:val="28"/>
        </w:rPr>
        <w:t xml:space="preserve"> </w:t>
      </w:r>
      <w:r>
        <w:rPr>
          <w:rFonts w:ascii="Simplified Arabic" w:hAnsi="Simplified Arabic" w:cs="Simplified Arabic"/>
          <w:sz w:val="28"/>
          <w:szCs w:val="28"/>
          <w:rtl/>
        </w:rPr>
        <w:t>كان</w:t>
      </w:r>
      <w:r>
        <w:rPr>
          <w:rFonts w:ascii="Simplified Arabic" w:hAnsi="Simplified Arabic" w:cs="Simplified Arabic"/>
          <w:sz w:val="28"/>
          <w:szCs w:val="28"/>
        </w:rPr>
        <w:t xml:space="preserve"> </w:t>
      </w:r>
      <w:r>
        <w:rPr>
          <w:rFonts w:ascii="Simplified Arabic" w:hAnsi="Simplified Arabic" w:cs="Simplified Arabic"/>
          <w:sz w:val="28"/>
          <w:szCs w:val="28"/>
          <w:rtl/>
        </w:rPr>
        <w:t>أحد</w:t>
      </w:r>
      <w:r>
        <w:rPr>
          <w:rFonts w:ascii="Simplified Arabic" w:hAnsi="Simplified Arabic" w:cs="Simplified Arabic"/>
          <w:sz w:val="28"/>
          <w:szCs w:val="28"/>
        </w:rPr>
        <w:t xml:space="preserve"> </w:t>
      </w:r>
      <w:r>
        <w:rPr>
          <w:rFonts w:ascii="Simplified Arabic" w:hAnsi="Simplified Arabic" w:cs="Simplified Arabic"/>
          <w:sz w:val="28"/>
          <w:szCs w:val="28"/>
          <w:rtl/>
        </w:rPr>
        <w:t>عوامل</w:t>
      </w:r>
      <w:r>
        <w:rPr>
          <w:rFonts w:ascii="Simplified Arabic" w:hAnsi="Simplified Arabic" w:cs="Simplified Arabic"/>
          <w:sz w:val="28"/>
          <w:szCs w:val="28"/>
        </w:rPr>
        <w:t xml:space="preserve"> </w:t>
      </w:r>
      <w:r>
        <w:rPr>
          <w:rFonts w:ascii="Simplified Arabic" w:hAnsi="Simplified Arabic" w:cs="Simplified Arabic"/>
          <w:sz w:val="28"/>
          <w:szCs w:val="28"/>
          <w:rtl/>
        </w:rPr>
        <w:t>إنتصار</w:t>
      </w:r>
      <w:r>
        <w:rPr>
          <w:rFonts w:ascii="Simplified Arabic" w:hAnsi="Simplified Arabic" w:cs="Simplified Arabic"/>
          <w:sz w:val="28"/>
          <w:szCs w:val="28"/>
        </w:rPr>
        <w:t xml:space="preserve"> </w:t>
      </w:r>
      <w:r>
        <w:rPr>
          <w:rFonts w:ascii="Simplified Arabic" w:hAnsi="Simplified Arabic" w:cs="Simplified Arabic"/>
          <w:sz w:val="28"/>
          <w:szCs w:val="28"/>
          <w:rtl/>
        </w:rPr>
        <w:t>جيوش</w:t>
      </w:r>
      <w:r>
        <w:rPr>
          <w:rFonts w:ascii="Simplified Arabic" w:hAnsi="Simplified Arabic" w:cs="Simplified Arabic"/>
          <w:sz w:val="28"/>
          <w:szCs w:val="28"/>
        </w:rPr>
        <w:t xml:space="preserve"> </w:t>
      </w:r>
      <w:r>
        <w:rPr>
          <w:rFonts w:ascii="Simplified Arabic" w:hAnsi="Simplified Arabic" w:cs="Simplified Arabic"/>
          <w:sz w:val="28"/>
          <w:szCs w:val="28"/>
          <w:rtl/>
        </w:rPr>
        <w:t>الحلفاء وما</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وضعت</w:t>
      </w:r>
      <w:r>
        <w:rPr>
          <w:rFonts w:ascii="Simplified Arabic" w:hAnsi="Simplified Arabic" w:cs="Simplified Arabic"/>
          <w:sz w:val="28"/>
          <w:szCs w:val="28"/>
        </w:rPr>
        <w:t xml:space="preserve"> </w:t>
      </w:r>
      <w:r>
        <w:rPr>
          <w:rFonts w:ascii="Simplified Arabic" w:hAnsi="Simplified Arabic" w:cs="Simplified Arabic"/>
          <w:sz w:val="28"/>
          <w:szCs w:val="28"/>
          <w:rtl/>
        </w:rPr>
        <w:t>الحرب</w:t>
      </w:r>
      <w:r>
        <w:rPr>
          <w:rFonts w:ascii="Simplified Arabic" w:hAnsi="Simplified Arabic" w:cs="Simplified Arabic"/>
          <w:sz w:val="28"/>
          <w:szCs w:val="28"/>
        </w:rPr>
        <w:t xml:space="preserve"> </w:t>
      </w:r>
      <w:r>
        <w:rPr>
          <w:rFonts w:ascii="Simplified Arabic" w:hAnsi="Simplified Arabic" w:cs="Simplified Arabic"/>
          <w:sz w:val="28"/>
          <w:szCs w:val="28"/>
          <w:rtl/>
        </w:rPr>
        <w:t>العالمية</w:t>
      </w:r>
      <w:r>
        <w:rPr>
          <w:rFonts w:ascii="Simplified Arabic" w:hAnsi="Simplified Arabic" w:cs="Simplified Arabic"/>
          <w:sz w:val="28"/>
          <w:szCs w:val="28"/>
        </w:rPr>
        <w:t xml:space="preserve"> </w:t>
      </w:r>
      <w:r>
        <w:rPr>
          <w:rFonts w:ascii="Simplified Arabic" w:hAnsi="Simplified Arabic" w:cs="Simplified Arabic"/>
          <w:sz w:val="28"/>
          <w:szCs w:val="28"/>
          <w:rtl/>
        </w:rPr>
        <w:t>أوزارها</w:t>
      </w:r>
      <w:r>
        <w:rPr>
          <w:rFonts w:ascii="Simplified Arabic" w:hAnsi="Simplified Arabic" w:cs="Simplified Arabic"/>
          <w:sz w:val="28"/>
          <w:szCs w:val="28"/>
        </w:rPr>
        <w:t xml:space="preserve"> </w:t>
      </w:r>
      <w:r>
        <w:rPr>
          <w:rFonts w:ascii="Simplified Arabic" w:hAnsi="Simplified Arabic" w:cs="Simplified Arabic"/>
          <w:sz w:val="28"/>
          <w:szCs w:val="28"/>
          <w:rtl/>
        </w:rPr>
        <w:t>حتى</w:t>
      </w:r>
      <w:r>
        <w:rPr>
          <w:rFonts w:ascii="Simplified Arabic" w:hAnsi="Simplified Arabic" w:cs="Simplified Arabic"/>
          <w:sz w:val="28"/>
          <w:szCs w:val="28"/>
        </w:rPr>
        <w:t xml:space="preserve"> </w:t>
      </w:r>
      <w:r>
        <w:rPr>
          <w:rFonts w:ascii="Simplified Arabic" w:hAnsi="Simplified Arabic" w:cs="Simplified Arabic"/>
          <w:sz w:val="28"/>
          <w:szCs w:val="28"/>
          <w:rtl/>
        </w:rPr>
        <w:t>بدأ</w:t>
      </w:r>
      <w:r>
        <w:rPr>
          <w:rFonts w:ascii="Simplified Arabic" w:hAnsi="Simplified Arabic" w:cs="Simplified Arabic"/>
          <w:sz w:val="28"/>
          <w:szCs w:val="28"/>
        </w:rPr>
        <w:t xml:space="preserve"> </w:t>
      </w:r>
      <w:r>
        <w:rPr>
          <w:rFonts w:ascii="Simplified Arabic" w:hAnsi="Simplified Arabic" w:cs="Simplified Arabic"/>
          <w:sz w:val="28"/>
          <w:szCs w:val="28"/>
          <w:rtl/>
        </w:rPr>
        <w:t>ظهور</w:t>
      </w:r>
      <w:r>
        <w:rPr>
          <w:rFonts w:ascii="Simplified Arabic" w:hAnsi="Simplified Arabic" w:cs="Simplified Arabic"/>
          <w:sz w:val="28"/>
          <w:szCs w:val="28"/>
        </w:rPr>
        <w:t xml:space="preserve"> </w:t>
      </w:r>
      <w:r>
        <w:rPr>
          <w:rFonts w:ascii="Simplified Arabic" w:hAnsi="Simplified Arabic" w:cs="Simplified Arabic"/>
          <w:sz w:val="28"/>
          <w:szCs w:val="28"/>
          <w:rtl/>
        </w:rPr>
        <w:t>دراسات</w:t>
      </w:r>
      <w:r>
        <w:rPr>
          <w:rFonts w:ascii="Simplified Arabic" w:hAnsi="Simplified Arabic" w:cs="Simplified Arabic"/>
          <w:sz w:val="28"/>
          <w:szCs w:val="28"/>
        </w:rPr>
        <w:t xml:space="preserve"> </w:t>
      </w:r>
      <w:r>
        <w:rPr>
          <w:rFonts w:ascii="Simplified Arabic" w:hAnsi="Simplified Arabic" w:cs="Simplified Arabic"/>
          <w:sz w:val="28"/>
          <w:szCs w:val="28"/>
          <w:rtl/>
        </w:rPr>
        <w:t>ترمى</w:t>
      </w:r>
      <w:r>
        <w:rPr>
          <w:rFonts w:ascii="Simplified Arabic" w:hAnsi="Simplified Arabic" w:cs="Simplified Arabic"/>
          <w:sz w:val="28"/>
          <w:szCs w:val="28"/>
        </w:rPr>
        <w:t xml:space="preserve"> </w:t>
      </w:r>
      <w:r>
        <w:rPr>
          <w:rFonts w:ascii="Simplified Arabic" w:hAnsi="Simplified Arabic" w:cs="Simplified Arabic"/>
          <w:sz w:val="28"/>
          <w:szCs w:val="28"/>
          <w:rtl/>
        </w:rPr>
        <w:t>الى</w:t>
      </w:r>
      <w:r>
        <w:rPr>
          <w:rFonts w:ascii="Simplified Arabic" w:hAnsi="Simplified Arabic" w:cs="Simplified Arabic"/>
          <w:sz w:val="28"/>
          <w:szCs w:val="28"/>
        </w:rPr>
        <w:t xml:space="preserve"> </w:t>
      </w:r>
      <w:r>
        <w:rPr>
          <w:rFonts w:ascii="Simplified Arabic" w:hAnsi="Simplified Arabic" w:cs="Simplified Arabic"/>
          <w:sz w:val="28"/>
          <w:szCs w:val="28"/>
          <w:rtl/>
        </w:rPr>
        <w:t>تطبيق</w:t>
      </w:r>
      <w:r>
        <w:rPr>
          <w:rFonts w:ascii="Simplified Arabic" w:hAnsi="Simplified Arabic" w:cs="Simplified Arabic"/>
          <w:sz w:val="28"/>
          <w:szCs w:val="28"/>
        </w:rPr>
        <w:t xml:space="preserve"> </w:t>
      </w:r>
      <w:r>
        <w:rPr>
          <w:rFonts w:ascii="Simplified Arabic" w:hAnsi="Simplified Arabic" w:cs="Simplified Arabic"/>
          <w:sz w:val="28"/>
          <w:szCs w:val="28"/>
          <w:rtl/>
        </w:rPr>
        <w:t>اللوجستيات</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مجال</w:t>
      </w:r>
      <w:r>
        <w:rPr>
          <w:rFonts w:ascii="Simplified Arabic" w:hAnsi="Simplified Arabic" w:cs="Simplified Arabic"/>
          <w:sz w:val="28"/>
          <w:szCs w:val="28"/>
        </w:rPr>
        <w:t xml:space="preserve"> </w:t>
      </w:r>
      <w:r>
        <w:rPr>
          <w:rFonts w:ascii="Simplified Arabic" w:hAnsi="Simplified Arabic" w:cs="Simplified Arabic"/>
          <w:sz w:val="28"/>
          <w:szCs w:val="28"/>
          <w:rtl/>
        </w:rPr>
        <w:t>الأعمال</w:t>
      </w:r>
      <w:r>
        <w:rPr>
          <w:rFonts w:ascii="Simplified Arabic" w:hAnsi="Simplified Arabic" w:cs="Simplified Arabic"/>
          <w:sz w:val="28"/>
          <w:szCs w:val="28"/>
        </w:rPr>
        <w:t xml:space="preserve"> </w:t>
      </w:r>
      <w:r>
        <w:rPr>
          <w:rFonts w:ascii="Simplified Arabic" w:hAnsi="Simplified Arabic" w:cs="Simplified Arabic"/>
          <w:sz w:val="28"/>
          <w:szCs w:val="28"/>
          <w:rtl/>
        </w:rPr>
        <w:t>فيما</w:t>
      </w:r>
      <w:r>
        <w:rPr>
          <w:rFonts w:ascii="Simplified Arabic" w:hAnsi="Simplified Arabic" w:cs="Simplified Arabic"/>
          <w:sz w:val="28"/>
          <w:szCs w:val="28"/>
        </w:rPr>
        <w:t xml:space="preserve"> </w:t>
      </w:r>
      <w:r>
        <w:rPr>
          <w:rFonts w:ascii="Simplified Arabic" w:hAnsi="Simplified Arabic" w:cs="Simplified Arabic"/>
          <w:sz w:val="28"/>
          <w:szCs w:val="28"/>
          <w:rtl/>
        </w:rPr>
        <w:t>عرف</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بإسم </w:t>
      </w:r>
      <w:r>
        <w:rPr>
          <w:rFonts w:ascii="Simplified Arabic" w:hAnsi="Simplified Arabic" w:cs="Simplified Arabic"/>
          <w:b/>
          <w:bCs/>
          <w:sz w:val="28"/>
          <w:szCs w:val="28"/>
        </w:rPr>
        <w:t>Business Logistics</w:t>
      </w:r>
      <w:r>
        <w:rPr>
          <w:rFonts w:ascii="Simplified Arabic" w:hAnsi="Simplified Arabic" w:cs="Simplified Arabic"/>
          <w:b/>
          <w:bCs/>
          <w:sz w:val="28"/>
          <w:szCs w:val="28"/>
          <w:rtl/>
        </w:rPr>
        <w:t xml:space="preserve"> </w:t>
      </w:r>
      <w:r>
        <w:rPr>
          <w:rFonts w:ascii="Simplified Arabic" w:hAnsi="Simplified Arabic" w:cs="Simplified Arabic"/>
          <w:sz w:val="28"/>
          <w:szCs w:val="28"/>
          <w:rtl/>
        </w:rPr>
        <w:t xml:space="preserve"> حيث تبين أن تكلفة الأنشطة اللوجستية تترواح ما بين  (40٪-60٪) من تكلفة المنتج النهائي، ووجد أن تطبيق مفهوم إدارة الأعمال اللوجستية يؤدى الى خفض التكلفة بنحو 20٪. لكن لم يظهر الإهتمام الجاد بالأنشطة اللوجستية فى منظمات الاعمال إلا فى منتصف الخمسينيات وبداية الستينيات، عندما ايقنت الادارة فى هذه المنظمات ان الطريق نحو تدعيم المركز التنافسى والميزة التنافسية وزيادة الارباح إنما يبدأ من خلال خدمة العملاء وخفض التكاليف.</w:t>
      </w:r>
    </w:p>
    <w:p w:rsidR="007F629F" w:rsidRDefault="007F629F" w:rsidP="007F629F">
      <w:pPr>
        <w:spacing w:after="120"/>
        <w:jc w:val="both"/>
        <w:rPr>
          <w:rFonts w:ascii="Simplified Arabic" w:hAnsi="Simplified Arabic" w:cs="Simplified Arabic"/>
          <w:sz w:val="28"/>
          <w:szCs w:val="28"/>
          <w:rtl/>
        </w:rPr>
      </w:pPr>
      <w:r>
        <w:rPr>
          <w:rFonts w:ascii="Simplified Arabic" w:hAnsi="Simplified Arabic" w:cs="Simplified Arabic"/>
          <w:sz w:val="28"/>
          <w:szCs w:val="28"/>
          <w:rtl/>
        </w:rPr>
        <w:t xml:space="preserve">إتسع نطاق تطبيق اللوجستيات فى سياق العولمة مع بدايات ثمانينيات القرن الماضي، حيث أصبح الإنتاج والتسويق والتمويل له سمة العالمية، وإبتدعت الشركات متعدية الجنسيات نظاماً جديداً للتقسيم الدولى للعمل. يقوم هذا النظام على تجزئة العملية الإنتاجية اللازمة لإنتاج سلعة ما بين عدة دول. أى أنها تقوم بعملية تفكيك رأسى على مستوى الصناعة، وتعمل على إجراء عمليات تكامل أفقى ورأسى على مستوى التجارة العالمي. وقد سهلت إدارة الخدمات اللوجستية فى مجال الأعمال تطبيق عمليات التفكيك الرأسى على مستوى الصناعة والتكامل الأفقى والرأسى على النطاق التجاري العالمي. </w:t>
      </w:r>
    </w:p>
    <w:p w:rsidR="007F629F" w:rsidRDefault="007F629F" w:rsidP="007F629F">
      <w:pPr>
        <w:spacing w:before="240" w:after="120"/>
        <w:jc w:val="both"/>
        <w:rPr>
          <w:rFonts w:ascii="Simplified Arabic" w:hAnsi="Simplified Arabic" w:cs="Simplified Arabic"/>
          <w:sz w:val="28"/>
          <w:szCs w:val="28"/>
          <w:rtl/>
        </w:rPr>
      </w:pPr>
      <w:r>
        <w:rPr>
          <w:rFonts w:ascii="Simplified Arabic" w:hAnsi="Simplified Arabic" w:cs="Simplified Arabic"/>
          <w:sz w:val="28"/>
          <w:szCs w:val="28"/>
          <w:rtl/>
        </w:rPr>
        <w:t xml:space="preserve">فالأنشطة اللوجستية داخل المناطق اللوجستية تأخذ صوراً عديدة لمجالات متنوعة تهتم بتخطيط، وتنفيذ، ورقابة التدفق، والتخزين الكفء، والتوزيع للمواد الخام، وللسلع النهائية، والمعلومات ذات العلاقة من مكان الإنتاج الى مكان الإستهلاك، ورقابة الجودة، ولصق العلامات التجارية، وإختبار جودة المنتجات، وخدمات الصيانة والإصلاح كما تتضمن تجميع المعلومات، وتحليل المخاطر، والنقل، والجرد، والتخزين، والمعالجات المادية للسلع، والتغليف والتعبئة...، بغرض تحقيق إرضاء العملاء وتوفير السلع والخدمات </w:t>
      </w:r>
    </w:p>
    <w:p w:rsidR="007F629F" w:rsidRDefault="007F629F" w:rsidP="007F629F">
      <w:pPr>
        <w:spacing w:before="240" w:after="120"/>
        <w:jc w:val="both"/>
        <w:rPr>
          <w:rFonts w:ascii="Simplified Arabic" w:hAnsi="Simplified Arabic" w:cs="Simplified Arabic"/>
          <w:sz w:val="28"/>
          <w:szCs w:val="28"/>
          <w:rtl/>
        </w:rPr>
      </w:pPr>
      <w:r>
        <w:rPr>
          <w:rFonts w:ascii="Simplified Arabic" w:hAnsi="Simplified Arabic" w:cs="Simplified Arabic"/>
          <w:sz w:val="28"/>
          <w:szCs w:val="28"/>
          <w:rtl/>
        </w:rPr>
        <w:lastRenderedPageBreak/>
        <w:t>التي يحتاجونها وفقاً لحاجاتهم ورغباتهم، وبأفضل الطرق الممكنة وأكثرها كفاءة من حيث الوقت والمكان وحالة هذه المنتجات. كما أن المناطق اللوجستية تخلق عديد من الأنشطة الخدمية مثل: الأعمال البنكية، التأمين، الخدمات</w:t>
      </w:r>
      <w:r>
        <w:rPr>
          <w:rFonts w:ascii="Simplified Arabic" w:hAnsi="Simplified Arabic" w:cs="Simplified Arabic"/>
          <w:sz w:val="28"/>
          <w:szCs w:val="28"/>
        </w:rPr>
        <w:t xml:space="preserve"> </w:t>
      </w:r>
      <w:r>
        <w:rPr>
          <w:rFonts w:ascii="Simplified Arabic" w:hAnsi="Simplified Arabic" w:cs="Simplified Arabic"/>
          <w:sz w:val="28"/>
          <w:szCs w:val="28"/>
          <w:rtl/>
        </w:rPr>
        <w:t>الجمركية: تسعير قانوني للبضائع، تصنيف البضائع، كافة معاملات الاستيراد، مخلصون معتمدون، تخليص جمركي، من جميع النقاط الحدودية والأمانات الجمركية</w:t>
      </w:r>
      <w:r>
        <w:rPr>
          <w:rFonts w:ascii="Simplified Arabic" w:hAnsi="Simplified Arabic" w:cs="Simplified Arabic"/>
          <w:sz w:val="28"/>
          <w:szCs w:val="28"/>
        </w:rPr>
        <w:t xml:space="preserve"> </w:t>
      </w:r>
      <w:r>
        <w:rPr>
          <w:rFonts w:ascii="Simplified Arabic" w:hAnsi="Simplified Arabic" w:cs="Simplified Arabic"/>
          <w:sz w:val="28"/>
          <w:szCs w:val="28"/>
          <w:rtl/>
        </w:rPr>
        <w:t>وغيرها.</w:t>
      </w:r>
    </w:p>
    <w:p w:rsidR="007F629F" w:rsidRDefault="007F629F" w:rsidP="007F629F">
      <w:pPr>
        <w:spacing w:after="120"/>
        <w:jc w:val="both"/>
        <w:rPr>
          <w:rFonts w:ascii="Simplified Arabic" w:hAnsi="Simplified Arabic" w:cs="Simplified Arabic"/>
          <w:b/>
          <w:bCs/>
          <w:sz w:val="32"/>
          <w:szCs w:val="32"/>
          <w:rtl/>
        </w:rPr>
      </w:pPr>
      <w:r>
        <w:rPr>
          <w:rFonts w:ascii="Simplified Arabic" w:hAnsi="Simplified Arabic" w:cs="Simplified Arabic"/>
          <w:b/>
          <w:bCs/>
          <w:sz w:val="32"/>
          <w:szCs w:val="32"/>
          <w:rtl/>
        </w:rPr>
        <w:t>أهمية الدراسة وأهدافها:</w:t>
      </w:r>
    </w:p>
    <w:p w:rsidR="007F629F" w:rsidRDefault="007F629F" w:rsidP="007F629F">
      <w:pPr>
        <w:jc w:val="both"/>
        <w:rPr>
          <w:rFonts w:ascii="Simplified Arabic" w:hAnsi="Simplified Arabic" w:cs="Simplified Arabic"/>
          <w:sz w:val="28"/>
          <w:szCs w:val="28"/>
          <w:rtl/>
        </w:rPr>
      </w:pPr>
      <w:r>
        <w:rPr>
          <w:rFonts w:ascii="Simplified Arabic" w:hAnsi="Simplified Arabic" w:cs="Simplified Arabic"/>
          <w:sz w:val="28"/>
          <w:szCs w:val="28"/>
          <w:rtl/>
        </w:rPr>
        <w:t>يمكن للخدمات اللوجستية في بعض الحالات أن تمثل العجلة الأساسية في دفع النمو الاقتصادي للارتقاء بمعدلات قياسية، والعمل على تعزيز القدرة التنافسية من خلال زيادة الطلب على الخدمات اللوجستية في المنطقة اللوجستية مقارنة مع الخدمات المنافسة في البلدان الاخرى؛ وهو ما يمكن أن يتحقق في حالة توافر البنية التحتية المتطورة وآليات العمل المتقنة في مختلف الخدمات تماشياً مع المعايير العالمية. بينما يمكن أن تضيع فرصاً في التجارة العالمية على البلدان المتسمة بإرتفاع تكلفة الخدمات اللوجستية. وكما جاء بالدراسة الصادرة عن البنك الدولي عام 2007</w:t>
      </w:r>
      <w:r>
        <w:rPr>
          <w:rFonts w:ascii="Simplified Arabic" w:hAnsi="Simplified Arabic" w:cs="Simplified Arabic"/>
          <w:sz w:val="28"/>
          <w:szCs w:val="28"/>
          <w:vertAlign w:val="superscript"/>
          <w:rtl/>
        </w:rPr>
        <w:footnoteReference w:id="1"/>
      </w:r>
      <w:r>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أن البلدان المتمتعة بدرجات عالية من حيث إمكانية التنبؤ والكفاءة وتوافر أفضل خطوط</w:t>
      </w:r>
      <w:r>
        <w:rPr>
          <w:rFonts w:ascii="Simplified Arabic" w:hAnsi="Simplified Arabic" w:cs="Simplified Arabic"/>
          <w:sz w:val="28"/>
          <w:szCs w:val="28"/>
        </w:rPr>
        <w:t xml:space="preserve"> </w:t>
      </w:r>
      <w:r>
        <w:rPr>
          <w:rFonts w:ascii="Simplified Arabic" w:hAnsi="Simplified Arabic" w:cs="Simplified Arabic"/>
          <w:sz w:val="28"/>
          <w:szCs w:val="28"/>
          <w:rtl/>
        </w:rPr>
        <w:t>النقل وأكفأ الإجراءات المرتبطة بالتجارة هي نفسها أيضا البلدان القادرة على الأرجح</w:t>
      </w:r>
      <w:r>
        <w:rPr>
          <w:rFonts w:ascii="Simplified Arabic" w:hAnsi="Simplified Arabic" w:cs="Simplified Arabic"/>
          <w:sz w:val="28"/>
          <w:szCs w:val="28"/>
        </w:rPr>
        <w:t xml:space="preserve"> </w:t>
      </w:r>
      <w:r>
        <w:rPr>
          <w:rFonts w:ascii="Simplified Arabic" w:hAnsi="Simplified Arabic" w:cs="Simplified Arabic"/>
          <w:sz w:val="28"/>
          <w:szCs w:val="28"/>
          <w:rtl/>
        </w:rPr>
        <w:t>على تحقيق الاستفادة القصوى من التقدم التكنولوجي، وتحرير النظم الاقتصادية، وتفعيل</w:t>
      </w:r>
      <w:r>
        <w:rPr>
          <w:rFonts w:ascii="Simplified Arabic" w:hAnsi="Simplified Arabic" w:cs="Simplified Arabic"/>
          <w:sz w:val="28"/>
          <w:szCs w:val="28"/>
        </w:rPr>
        <w:t xml:space="preserve"> </w:t>
      </w:r>
      <w:r>
        <w:rPr>
          <w:rFonts w:ascii="Simplified Arabic" w:hAnsi="Simplified Arabic" w:cs="Simplified Arabic"/>
          <w:sz w:val="28"/>
          <w:szCs w:val="28"/>
          <w:rtl/>
        </w:rPr>
        <w:t>سبل الوصول والنفاذ إلى الأسواق الدولية</w:t>
      </w:r>
      <w:r>
        <w:rPr>
          <w:rFonts w:ascii="Simplified Arabic" w:hAnsi="Simplified Arabic" w:cs="Simplified Arabic"/>
          <w:sz w:val="28"/>
          <w:szCs w:val="28"/>
        </w:rPr>
        <w:t>.</w:t>
      </w:r>
      <w:r>
        <w:rPr>
          <w:rFonts w:ascii="Simplified Arabic" w:hAnsi="Simplified Arabic" w:cs="Simplified Arabic"/>
          <w:sz w:val="28"/>
          <w:szCs w:val="28"/>
          <w:rtl/>
        </w:rPr>
        <w:t xml:space="preserve"> وإن البلدان ذات تكاليف الخدمات</w:t>
      </w:r>
      <w:r>
        <w:rPr>
          <w:rFonts w:ascii="Simplified Arabic" w:hAnsi="Simplified Arabic" w:cs="Simplified Arabic"/>
          <w:sz w:val="28"/>
          <w:szCs w:val="28"/>
        </w:rPr>
        <w:t xml:space="preserve"> </w:t>
      </w:r>
      <w:r>
        <w:rPr>
          <w:rFonts w:ascii="Simplified Arabic" w:hAnsi="Simplified Arabic" w:cs="Simplified Arabic"/>
          <w:sz w:val="28"/>
          <w:szCs w:val="28"/>
          <w:rtl/>
        </w:rPr>
        <w:t>اللوجستية التجارية المرتفعة بصفة عامة، هي البلدان التي تفقد على الأرجح الفرص</w:t>
      </w:r>
      <w:r>
        <w:rPr>
          <w:rFonts w:ascii="Simplified Arabic" w:hAnsi="Simplified Arabic" w:cs="Simplified Arabic"/>
          <w:sz w:val="28"/>
          <w:szCs w:val="28"/>
        </w:rPr>
        <w:t xml:space="preserve"> </w:t>
      </w:r>
      <w:r>
        <w:rPr>
          <w:rFonts w:ascii="Simplified Arabic" w:hAnsi="Simplified Arabic" w:cs="Simplified Arabic"/>
          <w:sz w:val="28"/>
          <w:szCs w:val="28"/>
          <w:rtl/>
        </w:rPr>
        <w:t>الناشئة عن العولمة.</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 فعلى سبيل المثال تبلغ تكلفة الخدمات اللوجستية في إندونسيا نحو 30٪ من إجمالي الناتج المحلي، بينما لا تتعدى التكاليف المناظرة في الصين 20٪، ونحو 10٪ في تايلاند. فعدم فعالية الخدمات اللوجستية ونقص كفاءة وسائل النقل تسهم في زيادة معدل التكاليف، فالبطء في تأدية الخدمات يؤدي الى تحقيق خسائر مادية كبيرة تدفع المستثمر الى إنفاق مبالغ يومية كبيرة لإيجار ناقلة البضائع، بينما هو مضطر لإنتظار تفريغ أو تحميل البضائع لأكثر من يوم. دفع ذلك وزير الإقتصاد الإندونيسي "السيد/ فاسيا بارسي" أن يعلن في كلمة ألقاها بعنوان:"نظرة على السياسات والإقتصاد" عام 2012؛ أن الإقتصاد الإندونيسي يمكن أن يتوسع بنحو 6٪؛ إذا إستطاعت الحكومة الإندونيسية مواجهة المشاكل المتعلقة بالنقل البحري والموانئ. </w:t>
      </w:r>
    </w:p>
    <w:p w:rsidR="007F629F" w:rsidRDefault="007F629F" w:rsidP="007F629F">
      <w:pPr>
        <w:spacing w:before="240" w:after="240" w:line="384" w:lineRule="atLeast"/>
        <w:rPr>
          <w:rFonts w:ascii="Simplified Arabic" w:hAnsi="Simplified Arabic" w:cs="Simplified Arabic"/>
          <w:sz w:val="28"/>
          <w:szCs w:val="28"/>
          <w:lang w:bidi="ar"/>
        </w:rPr>
      </w:pPr>
      <w:r>
        <w:rPr>
          <w:rFonts w:ascii="Simplified Arabic" w:hAnsi="Simplified Arabic" w:cs="Simplified Arabic"/>
          <w:sz w:val="28"/>
          <w:szCs w:val="28"/>
          <w:rtl/>
          <w:lang w:bidi="ar"/>
        </w:rPr>
        <w:t>وتعد الموانئ البحرية العمود الفقرى للتجارة الخارجية لمصر وبواباتها على العالم الخارجي كما انها الحلقة الرئيسية في سلسلة النقل المتعدد الوسائط، بالإضافة إلى دورها الحيوي في دفع عملية التنمية الاقتصادية.</w:t>
      </w:r>
    </w:p>
    <w:p w:rsidR="007F629F" w:rsidRDefault="007F629F" w:rsidP="007F629F">
      <w:pPr>
        <w:spacing w:before="240" w:after="240" w:line="384" w:lineRule="atLeast"/>
        <w:rPr>
          <w:rFonts w:ascii="Simplified Arabic" w:hAnsi="Simplified Arabic" w:cs="Simplified Arabic"/>
          <w:b/>
          <w:bCs/>
          <w:sz w:val="28"/>
          <w:szCs w:val="28"/>
          <w:rtl/>
          <w:lang w:bidi="ar"/>
        </w:rPr>
      </w:pPr>
      <w:r>
        <w:rPr>
          <w:rFonts w:ascii="Simplified Arabic" w:hAnsi="Simplified Arabic" w:cs="Simplified Arabic"/>
          <w:sz w:val="28"/>
          <w:szCs w:val="28"/>
          <w:rtl/>
          <w:lang w:bidi="ar"/>
        </w:rPr>
        <w:lastRenderedPageBreak/>
        <w:t xml:space="preserve"> </w:t>
      </w:r>
      <w:r>
        <w:rPr>
          <w:rFonts w:ascii="Simplified Arabic" w:hAnsi="Simplified Arabic" w:cs="Simplified Arabic"/>
          <w:sz w:val="28"/>
          <w:szCs w:val="28"/>
          <w:rtl/>
        </w:rPr>
        <w:t xml:space="preserve">وتتعدد في مصر الموانئء نظراً لكبر المسطحات المائية المحيطة بها، حيث </w:t>
      </w:r>
      <w:r>
        <w:rPr>
          <w:rFonts w:ascii="Simplified Arabic" w:hAnsi="Simplified Arabic" w:cs="Simplified Arabic"/>
          <w:sz w:val="28"/>
          <w:szCs w:val="28"/>
          <w:rtl/>
          <w:lang w:bidi="ar"/>
        </w:rPr>
        <w:t>يوجد بمصر حوالي 15 ميناء تجاري هم</w:t>
      </w:r>
      <w:r>
        <w:rPr>
          <w:rFonts w:ascii="Simplified Arabic" w:hAnsi="Simplified Arabic" w:cs="Simplified Arabic"/>
          <w:b/>
          <w:bCs/>
          <w:sz w:val="28"/>
          <w:szCs w:val="28"/>
          <w:rtl/>
          <w:lang w:bidi="ar"/>
        </w:rPr>
        <w:t>:</w:t>
      </w:r>
      <w:r>
        <w:rPr>
          <w:rFonts w:ascii="Simplified Arabic" w:hAnsi="Simplified Arabic" w:cs="Simplified Arabic"/>
          <w:sz w:val="28"/>
          <w:szCs w:val="28"/>
          <w:rtl/>
          <w:lang w:bidi="ar"/>
        </w:rPr>
        <w:t xml:space="preserve"> </w:t>
      </w:r>
      <w:r>
        <w:rPr>
          <w:rFonts w:ascii="Simplified Arabic" w:hAnsi="Simplified Arabic" w:cs="Simplified Arabic"/>
          <w:sz w:val="28"/>
          <w:szCs w:val="28"/>
          <w:rtl/>
        </w:rPr>
        <w:t>ميناء الإسكندرية -</w:t>
      </w:r>
      <w:r>
        <w:rPr>
          <w:rFonts w:ascii="Simplified Arabic" w:hAnsi="Simplified Arabic" w:cs="Simplified Arabic"/>
          <w:sz w:val="28"/>
          <w:szCs w:val="28"/>
          <w:rtl/>
          <w:lang w:bidi="ar-EG"/>
        </w:rPr>
        <w:t>ميناء</w:t>
      </w:r>
      <w:r>
        <w:rPr>
          <w:rFonts w:ascii="Simplified Arabic" w:hAnsi="Simplified Arabic" w:cs="Simplified Arabic"/>
          <w:sz w:val="28"/>
          <w:szCs w:val="28"/>
          <w:rtl/>
        </w:rPr>
        <w:t xml:space="preserve"> بور سعيد -ميناء السويس -ميناء دمياط -ميناء شرق بور سعيد -ميناء الدخيلة -ميناء نويبع -ميناء سفاجا -ميناء السخنة -ميناء شرم الشيخ -ميناء الطور -ميناء العريش -ميناء الغردقة -ميناء الأدبية -ميناء حوض البترول.</w:t>
      </w:r>
    </w:p>
    <w:p w:rsidR="007F629F" w:rsidRDefault="007F629F" w:rsidP="007F629F">
      <w:pPr>
        <w:jc w:val="both"/>
        <w:rPr>
          <w:rFonts w:ascii="Simplified Arabic" w:hAnsi="Simplified Arabic" w:cs="Simplified Arabic"/>
          <w:sz w:val="28"/>
          <w:szCs w:val="28"/>
          <w:rtl/>
          <w:lang w:bidi="ar"/>
        </w:rPr>
      </w:pPr>
      <w:r>
        <w:rPr>
          <w:rFonts w:ascii="Simplified Arabic" w:hAnsi="Simplified Arabic" w:cs="Simplified Arabic"/>
          <w:sz w:val="28"/>
          <w:szCs w:val="28"/>
          <w:rtl/>
          <w:lang w:bidi="ar"/>
        </w:rPr>
        <w:t xml:space="preserve">كما تتوفر بها الكثير من الموانئء التخصصية التي تنقسم الي موانئء بترولية وعددها 11 وأهمها </w:t>
      </w:r>
      <w:r>
        <w:rPr>
          <w:rFonts w:ascii="Simplified Arabic" w:hAnsi="Simplified Arabic" w:cs="Simplified Arabic"/>
          <w:b/>
          <w:bCs/>
          <w:sz w:val="28"/>
          <w:szCs w:val="28"/>
          <w:rtl/>
          <w:lang w:bidi="ar"/>
        </w:rPr>
        <w:t>ميناء رأس غارب.</w:t>
      </w:r>
      <w:r>
        <w:rPr>
          <w:rFonts w:ascii="Simplified Arabic" w:hAnsi="Simplified Arabic" w:cs="Simplified Arabic"/>
          <w:sz w:val="28"/>
          <w:szCs w:val="28"/>
          <w:rtl/>
          <w:lang w:bidi="ar"/>
        </w:rPr>
        <w:t xml:space="preserve"> وموانئء تعدينية وعددها (7) وأهمها </w:t>
      </w:r>
      <w:r>
        <w:rPr>
          <w:rFonts w:ascii="Simplified Arabic" w:hAnsi="Simplified Arabic" w:cs="Simplified Arabic"/>
          <w:b/>
          <w:bCs/>
          <w:sz w:val="28"/>
          <w:szCs w:val="28"/>
          <w:rtl/>
          <w:lang w:bidi="ar"/>
        </w:rPr>
        <w:t>ميناءسفاجا التعديني (أبوطرطور).</w:t>
      </w:r>
      <w:r>
        <w:rPr>
          <w:rFonts w:ascii="Simplified Arabic" w:hAnsi="Simplified Arabic" w:cs="Simplified Arabic"/>
          <w:sz w:val="28"/>
          <w:szCs w:val="28"/>
          <w:rtl/>
          <w:lang w:bidi="ar"/>
        </w:rPr>
        <w:t xml:space="preserve"> وموانئء سياحية وعددها(5) وأهمها </w:t>
      </w:r>
      <w:r>
        <w:rPr>
          <w:rFonts w:ascii="Simplified Arabic" w:hAnsi="Simplified Arabic" w:cs="Simplified Arabic"/>
          <w:b/>
          <w:bCs/>
          <w:sz w:val="28"/>
          <w:szCs w:val="28"/>
          <w:rtl/>
          <w:lang w:bidi="ar"/>
        </w:rPr>
        <w:t>ميناء بورت غالب،</w:t>
      </w:r>
      <w:r>
        <w:rPr>
          <w:rFonts w:ascii="Simplified Arabic" w:hAnsi="Simplified Arabic" w:cs="Simplified Arabic"/>
          <w:sz w:val="28"/>
          <w:szCs w:val="28"/>
          <w:rtl/>
          <w:lang w:bidi="ar"/>
        </w:rPr>
        <w:t xml:space="preserve"> وموانئء صيد وعددها (4) وأهمها </w:t>
      </w:r>
      <w:r>
        <w:rPr>
          <w:rFonts w:ascii="Simplified Arabic" w:hAnsi="Simplified Arabic" w:cs="Simplified Arabic"/>
          <w:b/>
          <w:bCs/>
          <w:sz w:val="28"/>
          <w:szCs w:val="28"/>
          <w:rtl/>
          <w:lang w:bidi="ar"/>
        </w:rPr>
        <w:t>ميناء الصيد البحري ببور سعيد</w:t>
      </w:r>
      <w:r>
        <w:rPr>
          <w:rFonts w:ascii="Simplified Arabic" w:hAnsi="Simplified Arabic" w:cs="Simplified Arabic"/>
          <w:sz w:val="28"/>
          <w:szCs w:val="28"/>
          <w:rtl/>
          <w:lang w:bidi="ar"/>
        </w:rPr>
        <w:t>.</w:t>
      </w:r>
    </w:p>
    <w:p w:rsidR="007F629F" w:rsidRDefault="007F629F" w:rsidP="007F629F">
      <w:pPr>
        <w:shd w:val="clear" w:color="auto" w:fill="FFFFFF"/>
        <w:spacing w:before="225"/>
        <w:rPr>
          <w:rFonts w:ascii="Simplified Arabic" w:hAnsi="Simplified Arabic" w:cs="Simplified Arabic"/>
          <w:color w:val="000000"/>
          <w:sz w:val="28"/>
          <w:szCs w:val="28"/>
          <w:rtl/>
        </w:rPr>
      </w:pPr>
      <w:r>
        <w:rPr>
          <w:rFonts w:ascii="Simplified Arabic" w:hAnsi="Simplified Arabic" w:cs="Simplified Arabic"/>
          <w:sz w:val="28"/>
          <w:szCs w:val="28"/>
          <w:rtl/>
        </w:rPr>
        <w:t>ذلك يجعل من وجود مناطق لوجستية متطورة في الموانئ المصرية عاملاً مساعداً على تدفق التجارة إعتماداً على ميزة الموقع وكبر المسطحات المائية. كذلك فإن توفير الخدمات والأنشطة اللوجستية يساعد على جذب رؤوس الأموال الأجنبية، وخلق فرص عمل، بالإضافة لخلق خبرات فنية وإدارية حديثة متطورة، وتنشيط الأسواق المحلية، وزيادة الدخل القومي.</w:t>
      </w:r>
      <w:r>
        <w:rPr>
          <w:rFonts w:ascii="Tahoma" w:hAnsi="Tahoma" w:cs="Tahoma"/>
          <w:color w:val="000000"/>
          <w:sz w:val="18"/>
          <w:szCs w:val="18"/>
          <w:rtl/>
        </w:rPr>
        <w:t xml:space="preserve">  </w:t>
      </w:r>
      <w:r>
        <w:rPr>
          <w:rFonts w:ascii="Simplified Arabic" w:hAnsi="Simplified Arabic" w:cs="Simplified Arabic"/>
          <w:color w:val="000000"/>
          <w:sz w:val="28"/>
          <w:szCs w:val="28"/>
          <w:rtl/>
        </w:rPr>
        <w:t>وتساعد مثل تلك الدراسة على تحديد ما هي الخدمات اللوجستية التي تفتقر إليها الموانئ المصرية لإستقطابها؛ لتتمكن الموانئ المصرية ميزات تنافسية تجذب اليها العملاء لإعتبارها مرتكزات تجارية وتصبح مؤثراَ إيجابياً على الناتج المحلي الإجمالي.</w:t>
      </w:r>
    </w:p>
    <w:p w:rsidR="007F629F" w:rsidRDefault="007F629F" w:rsidP="007F629F">
      <w:pPr>
        <w:jc w:val="both"/>
        <w:rPr>
          <w:rFonts w:ascii="Simplified Arabic" w:hAnsi="Simplified Arabic" w:cs="Simplified Arabic"/>
          <w:b/>
          <w:bCs/>
          <w:color w:val="000000"/>
          <w:sz w:val="28"/>
          <w:szCs w:val="28"/>
          <w:rtl/>
        </w:rPr>
      </w:pPr>
      <w:r>
        <w:rPr>
          <w:rFonts w:ascii="Simplified Arabic" w:hAnsi="Simplified Arabic" w:cs="Simplified Arabic"/>
          <w:b/>
          <w:bCs/>
          <w:color w:val="000000"/>
          <w:sz w:val="28"/>
          <w:szCs w:val="28"/>
          <w:rtl/>
        </w:rPr>
        <w:t>لما سبق كان إهتمام الدراسة الحالية بتحقيق الأهداف التالية:</w:t>
      </w:r>
    </w:p>
    <w:p w:rsidR="007F629F" w:rsidRDefault="007F629F" w:rsidP="007F629F">
      <w:pPr>
        <w:numPr>
          <w:ilvl w:val="0"/>
          <w:numId w:val="26"/>
        </w:numPr>
        <w:jc w:val="both"/>
        <w:rPr>
          <w:rFonts w:ascii="Simplified Arabic" w:hAnsi="Simplified Arabic" w:cs="Simplified Arabic"/>
          <w:sz w:val="28"/>
          <w:szCs w:val="28"/>
          <w:rtl/>
        </w:rPr>
      </w:pPr>
      <w:r>
        <w:rPr>
          <w:rFonts w:ascii="Simplified Arabic" w:hAnsi="Simplified Arabic" w:cs="Simplified Arabic"/>
          <w:sz w:val="28"/>
          <w:szCs w:val="28"/>
          <w:rtl/>
        </w:rPr>
        <w:t>التعرف على المفاهيم الأساسية المتعلقة باللوجستيات، والمناطق اللوجستية، و</w:t>
      </w:r>
      <w:r>
        <w:rPr>
          <w:rFonts w:cs="Simplified Arabic"/>
          <w:sz w:val="28"/>
          <w:szCs w:val="28"/>
          <w:rtl/>
          <w:lang w:bidi="ar-EG"/>
        </w:rPr>
        <w:t>علاقة الخدمات والأنشطة اللوجستية بمختلف إدارات منظمات الأعمال</w:t>
      </w:r>
      <w:r>
        <w:rPr>
          <w:rFonts w:ascii="Simplified Arabic" w:hAnsi="Simplified Arabic" w:cs="Simplified Arabic"/>
          <w:sz w:val="28"/>
          <w:szCs w:val="28"/>
          <w:rtl/>
          <w:lang w:bidi="ar-EG"/>
        </w:rPr>
        <w:t>.</w:t>
      </w:r>
    </w:p>
    <w:p w:rsidR="007F629F" w:rsidRDefault="007F629F" w:rsidP="007F629F">
      <w:pPr>
        <w:numPr>
          <w:ilvl w:val="0"/>
          <w:numId w:val="26"/>
        </w:numPr>
        <w:jc w:val="both"/>
        <w:rPr>
          <w:rFonts w:ascii="Simplified Arabic" w:hAnsi="Simplified Arabic" w:cs="Simplified Arabic"/>
          <w:sz w:val="28"/>
          <w:szCs w:val="28"/>
          <w:rtl/>
        </w:rPr>
      </w:pPr>
      <w:r>
        <w:rPr>
          <w:rFonts w:ascii="Simplified Arabic" w:hAnsi="Simplified Arabic" w:cs="Simplified Arabic"/>
          <w:sz w:val="28"/>
          <w:szCs w:val="28"/>
          <w:rtl/>
        </w:rPr>
        <w:t>إستعراض الخدمات اللوجستية والمناطق اللوجستية المتاحة بالموانئ الأخرى عالمياً وإقليمياً ومقارنتها بالمحلية.</w:t>
      </w:r>
    </w:p>
    <w:p w:rsidR="007F629F" w:rsidRDefault="007F629F" w:rsidP="007F629F">
      <w:pPr>
        <w:numPr>
          <w:ilvl w:val="0"/>
          <w:numId w:val="26"/>
        </w:numPr>
        <w:jc w:val="both"/>
        <w:rPr>
          <w:rFonts w:ascii="Simplified Arabic" w:hAnsi="Simplified Arabic" w:cs="Simplified Arabic"/>
          <w:sz w:val="28"/>
          <w:szCs w:val="28"/>
        </w:rPr>
      </w:pPr>
      <w:r>
        <w:rPr>
          <w:rFonts w:ascii="Simplified Arabic" w:hAnsi="Simplified Arabic" w:cs="Simplified Arabic"/>
          <w:sz w:val="28"/>
          <w:szCs w:val="28"/>
          <w:rtl/>
        </w:rPr>
        <w:t>تحديد عناصر تكلفة الخدمات اللوجستية ودورها في رفع معدلات القيمة المضافة.</w:t>
      </w:r>
    </w:p>
    <w:p w:rsidR="007F629F" w:rsidRDefault="007F629F" w:rsidP="007F629F">
      <w:pPr>
        <w:numPr>
          <w:ilvl w:val="0"/>
          <w:numId w:val="26"/>
        </w:numPr>
        <w:jc w:val="both"/>
        <w:rPr>
          <w:rFonts w:ascii="Simplified Arabic" w:hAnsi="Simplified Arabic" w:cs="Simplified Arabic"/>
          <w:sz w:val="28"/>
          <w:szCs w:val="28"/>
        </w:rPr>
      </w:pPr>
      <w:r>
        <w:rPr>
          <w:rFonts w:ascii="Simplified Arabic" w:hAnsi="Simplified Arabic" w:cs="Simplified Arabic"/>
          <w:sz w:val="28"/>
          <w:szCs w:val="28"/>
          <w:rtl/>
        </w:rPr>
        <w:t>التعرف على مدى جودة وكفاءة البنية الأساسية المتاحة للموانئء البحرية التي شملتها دراسات الحالة بالدراسة الميدانية.</w:t>
      </w:r>
    </w:p>
    <w:p w:rsidR="007F629F" w:rsidRDefault="007F629F" w:rsidP="007F629F">
      <w:pPr>
        <w:numPr>
          <w:ilvl w:val="0"/>
          <w:numId w:val="26"/>
        </w:numPr>
        <w:jc w:val="both"/>
        <w:rPr>
          <w:rFonts w:ascii="Simplified Arabic" w:hAnsi="Simplified Arabic" w:cs="Simplified Arabic"/>
          <w:sz w:val="28"/>
          <w:szCs w:val="28"/>
        </w:rPr>
      </w:pPr>
      <w:r>
        <w:rPr>
          <w:rFonts w:ascii="Simplified Arabic" w:hAnsi="Simplified Arabic" w:cs="Simplified Arabic"/>
          <w:sz w:val="28"/>
          <w:szCs w:val="28"/>
          <w:rtl/>
        </w:rPr>
        <w:t>التعرف على الخدمات اللوجستية المتاحة الموانئ البحرية المصرية تحت الدراسة.</w:t>
      </w:r>
    </w:p>
    <w:p w:rsidR="007F629F" w:rsidRDefault="007F629F" w:rsidP="007F629F">
      <w:pPr>
        <w:numPr>
          <w:ilvl w:val="0"/>
          <w:numId w:val="26"/>
        </w:numPr>
        <w:jc w:val="both"/>
        <w:rPr>
          <w:rFonts w:ascii="Simplified Arabic" w:hAnsi="Simplified Arabic" w:cs="Simplified Arabic"/>
          <w:sz w:val="28"/>
          <w:szCs w:val="28"/>
        </w:rPr>
      </w:pPr>
      <w:r>
        <w:rPr>
          <w:rFonts w:ascii="Simplified Arabic" w:hAnsi="Simplified Arabic" w:cs="Simplified Arabic"/>
          <w:sz w:val="28"/>
          <w:szCs w:val="28"/>
          <w:rtl/>
        </w:rPr>
        <w:t>التعرف على أراء بعض العملاء (المخلصين الجمركيين) لمدى جودة وكفاءة الموانئ تحت الدراسة.</w:t>
      </w:r>
    </w:p>
    <w:p w:rsidR="007F629F" w:rsidRDefault="007F629F" w:rsidP="007F629F">
      <w:pPr>
        <w:numPr>
          <w:ilvl w:val="0"/>
          <w:numId w:val="26"/>
        </w:numPr>
        <w:spacing w:after="240"/>
        <w:jc w:val="both"/>
        <w:rPr>
          <w:rFonts w:cs="Simplified Arabic"/>
          <w:b/>
          <w:bCs/>
          <w:sz w:val="28"/>
          <w:szCs w:val="28"/>
        </w:rPr>
      </w:pPr>
      <w:r>
        <w:rPr>
          <w:rFonts w:ascii="Simplified Arabic" w:hAnsi="Simplified Arabic" w:cs="Simplified Arabic"/>
          <w:sz w:val="28"/>
          <w:szCs w:val="28"/>
          <w:rtl/>
        </w:rPr>
        <w:t xml:space="preserve">إستشراف سبل وإمكانيات دفع معدلات النمو الإقتصادي عن طريق رفع كفاءة أداء تلك الخدمات والبنية التحتية المصاحبة لها بالموانئء البحرية المصرية.        </w:t>
      </w:r>
    </w:p>
    <w:p w:rsidR="007F629F" w:rsidRDefault="007F629F" w:rsidP="007F629F">
      <w:pPr>
        <w:jc w:val="both"/>
        <w:rPr>
          <w:rFonts w:cs="Simplified Arabic"/>
          <w:sz w:val="32"/>
          <w:szCs w:val="32"/>
        </w:rPr>
      </w:pPr>
      <w:r>
        <w:rPr>
          <w:rFonts w:cs="Simplified Arabic"/>
          <w:b/>
          <w:bCs/>
          <w:sz w:val="32"/>
          <w:szCs w:val="32"/>
          <w:rtl/>
        </w:rPr>
        <w:lastRenderedPageBreak/>
        <w:t xml:space="preserve">مصادر البيانات والمعلومات: </w:t>
      </w:r>
      <w:r>
        <w:rPr>
          <w:rFonts w:cs="Simplified Arabic"/>
          <w:sz w:val="32"/>
          <w:szCs w:val="32"/>
          <w:rtl/>
        </w:rPr>
        <w:t>تم الإعتماد على مصادر البيانات التالية:</w:t>
      </w:r>
    </w:p>
    <w:p w:rsidR="007F629F" w:rsidRDefault="007F629F" w:rsidP="00FC29EB">
      <w:pPr>
        <w:numPr>
          <w:ilvl w:val="0"/>
          <w:numId w:val="69"/>
        </w:numPr>
        <w:jc w:val="both"/>
        <w:rPr>
          <w:rFonts w:cs="Simplified Arabic"/>
          <w:b/>
          <w:bCs/>
          <w:sz w:val="32"/>
          <w:szCs w:val="32"/>
          <w:rtl/>
        </w:rPr>
      </w:pPr>
      <w:r>
        <w:rPr>
          <w:rFonts w:cs="Simplified Arabic"/>
          <w:b/>
          <w:bCs/>
          <w:sz w:val="32"/>
          <w:szCs w:val="32"/>
          <w:rtl/>
        </w:rPr>
        <w:t>مصادر ثانوية:</w:t>
      </w:r>
    </w:p>
    <w:p w:rsidR="007F629F" w:rsidRDefault="007F629F" w:rsidP="007F629F">
      <w:pPr>
        <w:spacing w:after="240"/>
        <w:jc w:val="both"/>
        <w:rPr>
          <w:rFonts w:ascii="Simplified Arabic" w:hAnsi="Simplified Arabic" w:cs="Simplified Arabic"/>
          <w:sz w:val="32"/>
          <w:szCs w:val="32"/>
        </w:rPr>
      </w:pPr>
      <w:r>
        <w:rPr>
          <w:rFonts w:cs="Simplified Arabic"/>
          <w:sz w:val="28"/>
          <w:szCs w:val="28"/>
          <w:rtl/>
        </w:rPr>
        <w:t>شملت هذه المصادر إطلاع الفريق البحثي على المراجع العربية والأجنبية التي عرضت لموضوعات الدراسة وكذلك الإطلاع على بعض سجلات ونشرات الموانئ تحت الدراسة، و</w:t>
      </w:r>
      <w:r>
        <w:rPr>
          <w:rFonts w:ascii="Simplified Arabic" w:hAnsi="Simplified Arabic" w:cs="Simplified Arabic"/>
          <w:sz w:val="28"/>
          <w:szCs w:val="28"/>
          <w:rtl/>
        </w:rPr>
        <w:t>بيانات الجهاز المركزى للتعبئة العامة والإحصاء، الكتاب الإحصائى السنوي، ومركز معلومات النقل البحري، بالإضافة الى بعض رسائل الدكتوراة والماجستير المتعلقة بموضوع الدراسة</w:t>
      </w:r>
      <w:r>
        <w:rPr>
          <w:rFonts w:ascii="Simplified Arabic" w:hAnsi="Simplified Arabic" w:cs="Simplified Arabic"/>
          <w:sz w:val="32"/>
          <w:szCs w:val="32"/>
          <w:rtl/>
        </w:rPr>
        <w:t>.</w:t>
      </w:r>
    </w:p>
    <w:p w:rsidR="007F629F" w:rsidRDefault="007F629F" w:rsidP="00FC29EB">
      <w:pPr>
        <w:numPr>
          <w:ilvl w:val="0"/>
          <w:numId w:val="69"/>
        </w:numPr>
        <w:jc w:val="both"/>
        <w:rPr>
          <w:rFonts w:cs="Simplified Arabic"/>
          <w:b/>
          <w:bCs/>
          <w:sz w:val="32"/>
          <w:szCs w:val="32"/>
        </w:rPr>
      </w:pPr>
      <w:r>
        <w:rPr>
          <w:rFonts w:cs="Simplified Arabic"/>
          <w:b/>
          <w:bCs/>
          <w:sz w:val="32"/>
          <w:szCs w:val="32"/>
          <w:rtl/>
        </w:rPr>
        <w:t>مصادر أولية:</w:t>
      </w:r>
    </w:p>
    <w:p w:rsidR="007F629F" w:rsidRDefault="007F629F" w:rsidP="007F629F">
      <w:pPr>
        <w:spacing w:after="240"/>
        <w:jc w:val="both"/>
        <w:rPr>
          <w:rFonts w:cs="Simplified Arabic"/>
          <w:sz w:val="28"/>
          <w:szCs w:val="28"/>
        </w:rPr>
      </w:pPr>
      <w:r>
        <w:rPr>
          <w:rFonts w:cs="Simplified Arabic"/>
          <w:sz w:val="28"/>
          <w:szCs w:val="28"/>
          <w:rtl/>
          <w:lang w:bidi="ar-EG"/>
        </w:rPr>
        <w:t>وتتمثل فى الدراسة الميدانية التي اعتمدت على قائمة الاستقصاء لإجراء مقابلات متعمقة مع المسئولين بالموانئ تحت الدراسة، وكذلك أصحاب بعض شركات الإستيراد ومديري بعض الوكالات البحرية وبعض المستخلصين الجمركيين؛ وتم الاعتماد عليها لتوفير البيانات المطلوبة للدراسة.</w:t>
      </w:r>
    </w:p>
    <w:p w:rsidR="007F629F" w:rsidRDefault="007F629F" w:rsidP="007F629F">
      <w:pPr>
        <w:jc w:val="both"/>
        <w:rPr>
          <w:rFonts w:ascii="Simplified Arabic" w:hAnsi="Simplified Arabic" w:cs="Simplified Arabic"/>
          <w:b/>
          <w:bCs/>
          <w:color w:val="000000"/>
          <w:sz w:val="32"/>
          <w:szCs w:val="32"/>
        </w:rPr>
      </w:pPr>
      <w:r>
        <w:rPr>
          <w:rFonts w:ascii="Simplified Arabic" w:hAnsi="Simplified Arabic" w:cs="Simplified Arabic"/>
          <w:b/>
          <w:bCs/>
          <w:color w:val="000000"/>
          <w:sz w:val="32"/>
          <w:szCs w:val="32"/>
          <w:rtl/>
        </w:rPr>
        <w:t>خطة الدراسة:</w:t>
      </w:r>
    </w:p>
    <w:p w:rsidR="007F629F" w:rsidRDefault="007F629F" w:rsidP="007F629F">
      <w:pPr>
        <w:spacing w:after="200"/>
        <w:jc w:val="both"/>
        <w:rPr>
          <w:rFonts w:ascii="Simplified Arabic" w:hAnsi="Simplified Arabic" w:cs="Simplified Arabic"/>
          <w:sz w:val="28"/>
          <w:szCs w:val="28"/>
          <w:rtl/>
        </w:rPr>
      </w:pPr>
      <w:r>
        <w:rPr>
          <w:rFonts w:ascii="Simplified Arabic" w:hAnsi="Simplified Arabic" w:cs="Simplified Arabic"/>
          <w:color w:val="000000"/>
          <w:sz w:val="28"/>
          <w:szCs w:val="28"/>
          <w:rtl/>
        </w:rPr>
        <w:t xml:space="preserve">تتضمن الدراسة الحالية أربعة مباحث يهتم الأول منها بالمفاهيم الأساسية المتعلقة بالخدمات اللوجستية، ويهتم المبحث الثاني بدراسة نظم تنفيذ الخدمات اللوجستية وتكاليف الخدمات اللوجستية.بينما يهتم المبحث الثالت بإستعراض واقع الخدمات اللوجستية محلياً وعالمياً، ثم يأتي المبحث الرابع بدراسة حالة الموانئ التجارية التابعة لهيئة موانئ البحر الأحمر وميناء دمياط والخدمات اللوجستية المتاحة بها، وأراء العملاء المتعاملين مع تلك الموانئ </w:t>
      </w:r>
      <w:r>
        <w:rPr>
          <w:rFonts w:ascii="Simplified Arabic" w:hAnsi="Simplified Arabic" w:cs="Simplified Arabic"/>
          <w:color w:val="000000"/>
          <w:sz w:val="28"/>
          <w:szCs w:val="28"/>
          <w:rtl/>
          <w:lang w:bidi="ar-EG"/>
        </w:rPr>
        <w:t xml:space="preserve">أصحاب الشركات، ومديري بعض الوكالات البحرية، </w:t>
      </w:r>
      <w:r>
        <w:rPr>
          <w:rFonts w:ascii="Simplified Arabic" w:hAnsi="Simplified Arabic" w:cs="Simplified Arabic"/>
          <w:color w:val="000000"/>
          <w:sz w:val="28"/>
          <w:szCs w:val="28"/>
          <w:rtl/>
        </w:rPr>
        <w:t>وبعض المخلصين الجمركيين في؛ مدى إتاحة وكفاءة الخدمات والتسهيلات المطلوبة لقيام مراكز لوجستية ذات جودة وكفاءة، وينتهي المبحث ب</w:t>
      </w:r>
      <w:r>
        <w:rPr>
          <w:rFonts w:ascii="Simplified Arabic" w:hAnsi="Simplified Arabic" w:cs="Simplified Arabic"/>
          <w:sz w:val="28"/>
          <w:szCs w:val="28"/>
          <w:rtl/>
        </w:rPr>
        <w:t>إستشراف سبل وإمكانيات رفع كفاءة أداء تلك الموانئء البحرية المصرية بإقتراح إتخاذ بعض الإجراءات وتوفير بعض الخدمات غير المتاحة.</w:t>
      </w:r>
    </w:p>
    <w:p w:rsidR="007F629F" w:rsidRDefault="007F629F" w:rsidP="007F629F">
      <w:pPr>
        <w:outlineLvl w:val="0"/>
        <w:rPr>
          <w:rFonts w:ascii="Simplified Arabic" w:hAnsi="Simplified Arabic" w:cs="Simplified Arabic"/>
          <w:b/>
          <w:bCs/>
          <w:sz w:val="32"/>
          <w:szCs w:val="32"/>
          <w:rtl/>
        </w:rPr>
      </w:pPr>
      <w:r>
        <w:rPr>
          <w:rFonts w:ascii="Simplified Arabic" w:hAnsi="Simplified Arabic" w:cs="Simplified Arabic"/>
          <w:b/>
          <w:bCs/>
          <w:sz w:val="32"/>
          <w:szCs w:val="32"/>
          <w:rtl/>
        </w:rPr>
        <w:t>منهجية الدراسة:</w:t>
      </w:r>
    </w:p>
    <w:p w:rsidR="007F629F" w:rsidRDefault="007F629F" w:rsidP="007F629F">
      <w:pPr>
        <w:rPr>
          <w:rFonts w:ascii="Simplified Arabic" w:hAnsi="Simplified Arabic" w:cs="Simplified Arabic"/>
          <w:sz w:val="28"/>
          <w:szCs w:val="28"/>
          <w:rtl/>
        </w:rPr>
      </w:pPr>
      <w:r>
        <w:rPr>
          <w:rFonts w:ascii="Simplified Arabic" w:hAnsi="Simplified Arabic" w:cs="Simplified Arabic"/>
          <w:sz w:val="28"/>
          <w:szCs w:val="28"/>
          <w:rtl/>
        </w:rPr>
        <w:t>اعتمدت الدراسة على المنهج الاستقرائى الاستنباطى الاستردادى وذلك عن طريق استخدام المنهج الاستقرائى الذي يبدأ بدراسة الجزئيات للوصول الى توصيات عامة. وكذلك إستخدام المنهج الاستنباطى للربط بين الاشياء وتعليل أسبابهاعلى اساس المنطق والتأمل الذهنى.</w:t>
      </w:r>
    </w:p>
    <w:p w:rsidR="007F629F" w:rsidRDefault="007F629F" w:rsidP="007F629F">
      <w:pPr>
        <w:rPr>
          <w:rFonts w:ascii="Simplified Arabic" w:hAnsi="Simplified Arabic" w:cs="Simplified Arabic"/>
          <w:sz w:val="28"/>
          <w:szCs w:val="28"/>
          <w:rtl/>
        </w:rPr>
      </w:pPr>
      <w:r>
        <w:rPr>
          <w:rFonts w:ascii="Simplified Arabic" w:hAnsi="Simplified Arabic" w:cs="Simplified Arabic"/>
          <w:sz w:val="28"/>
          <w:szCs w:val="28"/>
          <w:rtl/>
        </w:rPr>
        <w:t>كما تم</w:t>
      </w:r>
      <w:r>
        <w:rPr>
          <w:rFonts w:ascii="Simplified Arabic" w:hAnsi="Simplified Arabic" w:cs="Simplified Arabic"/>
          <w:sz w:val="32"/>
          <w:szCs w:val="28"/>
          <w:rtl/>
        </w:rPr>
        <w:t xml:space="preserve"> استخدام الأساليب الكمية، التي تستند إلى مصادر البيانات الثانوية، وتشمل أساسا تسجيل وتحليل البيانات المتوفرة عن موضوع الدراسة. بالإضافة الى</w:t>
      </w:r>
      <w:r>
        <w:rPr>
          <w:rFonts w:ascii="Simplified Arabic" w:hAnsi="Simplified Arabic" w:hint="cs"/>
          <w:sz w:val="28"/>
          <w:rtl/>
        </w:rPr>
        <w:t xml:space="preserve"> </w:t>
      </w:r>
      <w:r>
        <w:rPr>
          <w:rFonts w:ascii="Simplified Arabic" w:hAnsi="Simplified Arabic" w:cs="Simplified Arabic"/>
          <w:sz w:val="32"/>
          <w:szCs w:val="28"/>
          <w:rtl/>
        </w:rPr>
        <w:t>إستخدام</w:t>
      </w:r>
      <w:r>
        <w:rPr>
          <w:rFonts w:ascii="Simplified Arabic" w:hAnsi="Simplified Arabic" w:hint="cs"/>
          <w:sz w:val="28"/>
          <w:rtl/>
        </w:rPr>
        <w:t xml:space="preserve"> </w:t>
      </w:r>
      <w:r>
        <w:rPr>
          <w:rFonts w:ascii="Simplified Arabic" w:hAnsi="Simplified Arabic" w:cs="Simplified Arabic"/>
          <w:sz w:val="32"/>
          <w:szCs w:val="28"/>
          <w:rtl/>
        </w:rPr>
        <w:t>الأساليب</w:t>
      </w:r>
      <w:r>
        <w:rPr>
          <w:rFonts w:ascii="Simplified Arabic" w:hAnsi="Simplified Arabic" w:cs="Simplified Arabic"/>
          <w:sz w:val="32"/>
          <w:szCs w:val="32"/>
          <w:rtl/>
        </w:rPr>
        <w:t xml:space="preserve"> </w:t>
      </w:r>
      <w:r>
        <w:rPr>
          <w:rFonts w:ascii="Simplified Arabic" w:hAnsi="Simplified Arabic" w:cs="Simplified Arabic"/>
          <w:sz w:val="28"/>
          <w:szCs w:val="28"/>
          <w:rtl/>
        </w:rPr>
        <w:t>النوعية لرصد البيانات الأولية والمعلومات التي تم تجميعها بواسطة الدراسة الميدانية وتحليلها لتحقيق أهداف الدراسة وتنتهي باستخدم المنهج الاستردادى لإسترداد الواقع والمشكلات التى صاغت الحاضر ثم استشراف التوصيات للمستقبل.</w:t>
      </w:r>
    </w:p>
    <w:p w:rsidR="007F629F" w:rsidRDefault="007F629F" w:rsidP="007F629F">
      <w:pPr>
        <w:spacing w:after="240"/>
        <w:jc w:val="center"/>
        <w:rPr>
          <w:rFonts w:cs="Simplified Arabic"/>
          <w:b/>
          <w:bCs/>
          <w:sz w:val="44"/>
          <w:szCs w:val="44"/>
          <w:rtl/>
          <w:lang w:bidi="ar-EG"/>
        </w:rPr>
      </w:pPr>
    </w:p>
    <w:p w:rsidR="007F629F" w:rsidRDefault="007F629F" w:rsidP="007F629F">
      <w:pPr>
        <w:spacing w:after="240"/>
        <w:jc w:val="center"/>
        <w:rPr>
          <w:rFonts w:cs="Simplified Arabic"/>
          <w:b/>
          <w:bCs/>
          <w:sz w:val="44"/>
          <w:szCs w:val="44"/>
          <w:rtl/>
          <w:lang w:bidi="ar-EG"/>
        </w:rPr>
      </w:pPr>
    </w:p>
    <w:p w:rsidR="007F629F" w:rsidRDefault="007F629F" w:rsidP="007F629F">
      <w:pPr>
        <w:spacing w:after="240"/>
        <w:jc w:val="center"/>
        <w:rPr>
          <w:rFonts w:cs="Simplified Arabic"/>
          <w:b/>
          <w:bCs/>
          <w:sz w:val="44"/>
          <w:szCs w:val="44"/>
          <w:rtl/>
          <w:lang w:bidi="ar-EG"/>
        </w:rPr>
      </w:pPr>
    </w:p>
    <w:p w:rsidR="007F629F" w:rsidRDefault="007F629F" w:rsidP="007F629F">
      <w:pPr>
        <w:spacing w:after="240"/>
        <w:jc w:val="center"/>
        <w:rPr>
          <w:rFonts w:cs="Simplified Arabic"/>
          <w:b/>
          <w:bCs/>
          <w:sz w:val="44"/>
          <w:szCs w:val="44"/>
          <w:rtl/>
          <w:lang w:bidi="ar-EG"/>
        </w:rPr>
      </w:pPr>
    </w:p>
    <w:p w:rsidR="007F629F" w:rsidRDefault="007F629F" w:rsidP="007F629F">
      <w:pPr>
        <w:spacing w:after="240"/>
        <w:jc w:val="center"/>
        <w:rPr>
          <w:rFonts w:cs="Simplified Arabic"/>
          <w:b/>
          <w:bCs/>
          <w:sz w:val="44"/>
          <w:szCs w:val="44"/>
          <w:rtl/>
          <w:lang w:bidi="ar-EG"/>
        </w:rPr>
      </w:pPr>
    </w:p>
    <w:p w:rsidR="007F629F" w:rsidRDefault="007F629F" w:rsidP="007F629F">
      <w:pPr>
        <w:spacing w:after="240"/>
        <w:rPr>
          <w:rFonts w:cs="Simplified Arabic"/>
          <w:b/>
          <w:bCs/>
          <w:sz w:val="36"/>
          <w:szCs w:val="36"/>
          <w:rtl/>
          <w:lang w:bidi="ar-EG"/>
        </w:rPr>
      </w:pPr>
    </w:p>
    <w:p w:rsidR="007F629F" w:rsidRDefault="007F629F" w:rsidP="007F629F">
      <w:pPr>
        <w:spacing w:after="240"/>
        <w:jc w:val="center"/>
        <w:rPr>
          <w:rFonts w:cs="Simplified Arabic"/>
          <w:b/>
          <w:bCs/>
          <w:sz w:val="36"/>
          <w:szCs w:val="36"/>
          <w:rtl/>
          <w:lang w:bidi="ar-EG"/>
        </w:rPr>
      </w:pPr>
      <w:r>
        <w:rPr>
          <w:rFonts w:cs="Simplified Arabic"/>
          <w:b/>
          <w:bCs/>
          <w:sz w:val="36"/>
          <w:szCs w:val="36"/>
          <w:rtl/>
          <w:lang w:bidi="ar-EG"/>
        </w:rPr>
        <w:t xml:space="preserve">المبحث الأول </w:t>
      </w:r>
    </w:p>
    <w:p w:rsidR="007F629F" w:rsidRDefault="007F629F" w:rsidP="007F629F">
      <w:pPr>
        <w:jc w:val="center"/>
        <w:rPr>
          <w:rFonts w:cs="Simplified Arabic"/>
          <w:sz w:val="28"/>
          <w:szCs w:val="28"/>
          <w:lang w:bidi="ar-EG"/>
        </w:rPr>
      </w:pPr>
      <w:r>
        <w:rPr>
          <w:rFonts w:cs="Simplified Arabic"/>
          <w:b/>
          <w:bCs/>
          <w:sz w:val="36"/>
          <w:szCs w:val="36"/>
          <w:rtl/>
          <w:lang w:bidi="ar-EG"/>
        </w:rPr>
        <w:t>الخدمات اللوجستية: المفهوم -النشأة -الأهمية</w:t>
      </w:r>
      <w:r>
        <w:rPr>
          <w:rFonts w:cs="Simplified Arabic"/>
          <w:b/>
          <w:bCs/>
          <w:sz w:val="44"/>
          <w:szCs w:val="44"/>
          <w:rtl/>
          <w:lang w:bidi="ar-EG"/>
        </w:rPr>
        <w:t xml:space="preserve"> </w:t>
      </w:r>
    </w:p>
    <w:p w:rsidR="007F629F" w:rsidRDefault="007F629F" w:rsidP="007F629F">
      <w:pPr>
        <w:jc w:val="center"/>
        <w:rPr>
          <w:rFonts w:cs="Simplified Arabic"/>
          <w:b/>
          <w:bCs/>
          <w:sz w:val="32"/>
          <w:szCs w:val="32"/>
          <w:rtl/>
          <w:lang w:bidi="ar-EG"/>
        </w:rPr>
      </w:pPr>
      <w:r>
        <w:rPr>
          <w:rFonts w:cs="Simplified Arabic"/>
          <w:sz w:val="28"/>
          <w:szCs w:val="28"/>
          <w:rtl/>
          <w:lang w:bidi="ar-EG"/>
        </w:rPr>
        <w:br w:type="page"/>
      </w:r>
      <w:r>
        <w:rPr>
          <w:rFonts w:cs="Simplified Arabic"/>
          <w:b/>
          <w:bCs/>
          <w:sz w:val="32"/>
          <w:szCs w:val="32"/>
          <w:rtl/>
          <w:lang w:bidi="ar-EG"/>
        </w:rPr>
        <w:lastRenderedPageBreak/>
        <w:t xml:space="preserve">المبحث الأول </w:t>
      </w:r>
    </w:p>
    <w:p w:rsidR="007F629F" w:rsidRDefault="007F629F" w:rsidP="007F629F">
      <w:pPr>
        <w:jc w:val="center"/>
        <w:rPr>
          <w:rFonts w:cs="Simplified Arabic"/>
          <w:b/>
          <w:bCs/>
          <w:sz w:val="28"/>
          <w:szCs w:val="28"/>
          <w:lang w:bidi="ar-EG"/>
        </w:rPr>
      </w:pPr>
      <w:r>
        <w:rPr>
          <w:rFonts w:cs="Simplified Arabic"/>
          <w:b/>
          <w:bCs/>
          <w:sz w:val="32"/>
          <w:szCs w:val="32"/>
          <w:rtl/>
          <w:lang w:bidi="ar-EG"/>
        </w:rPr>
        <w:t xml:space="preserve">الخدمات اللوجستية: المفهوم -النشأة -الأهمية </w:t>
      </w:r>
    </w:p>
    <w:p w:rsidR="007F629F" w:rsidRDefault="007F629F" w:rsidP="007F629F">
      <w:pPr>
        <w:spacing w:after="240"/>
        <w:rPr>
          <w:rFonts w:cs="Simplified Arabic"/>
          <w:b/>
          <w:bCs/>
          <w:sz w:val="28"/>
          <w:szCs w:val="28"/>
          <w:rtl/>
          <w:lang w:bidi="ar-EG"/>
        </w:rPr>
      </w:pPr>
      <w:r>
        <w:rPr>
          <w:rFonts w:cs="Simplified Arabic"/>
          <w:b/>
          <w:bCs/>
          <w:sz w:val="28"/>
          <w:szCs w:val="28"/>
          <w:rtl/>
          <w:lang w:bidi="ar-EG"/>
        </w:rPr>
        <w:t xml:space="preserve">تمهيد: </w:t>
      </w:r>
    </w:p>
    <w:p w:rsidR="007F629F" w:rsidRDefault="007F629F" w:rsidP="007F629F">
      <w:pPr>
        <w:spacing w:after="240"/>
        <w:rPr>
          <w:rFonts w:cs="Simplified Arabic"/>
          <w:sz w:val="28"/>
          <w:szCs w:val="28"/>
          <w:rtl/>
          <w:lang w:bidi="ar-EG"/>
        </w:rPr>
      </w:pPr>
      <w:r>
        <w:rPr>
          <w:rFonts w:cs="Simplified Arabic"/>
          <w:sz w:val="28"/>
          <w:szCs w:val="28"/>
          <w:rtl/>
          <w:lang w:bidi="ar-EG"/>
        </w:rPr>
        <w:t>تعتبر الخدمات اللوجستية أحد الموضوعات الحيوية التي تزايد الاهتمام بها في السنوات الأخيرة على الصعيدين الأكاديمي والتطبيقي في مجال إدارة الأعمال. وتعد من مجالات المعرفة الإدارية الحديثة نسبياً لدراسة الإدارة المتكاملة، مقارنة ببعض مجالات الإدارة التقليدية مثل الإنتاج والتسويق والتمويل. ومع كبر حجم الشركات ومنظمات الأعمال، وتعقد أنشطتها، مع اتساع وتنوع منتجاتها، وتعدد المناطق التسويقية لها، تزايد الاهتمام بالخدمات اللوجستية القادرة على تعظيم قيمة منتجات وخدمات هذه المنظمات في نظر العملاء، مما ينعكس على تحقيق العديد من الوفرات والأرباح والقدرة التنافسية لها في الأسواق.</w:t>
      </w:r>
    </w:p>
    <w:p w:rsidR="007F629F" w:rsidRDefault="007F629F" w:rsidP="007F629F">
      <w:pPr>
        <w:rPr>
          <w:rFonts w:cs="Simplified Arabic"/>
          <w:sz w:val="28"/>
          <w:szCs w:val="28"/>
          <w:rtl/>
          <w:lang w:bidi="ar-EG"/>
        </w:rPr>
      </w:pPr>
      <w:r>
        <w:rPr>
          <w:rFonts w:cs="Simplified Arabic"/>
          <w:sz w:val="28"/>
          <w:szCs w:val="28"/>
          <w:rtl/>
          <w:lang w:bidi="ar-EG"/>
        </w:rPr>
        <w:t>ولا يمكن إنكار أن غالبية الخدمات والأنشطة اللوجستية قديمة قدم منظمات الأعمال نفسها، ولكن معالجتها على أسس علمية واعتبارها كنظام متكامل يؤدى إلى تدفق السلع والخدمات للأسواق، بما يحقق الميزة التنافسية وزيادة الأرباح وخدمة العملاء، وجعلها أحد مظاهر الإدارة الحديثة للشركات والمنظمات والفرق بين الخدمات والأنشطة اللوجستية قديما ومثيلتها حديثاً يتمثل في: -</w:t>
      </w:r>
    </w:p>
    <w:p w:rsidR="007F629F" w:rsidRDefault="007F629F" w:rsidP="007F629F">
      <w:pPr>
        <w:numPr>
          <w:ilvl w:val="0"/>
          <w:numId w:val="1"/>
        </w:numPr>
        <w:rPr>
          <w:rFonts w:cs="Simplified Arabic"/>
          <w:sz w:val="28"/>
          <w:szCs w:val="28"/>
          <w:rtl/>
          <w:lang w:bidi="ar-EG"/>
        </w:rPr>
      </w:pPr>
      <w:r>
        <w:rPr>
          <w:rFonts w:cs="Simplified Arabic"/>
          <w:sz w:val="28"/>
          <w:szCs w:val="28"/>
          <w:rtl/>
          <w:lang w:bidi="ar-EG"/>
        </w:rPr>
        <w:t>إن الخدمات اللوجستية تم ممارستها وبشكل منفصل بواسطة الأفراد ومنظمات الأعمال منذ سنوات عديدة.</w:t>
      </w:r>
    </w:p>
    <w:p w:rsidR="007F629F" w:rsidRDefault="007F629F" w:rsidP="007F629F">
      <w:pPr>
        <w:numPr>
          <w:ilvl w:val="0"/>
          <w:numId w:val="1"/>
        </w:numPr>
        <w:rPr>
          <w:rFonts w:cs="Simplified Arabic"/>
          <w:sz w:val="28"/>
          <w:szCs w:val="28"/>
          <w:rtl/>
          <w:lang w:bidi="ar-EG"/>
        </w:rPr>
      </w:pPr>
      <w:r>
        <w:rPr>
          <w:rFonts w:cs="Simplified Arabic"/>
          <w:sz w:val="28"/>
          <w:szCs w:val="28"/>
          <w:rtl/>
          <w:lang w:bidi="ar-EG"/>
        </w:rPr>
        <w:t>ظهر مفهوم التنسيق والتكامل عند أداء الخدمات والأنشطة اللوجستية حديثا بهدف الاستفادة من اقتصاديات الحجم، مقارنة بالممارسات القديمة.</w:t>
      </w:r>
    </w:p>
    <w:p w:rsidR="007F629F" w:rsidRDefault="007F629F" w:rsidP="007F629F">
      <w:pPr>
        <w:numPr>
          <w:ilvl w:val="0"/>
          <w:numId w:val="1"/>
        </w:numPr>
        <w:rPr>
          <w:rFonts w:cs="Simplified Arabic"/>
          <w:sz w:val="28"/>
          <w:szCs w:val="28"/>
          <w:rtl/>
          <w:lang w:bidi="ar-EG"/>
        </w:rPr>
      </w:pPr>
      <w:r>
        <w:rPr>
          <w:rFonts w:cs="Simplified Arabic"/>
          <w:sz w:val="28"/>
          <w:szCs w:val="28"/>
          <w:rtl/>
          <w:lang w:bidi="ar-EG"/>
        </w:rPr>
        <w:t xml:space="preserve">تمارس الخدمات اللوجستية حديثاً </w:t>
      </w:r>
      <w:r>
        <w:rPr>
          <w:rFonts w:cs="Simplified Arabic"/>
          <w:sz w:val="28"/>
          <w:szCs w:val="28"/>
          <w:rtl/>
        </w:rPr>
        <w:t>باعتبارها</w:t>
      </w:r>
      <w:r>
        <w:rPr>
          <w:rFonts w:cs="Simplified Arabic"/>
          <w:sz w:val="28"/>
          <w:szCs w:val="28"/>
          <w:rtl/>
          <w:lang w:bidi="ar-EG"/>
        </w:rPr>
        <w:t xml:space="preserve"> عنصراً هاماً يضيف قيمة للمنتجات والخدمات المقدمة للعملاء، والتي تلعب دوراً هاماً في تحقيق ما يعرف برضاء العملاء، وهو المستهدف حديثاً، ومن ثم تحقيق زيادة في المبيعات الناتجة عن التميز في الأسواق.</w:t>
      </w:r>
    </w:p>
    <w:p w:rsidR="007F629F" w:rsidRDefault="007F629F" w:rsidP="007F629F">
      <w:pPr>
        <w:numPr>
          <w:ilvl w:val="0"/>
          <w:numId w:val="1"/>
        </w:numPr>
        <w:spacing w:after="240"/>
        <w:rPr>
          <w:rFonts w:cs="Simplified Arabic"/>
          <w:sz w:val="28"/>
          <w:szCs w:val="28"/>
          <w:rtl/>
          <w:lang w:bidi="ar-EG"/>
        </w:rPr>
      </w:pPr>
      <w:r>
        <w:rPr>
          <w:rFonts w:cs="Simplified Arabic"/>
          <w:sz w:val="28"/>
          <w:szCs w:val="28"/>
          <w:rtl/>
          <w:lang w:bidi="ar-EG"/>
        </w:rPr>
        <w:t xml:space="preserve">تتم تحت مظلة نظم المعلومات حيث أن الرسالة الحقيقية للإدارة الفعالة للخدمات والأنشطة اللوجستية، تتمثل في توفير السلع والخدمات للعملاء، في الوقت والمكان المناسبين، وفي أفضل حالة، مع تحقيق أعلى درجة من المساهمة في تحقيق أهداف الأعمال متضمنة إرضاء العملاء، وتقليل التكاليف الكلية، وزيادة الأرباح. </w:t>
      </w:r>
    </w:p>
    <w:p w:rsidR="007F629F" w:rsidRDefault="007F629F" w:rsidP="007F629F">
      <w:pPr>
        <w:spacing w:after="240"/>
        <w:rPr>
          <w:rFonts w:cs="Simplified Arabic"/>
          <w:sz w:val="28"/>
          <w:szCs w:val="28"/>
          <w:lang w:bidi="ar-EG"/>
        </w:rPr>
      </w:pPr>
      <w:r>
        <w:rPr>
          <w:rFonts w:cs="Simplified Arabic"/>
          <w:sz w:val="28"/>
          <w:szCs w:val="28"/>
          <w:rtl/>
          <w:lang w:bidi="ar-EG"/>
        </w:rPr>
        <w:t xml:space="preserve">ويهدف هذا الجزء من الدراسة، إلى التعرف على مفهوم الخدمات اللوجستية، من حيث نشأتها، وتصنيفها وأهميتها بالإضافة إلى علاقة الخدمات والأنشطة اللوجستية بمختلف إدارات منظمات الأعمال وأخيراً تحديث بعض ومعايير قياس كفاءة الخدمات اللوجستية في هذه المنظمات. </w:t>
      </w:r>
    </w:p>
    <w:p w:rsidR="007F629F" w:rsidRDefault="007F629F" w:rsidP="007F629F">
      <w:pPr>
        <w:numPr>
          <w:ilvl w:val="0"/>
          <w:numId w:val="2"/>
        </w:numPr>
        <w:rPr>
          <w:rFonts w:cs="Simplified Arabic"/>
          <w:b/>
          <w:bCs/>
          <w:sz w:val="32"/>
          <w:szCs w:val="32"/>
          <w:lang w:bidi="ar-EG"/>
        </w:rPr>
      </w:pPr>
      <w:r>
        <w:rPr>
          <w:rFonts w:cs="Simplified Arabic"/>
          <w:b/>
          <w:bCs/>
          <w:sz w:val="32"/>
          <w:szCs w:val="32"/>
          <w:rtl/>
          <w:lang w:bidi="ar-EG"/>
        </w:rPr>
        <w:lastRenderedPageBreak/>
        <w:t>1 المفاهيــم الأســاســيــة:</w:t>
      </w:r>
    </w:p>
    <w:p w:rsidR="007F629F" w:rsidRDefault="007F629F" w:rsidP="007F629F">
      <w:pPr>
        <w:numPr>
          <w:ilvl w:val="0"/>
          <w:numId w:val="27"/>
        </w:numPr>
        <w:rPr>
          <w:rFonts w:cs="Simplified Arabic"/>
          <w:b/>
          <w:bCs/>
          <w:sz w:val="32"/>
          <w:szCs w:val="32"/>
          <w:lang w:bidi="ar-EG"/>
        </w:rPr>
      </w:pPr>
      <w:r>
        <w:rPr>
          <w:rFonts w:cs="Simplified Arabic"/>
          <w:b/>
          <w:bCs/>
          <w:sz w:val="32"/>
          <w:szCs w:val="32"/>
          <w:rtl/>
          <w:lang w:bidi="ar-EG"/>
        </w:rPr>
        <w:t xml:space="preserve">1-1 مفهوم اللوجستيات أو اللوجستيك: </w:t>
      </w:r>
    </w:p>
    <w:p w:rsidR="007F629F" w:rsidRDefault="007F629F" w:rsidP="007F629F">
      <w:pPr>
        <w:spacing w:after="240"/>
        <w:rPr>
          <w:rFonts w:cs="Simplified Arabic"/>
          <w:sz w:val="28"/>
          <w:szCs w:val="28"/>
          <w:lang w:bidi="ar-EG"/>
        </w:rPr>
      </w:pPr>
      <w:r>
        <w:rPr>
          <w:rFonts w:cs="Simplified Arabic"/>
          <w:sz w:val="28"/>
          <w:szCs w:val="28"/>
          <w:rtl/>
          <w:lang w:bidi="ar-EG"/>
        </w:rPr>
        <w:t xml:space="preserve">اللوجستيات </w:t>
      </w:r>
      <w:r>
        <w:rPr>
          <w:rFonts w:cs="Simplified Arabic"/>
          <w:sz w:val="28"/>
          <w:szCs w:val="28"/>
          <w:lang w:bidi="ar-EG"/>
        </w:rPr>
        <w:t xml:space="preserve">Logistic </w:t>
      </w:r>
      <w:r>
        <w:rPr>
          <w:rFonts w:cs="Simplified Arabic"/>
          <w:sz w:val="28"/>
          <w:szCs w:val="28"/>
          <w:rtl/>
          <w:lang w:bidi="ar-EG"/>
        </w:rPr>
        <w:tab/>
        <w:t xml:space="preserve">-كلغة كلمة إنجليزية وتتكون من مقطعين هما </w:t>
      </w:r>
      <w:r>
        <w:rPr>
          <w:rFonts w:cs="Simplified Arabic"/>
          <w:sz w:val="28"/>
          <w:szCs w:val="28"/>
          <w:lang w:bidi="ar-EG"/>
        </w:rPr>
        <w:t>Lodge</w:t>
      </w:r>
      <w:r>
        <w:rPr>
          <w:rFonts w:cs="Simplified Arabic"/>
          <w:sz w:val="28"/>
          <w:szCs w:val="28"/>
          <w:rtl/>
          <w:lang w:bidi="ar-EG"/>
        </w:rPr>
        <w:t>، وتعنى يؤدى، و</w:t>
      </w:r>
      <w:r>
        <w:rPr>
          <w:rFonts w:cs="Simplified Arabic"/>
          <w:sz w:val="28"/>
          <w:szCs w:val="28"/>
          <w:lang w:bidi="ar-EG"/>
        </w:rPr>
        <w:t>Istic</w:t>
      </w:r>
      <w:r>
        <w:rPr>
          <w:rFonts w:cs="Simplified Arabic"/>
          <w:sz w:val="28"/>
          <w:szCs w:val="28"/>
          <w:rtl/>
          <w:lang w:bidi="ar-EG"/>
        </w:rPr>
        <w:t xml:space="preserve"> وتعنى يتعلق بــ وبضم المقطعين تصبح الكلمة </w:t>
      </w:r>
      <w:r>
        <w:rPr>
          <w:rFonts w:cs="Simplified Arabic"/>
          <w:sz w:val="28"/>
          <w:szCs w:val="28"/>
          <w:lang w:bidi="ar-EG"/>
        </w:rPr>
        <w:t>Logistic</w:t>
      </w:r>
      <w:r>
        <w:rPr>
          <w:rFonts w:cs="Simplified Arabic"/>
          <w:sz w:val="28"/>
          <w:szCs w:val="28"/>
          <w:rtl/>
          <w:lang w:bidi="ar-EG"/>
        </w:rPr>
        <w:t xml:space="preserve"> </w:t>
      </w:r>
      <w:r>
        <w:rPr>
          <w:rFonts w:cs="Simplified Arabic" w:hint="cs"/>
          <w:sz w:val="28"/>
          <w:szCs w:val="28"/>
          <w:rtl/>
          <w:lang w:bidi="ar-EG"/>
        </w:rPr>
        <w:t xml:space="preserve">أي أمر يتعلق بالإيواء، وتخفيفاً للنطق، تم تحوير الكلمة لتصبح </w:t>
      </w:r>
      <w:r>
        <w:rPr>
          <w:rFonts w:cs="Simplified Arabic"/>
          <w:sz w:val="28"/>
          <w:szCs w:val="28"/>
          <w:lang w:bidi="ar-EG"/>
        </w:rPr>
        <w:t>Logistic</w:t>
      </w:r>
      <w:r>
        <w:rPr>
          <w:rFonts w:cs="Simplified Arabic"/>
          <w:sz w:val="28"/>
          <w:szCs w:val="28"/>
          <w:rtl/>
          <w:lang w:bidi="ar-EG"/>
        </w:rPr>
        <w:t xml:space="preserve">، وهي صفة والاسم منها </w:t>
      </w:r>
      <w:r>
        <w:rPr>
          <w:rFonts w:cs="Simplified Arabic"/>
          <w:sz w:val="28"/>
          <w:szCs w:val="28"/>
          <w:lang w:bidi="ar-EG"/>
        </w:rPr>
        <w:t>Logistician</w:t>
      </w:r>
      <w:r>
        <w:rPr>
          <w:rFonts w:cs="Simplified Arabic"/>
          <w:sz w:val="28"/>
          <w:szCs w:val="28"/>
          <w:rtl/>
          <w:lang w:bidi="ar-EG"/>
        </w:rPr>
        <w:t xml:space="preserve"> </w:t>
      </w:r>
      <w:r>
        <w:rPr>
          <w:rFonts w:cs="Simplified Arabic" w:hint="cs"/>
          <w:sz w:val="28"/>
          <w:szCs w:val="28"/>
          <w:rtl/>
          <w:lang w:bidi="ar-EG"/>
        </w:rPr>
        <w:t xml:space="preserve">أي المتخصص في فن نقل الجنود وإيوائهم وإمدادهم بالطعام. </w:t>
      </w:r>
    </w:p>
    <w:p w:rsidR="007F629F" w:rsidRDefault="007F629F" w:rsidP="007F629F">
      <w:pPr>
        <w:spacing w:after="240"/>
        <w:rPr>
          <w:rFonts w:cs="Simplified Arabic" w:hint="cs"/>
          <w:sz w:val="28"/>
          <w:szCs w:val="28"/>
          <w:rtl/>
          <w:lang w:bidi="ar-EG"/>
        </w:rPr>
      </w:pPr>
      <w:r>
        <w:rPr>
          <w:rFonts w:cs="Simplified Arabic"/>
          <w:sz w:val="28"/>
          <w:szCs w:val="28"/>
          <w:rtl/>
          <w:lang w:bidi="ar-EG"/>
        </w:rPr>
        <w:t>واللوجستيات – اصطلاحا – لفظ شامل، يقصد به فن نقل الجنود وإيوائهم وتموينهم. أى إدارة تدفقات الأفراد والموارد لدعم المجهود الحربي عن طريق نقل الجنود والعتاد والمؤن والذخائر من المعسكرات والمستودعات في مناطق عسكرية معينة، إلى ميادين القتال في مواقع أخرى بعيدة، وذلك في أقصر وقت ممكن، وبأقل تكلفة ممكنة. فاللوجستيات</w:t>
      </w:r>
      <w:r>
        <w:rPr>
          <w:rFonts w:cs="Simplified Arabic"/>
          <w:sz w:val="28"/>
          <w:szCs w:val="28"/>
          <w:vertAlign w:val="superscript"/>
          <w:rtl/>
          <w:lang w:bidi="ar-EG"/>
        </w:rPr>
        <w:footnoteReference w:id="2"/>
      </w:r>
      <w:r>
        <w:rPr>
          <w:rFonts w:cs="Simplified Arabic"/>
          <w:sz w:val="28"/>
          <w:szCs w:val="28"/>
          <w:rtl/>
          <w:lang w:bidi="ar-EG"/>
        </w:rPr>
        <w:t xml:space="preserve"> </w:t>
      </w:r>
      <w:r>
        <w:rPr>
          <w:rFonts w:cs="Simplified Arabic"/>
          <w:sz w:val="28"/>
          <w:szCs w:val="28"/>
          <w:lang w:bidi="ar-EG"/>
        </w:rPr>
        <w:t>Logistics</w:t>
      </w:r>
      <w:r>
        <w:rPr>
          <w:rFonts w:cs="Simplified Arabic"/>
          <w:sz w:val="28"/>
          <w:szCs w:val="28"/>
          <w:rtl/>
          <w:lang w:bidi="ar-EG"/>
        </w:rPr>
        <w:t xml:space="preserve"> </w:t>
      </w:r>
      <w:r>
        <w:rPr>
          <w:rFonts w:cs="Simplified Arabic" w:hint="cs"/>
          <w:sz w:val="28"/>
          <w:szCs w:val="28"/>
          <w:rtl/>
          <w:lang w:bidi="ar-EG"/>
        </w:rPr>
        <w:t>مفهوم نشأ نشأه عسكرية، حيث بدأ استخدامه في الجيش الفرنسي عام 1905، بهدف تأمين وصول المؤن والذخائر، في الوقت الملائم، وبأمثل طريقة ممكنه. ثم استخدم بكثافة إبان الحرب العالمية الثانية، حيث كان أحد عوامل انتصار جيوش الحلفاء. وقد عرف معجم أكسفورد للغة الانجليزية "اللوجستيات"، بأنها " فرع من فروع العلوم العسكرية" المختصة بتدبير ونقل الموارد والحفاظ عليها، وكذلك الأفراد والوسائط.</w:t>
      </w:r>
    </w:p>
    <w:p w:rsidR="007F629F" w:rsidRDefault="007F629F" w:rsidP="007F629F">
      <w:pPr>
        <w:spacing w:after="240"/>
        <w:rPr>
          <w:rFonts w:cs="Simplified Arabic" w:hint="cs"/>
          <w:sz w:val="28"/>
          <w:szCs w:val="28"/>
          <w:rtl/>
          <w:lang w:bidi="ar-EG"/>
        </w:rPr>
      </w:pPr>
      <w:r>
        <w:rPr>
          <w:rFonts w:cs="Simplified Arabic"/>
          <w:sz w:val="28"/>
          <w:szCs w:val="28"/>
          <w:rtl/>
          <w:lang w:bidi="ar-EG"/>
        </w:rPr>
        <w:t xml:space="preserve">وما أن وضعت الحرب العالمية أوزارها، حتى بدأ ظهور دراسات ترمى إلى تطبيق اللوجستيات في مجال الأعمال، فيما عرف باسم  </w:t>
      </w:r>
      <w:r>
        <w:rPr>
          <w:rFonts w:cs="Simplified Arabic"/>
          <w:sz w:val="28"/>
          <w:szCs w:val="28"/>
          <w:lang w:bidi="ar-EG"/>
        </w:rPr>
        <w:t xml:space="preserve"> Business Logistics</w:t>
      </w:r>
      <w:r>
        <w:rPr>
          <w:rFonts w:cs="Simplified Arabic"/>
          <w:sz w:val="28"/>
          <w:szCs w:val="28"/>
          <w:rtl/>
          <w:lang w:bidi="ar-EG"/>
        </w:rPr>
        <w:t xml:space="preserve">؛ وقد استخدمه المتخصصون في الاقتصاد وإدارة الأعمال كمصطلح للتعبير عن " ضبط وإدارة تدفق المواد الخام وعمليات الإنتاج والتوزيع، وما تستتبعه من عمليات للتعبئة والتغليف ثم النقل إلى أسواق الاستهلاك، وذلك كله في أقصر وقت ممكن، وبأقل تكلفة ممكنة". </w:t>
      </w:r>
    </w:p>
    <w:p w:rsidR="007F629F" w:rsidRDefault="007F629F" w:rsidP="007F629F">
      <w:pPr>
        <w:spacing w:after="240"/>
        <w:rPr>
          <w:rFonts w:cs="Simplified Arabic"/>
          <w:sz w:val="28"/>
          <w:szCs w:val="28"/>
          <w:rtl/>
          <w:lang w:bidi="ar-EG"/>
        </w:rPr>
      </w:pPr>
      <w:r>
        <w:rPr>
          <w:rFonts w:cs="Simplified Arabic"/>
          <w:sz w:val="28"/>
          <w:szCs w:val="28"/>
          <w:rtl/>
          <w:lang w:bidi="ar-EG"/>
        </w:rPr>
        <w:t>أو بعبارة أخرى اللوجستيات يعني؛ " توفير الأشياء المناسبة، بالكميات المناسبة، في المكان المناسب، في الوقت المناسب، وبالسعر المناسب"</w:t>
      </w:r>
      <w:r>
        <w:rPr>
          <w:rFonts w:cs="Simplified Arabic"/>
          <w:sz w:val="28"/>
          <w:szCs w:val="28"/>
          <w:vertAlign w:val="superscript"/>
          <w:rtl/>
          <w:lang w:bidi="ar-EG"/>
        </w:rPr>
        <w:footnoteReference w:id="3"/>
      </w:r>
      <w:r>
        <w:rPr>
          <w:rFonts w:cs="Simplified Arabic"/>
          <w:sz w:val="28"/>
          <w:szCs w:val="28"/>
          <w:rtl/>
          <w:lang w:bidi="ar-EG"/>
        </w:rPr>
        <w:t xml:space="preserve">. وعليه يمكن تعريف اللوجستيات بأنه" إدارة الأنشطة الداعمة للإنتاج" وهنا يجب ذكر أن هناك الخدمات اللوجستية التي تؤدي إلى إنتاج سلعة أو خدمة. كما توجد خدمات لوجستيات النقل. </w:t>
      </w:r>
    </w:p>
    <w:p w:rsidR="007F629F" w:rsidRDefault="007F629F" w:rsidP="007F629F">
      <w:pPr>
        <w:spacing w:after="240"/>
        <w:rPr>
          <w:rFonts w:cs="Simplified Arabic"/>
          <w:sz w:val="28"/>
          <w:szCs w:val="28"/>
          <w:lang w:bidi="ar-EG"/>
        </w:rPr>
      </w:pPr>
      <w:r>
        <w:rPr>
          <w:rFonts w:cs="Simplified Arabic"/>
          <w:sz w:val="28"/>
          <w:szCs w:val="28"/>
          <w:rtl/>
          <w:lang w:bidi="ar-EG"/>
        </w:rPr>
        <w:t xml:space="preserve"> في عام 1991، عرفت منظمة الأعمال بالولايات المتحدة الأمريكية اللوجستية بأنها " عملية التخطيط والتنفيذ والتحكم بالتدقيق والتخزين الضروري، المؤثر على البضائع والخدمات والمعلومات المتعلقة، من نقطة المنشأ إلى نقطة الاستهلاك، بغرض إرضاء احتياجات المستهلك". كما أشارت المؤسسة الى أن </w:t>
      </w:r>
      <w:r>
        <w:rPr>
          <w:rFonts w:cs="Simplified Arabic"/>
          <w:sz w:val="28"/>
          <w:szCs w:val="28"/>
          <w:rtl/>
          <w:lang w:bidi="ar-EG"/>
        </w:rPr>
        <w:lastRenderedPageBreak/>
        <w:t xml:space="preserve">عرفت بعض الكتابات الحديثة اللوجستيات على أنها؛ سيطرة الشركة على عملية تدفق المواد والتي تدخل إليها وتتخلل عملية الإنتاج وكذلك التي تنتج منها، وهذا التعريف يطلق عليه إدارة المواد، أي حركة المواد والمكونات الإنتاجية (المواد الخام والنصف مصنعة) من أماكن توريدها حتى وصولها إلى المنشأة أو الشركة، فضلا عن مرحلة التصنيع ذاتها. وذكر كذلك أن هذا التعريف يجاوز ما يطلق عليه التوزيع المادي أو الطبيعي، والذي يعنى " الأنشطة المادية الاقتصادية الخاصة بالتغلب على البعدين المكاني والزماني، حتى تقابل العرض مع الطلب لجميع المنتجات الاقتصادية، والتي تمثلها عمليات التغليف وتداول البضائع والتخزين والنقل والمعلومات. </w:t>
      </w:r>
    </w:p>
    <w:p w:rsidR="007F629F" w:rsidRDefault="007F629F" w:rsidP="007F629F">
      <w:pPr>
        <w:rPr>
          <w:rFonts w:cs="Simplified Arabic"/>
          <w:sz w:val="28"/>
          <w:szCs w:val="28"/>
          <w:rtl/>
          <w:lang w:bidi="ar-EG"/>
        </w:rPr>
      </w:pPr>
      <w:r>
        <w:rPr>
          <w:rFonts w:cs="Simplified Arabic"/>
          <w:sz w:val="28"/>
          <w:szCs w:val="28"/>
          <w:rtl/>
          <w:lang w:bidi="ar-EG"/>
        </w:rPr>
        <w:t>عرف الموقع الإلكتروني</w:t>
      </w:r>
      <w:r>
        <w:rPr>
          <w:rFonts w:cs="Simplified Arabic"/>
          <w:sz w:val="28"/>
          <w:szCs w:val="28"/>
          <w:vertAlign w:val="superscript"/>
          <w:rtl/>
          <w:lang w:bidi="ar-EG"/>
        </w:rPr>
        <w:footnoteReference w:id="4"/>
      </w:r>
      <w:r>
        <w:rPr>
          <w:rFonts w:cs="Simplified Arabic"/>
          <w:sz w:val="28"/>
          <w:szCs w:val="28"/>
          <w:rtl/>
          <w:lang w:bidi="ar-EG"/>
        </w:rPr>
        <w:t xml:space="preserve"> اللوجستيات بأنها " عملية التخطيط والتنفيذ والمراقبة لحركة وتخزين المواد الخام والمخزون تحت التشغيل، والنصائح الجاهزة والمعلومات المتعلقة بها من نقطة المصدر حتى نقطة الاستهلاك، بهدف المطابقة مع متطلبات العميل، على أن يتم ذلك بكفاءة وبتكلفة فعالة “.</w:t>
      </w:r>
    </w:p>
    <w:p w:rsidR="007F629F" w:rsidRDefault="007F629F" w:rsidP="007F629F">
      <w:pPr>
        <w:spacing w:after="240"/>
        <w:rPr>
          <w:rFonts w:cs="Simplified Arabic"/>
          <w:sz w:val="28"/>
          <w:szCs w:val="28"/>
          <w:rtl/>
          <w:lang w:bidi="ar-EG"/>
        </w:rPr>
      </w:pPr>
      <w:r>
        <w:rPr>
          <w:rFonts w:cs="Simplified Arabic"/>
          <w:sz w:val="28"/>
          <w:szCs w:val="28"/>
          <w:rtl/>
          <w:lang w:bidi="ar-EG"/>
        </w:rPr>
        <w:t>وهذا يعنى أن اللوجستيات تضمن توفير المنتج الصحيح، في الوقت الصحيح، وبالكمية الصحيحة للعميل الصحيح، وبالحالة الصحيحة والتكلفة الصحيحة، في المكان الصحيح. كما ذكر نفس الموقع أن اللوجستيات يمكن تعريفها على أنها عملية التوقع لاحتياجات ورغبات العملاء، وتدبير المواد والقوى البشرية والتكنولوجيات والمعلومات اللازمة للوفاء بهذه الاحتياجات والرغبات، مع التحقيق الأمثل لشبكة إنتاج ليكون الوفاء بهذه الطلبات موقوتاُ.</w:t>
      </w:r>
    </w:p>
    <w:p w:rsidR="007F629F" w:rsidRDefault="007F629F" w:rsidP="007F629F">
      <w:pPr>
        <w:spacing w:after="240"/>
        <w:rPr>
          <w:rFonts w:cs="Simplified Arabic"/>
          <w:sz w:val="28"/>
          <w:szCs w:val="28"/>
          <w:rtl/>
          <w:lang w:bidi="ar-EG"/>
        </w:rPr>
      </w:pPr>
      <w:r>
        <w:rPr>
          <w:rFonts w:cs="Simplified Arabic"/>
          <w:sz w:val="28"/>
          <w:szCs w:val="28"/>
          <w:rtl/>
          <w:lang w:bidi="ar-EG"/>
        </w:rPr>
        <w:t>وعرف شيبمان</w:t>
      </w:r>
      <w:r>
        <w:rPr>
          <w:rFonts w:cs="Simplified Arabic"/>
          <w:sz w:val="28"/>
          <w:szCs w:val="28"/>
          <w:vertAlign w:val="superscript"/>
          <w:rtl/>
          <w:lang w:bidi="ar-EG"/>
        </w:rPr>
        <w:footnoteReference w:id="5"/>
      </w:r>
      <w:r>
        <w:rPr>
          <w:rFonts w:cs="Simplified Arabic"/>
          <w:sz w:val="28"/>
          <w:szCs w:val="28"/>
          <w:rtl/>
          <w:lang w:bidi="ar-EG"/>
        </w:rPr>
        <w:t xml:space="preserve"> اللوجستيات على أنها "تختص بتدفق المواد والمعلومات من مصدرها الأصلي حتى العميل النهائي، وذكر أن اللوجستيات قد تحولت من الدور الداعم للوظائف الأساسية مثل التسويق والتصنيع، وامتدت لتغطي أنشطة النقل والشراء والتخزين والمخزون...وحتى خدمة العميل، والأهم أن اللوجستيات تطورت تدريجياً من وظيفة غير فعالة الى عامل إستراتيجي يقدم ميزة تنافسية فريدة."</w:t>
      </w:r>
    </w:p>
    <w:p w:rsidR="007F629F" w:rsidRDefault="007F629F" w:rsidP="007F629F">
      <w:pPr>
        <w:numPr>
          <w:ilvl w:val="1"/>
          <w:numId w:val="28"/>
        </w:numPr>
        <w:rPr>
          <w:rFonts w:cs="Simplified Arabic"/>
          <w:b/>
          <w:bCs/>
          <w:sz w:val="32"/>
          <w:szCs w:val="32"/>
          <w:rtl/>
          <w:lang w:bidi="ar-EG"/>
        </w:rPr>
      </w:pPr>
      <w:r>
        <w:rPr>
          <w:rFonts w:cs="Simplified Arabic"/>
          <w:b/>
          <w:bCs/>
          <w:sz w:val="32"/>
          <w:szCs w:val="32"/>
          <w:rtl/>
          <w:lang w:bidi="ar-EG"/>
        </w:rPr>
        <w:t>2 نشأة مفهوم اللوجستيات:</w:t>
      </w:r>
    </w:p>
    <w:p w:rsidR="007F629F" w:rsidRDefault="007F629F" w:rsidP="007F629F">
      <w:pPr>
        <w:rPr>
          <w:rFonts w:cs="Simplified Arabic"/>
          <w:b/>
          <w:bCs/>
          <w:sz w:val="32"/>
          <w:szCs w:val="32"/>
          <w:rtl/>
          <w:lang w:bidi="ar-EG"/>
        </w:rPr>
      </w:pPr>
      <w:r>
        <w:rPr>
          <w:rFonts w:cs="Simplified Arabic"/>
          <w:b/>
          <w:bCs/>
          <w:sz w:val="32"/>
          <w:szCs w:val="32"/>
          <w:rtl/>
          <w:lang w:bidi="ar-EG"/>
        </w:rPr>
        <w:t>1-1-2-1 مفهوم الخدمات والأنشطة اللوجستية:</w:t>
      </w:r>
    </w:p>
    <w:p w:rsidR="007F629F" w:rsidRDefault="007F629F" w:rsidP="007F629F">
      <w:pPr>
        <w:rPr>
          <w:rFonts w:cs="Simplified Arabic"/>
          <w:sz w:val="28"/>
          <w:szCs w:val="28"/>
          <w:rtl/>
          <w:lang w:bidi="ar-EG"/>
        </w:rPr>
      </w:pPr>
      <w:r>
        <w:rPr>
          <w:rFonts w:cs="Simplified Arabic"/>
          <w:sz w:val="28"/>
          <w:szCs w:val="28"/>
          <w:rtl/>
          <w:lang w:bidi="ar-EG"/>
        </w:rPr>
        <w:t>تعددت الكتابات التي تناولت مفهوم الخدمات والأنشطة اللوجستية، ونشأتها كما تعدد استخدام المصطلحات للتعبير عن هذا الفرع الحديث من فروع الإدارة الحديثة المتكاملة في مجال إدارة الأعمال. وقد اختلفت الآراء حول المصطلحات المعبرة عنها، وفي بعض الأحيان تم الخلط فيما بينها. ومن ضمن هذه المصطلحات على سبيل المثال لا الحصر:</w:t>
      </w:r>
    </w:p>
    <w:p w:rsidR="007F629F" w:rsidRDefault="007F629F" w:rsidP="007F629F">
      <w:pPr>
        <w:numPr>
          <w:ilvl w:val="0"/>
          <w:numId w:val="3"/>
        </w:numPr>
        <w:rPr>
          <w:rFonts w:cs="Simplified Arabic"/>
          <w:sz w:val="28"/>
          <w:szCs w:val="28"/>
          <w:lang w:bidi="ar-EG"/>
        </w:rPr>
      </w:pPr>
      <w:r>
        <w:rPr>
          <w:rFonts w:cs="Simplified Arabic"/>
          <w:sz w:val="28"/>
          <w:szCs w:val="28"/>
          <w:rtl/>
          <w:lang w:bidi="ar-EG"/>
        </w:rPr>
        <w:t>إدارة الموارد.</w:t>
      </w:r>
    </w:p>
    <w:p w:rsidR="007F629F" w:rsidRDefault="007F629F" w:rsidP="007F629F">
      <w:pPr>
        <w:numPr>
          <w:ilvl w:val="0"/>
          <w:numId w:val="3"/>
        </w:numPr>
        <w:rPr>
          <w:rFonts w:cs="Simplified Arabic"/>
          <w:sz w:val="28"/>
          <w:szCs w:val="28"/>
          <w:rtl/>
          <w:lang w:bidi="ar-EG"/>
        </w:rPr>
      </w:pPr>
      <w:r>
        <w:rPr>
          <w:rFonts w:cs="Simplified Arabic"/>
          <w:sz w:val="28"/>
          <w:szCs w:val="28"/>
          <w:rtl/>
          <w:lang w:bidi="ar-EG"/>
        </w:rPr>
        <w:lastRenderedPageBreak/>
        <w:t>إدارة سلسلة الإمداد.</w:t>
      </w:r>
    </w:p>
    <w:p w:rsidR="007F629F" w:rsidRDefault="007F629F" w:rsidP="007F629F">
      <w:pPr>
        <w:numPr>
          <w:ilvl w:val="0"/>
          <w:numId w:val="3"/>
        </w:numPr>
        <w:rPr>
          <w:rFonts w:cs="Simplified Arabic"/>
          <w:sz w:val="28"/>
          <w:szCs w:val="28"/>
          <w:rtl/>
          <w:lang w:bidi="ar-EG"/>
        </w:rPr>
      </w:pPr>
      <w:r>
        <w:rPr>
          <w:rFonts w:cs="Simplified Arabic"/>
          <w:sz w:val="28"/>
          <w:szCs w:val="28"/>
          <w:rtl/>
          <w:lang w:bidi="ar-EG"/>
        </w:rPr>
        <w:t>إدارة التوزيع المادي.</w:t>
      </w:r>
    </w:p>
    <w:p w:rsidR="007F629F" w:rsidRDefault="007F629F" w:rsidP="007F629F">
      <w:pPr>
        <w:numPr>
          <w:ilvl w:val="0"/>
          <w:numId w:val="3"/>
        </w:numPr>
        <w:rPr>
          <w:rFonts w:cs="Simplified Arabic"/>
          <w:sz w:val="28"/>
          <w:szCs w:val="28"/>
          <w:rtl/>
          <w:lang w:bidi="ar-EG"/>
        </w:rPr>
      </w:pPr>
      <w:r>
        <w:rPr>
          <w:rFonts w:cs="Simplified Arabic"/>
          <w:sz w:val="28"/>
          <w:szCs w:val="28"/>
          <w:rtl/>
          <w:lang w:bidi="ar-EG"/>
        </w:rPr>
        <w:t>إدارة قنوات التوزيع.</w:t>
      </w:r>
    </w:p>
    <w:p w:rsidR="007F629F" w:rsidRDefault="007F629F" w:rsidP="007F629F">
      <w:pPr>
        <w:numPr>
          <w:ilvl w:val="0"/>
          <w:numId w:val="3"/>
        </w:numPr>
        <w:rPr>
          <w:rFonts w:cs="Simplified Arabic"/>
          <w:sz w:val="28"/>
          <w:szCs w:val="28"/>
          <w:lang w:bidi="ar-EG"/>
        </w:rPr>
      </w:pPr>
      <w:r>
        <w:rPr>
          <w:rFonts w:cs="Simplified Arabic"/>
          <w:sz w:val="28"/>
          <w:szCs w:val="28"/>
          <w:rtl/>
          <w:lang w:bidi="ar-EG"/>
        </w:rPr>
        <w:t>إدارة الإمداد والتوزيع.</w:t>
      </w:r>
    </w:p>
    <w:p w:rsidR="007F629F" w:rsidRDefault="007F629F" w:rsidP="007F629F">
      <w:pPr>
        <w:numPr>
          <w:ilvl w:val="0"/>
          <w:numId w:val="3"/>
        </w:numPr>
        <w:spacing w:after="240"/>
        <w:rPr>
          <w:rFonts w:cs="Simplified Arabic"/>
          <w:sz w:val="28"/>
          <w:szCs w:val="28"/>
          <w:lang w:bidi="ar-EG"/>
        </w:rPr>
      </w:pPr>
      <w:r>
        <w:rPr>
          <w:rFonts w:cs="Simplified Arabic"/>
          <w:sz w:val="28"/>
          <w:szCs w:val="28"/>
          <w:rtl/>
          <w:lang w:bidi="ar-EG"/>
        </w:rPr>
        <w:t>أنظمة الاستجابة السريعة</w:t>
      </w:r>
    </w:p>
    <w:p w:rsidR="007F629F" w:rsidRDefault="007F629F" w:rsidP="007F629F">
      <w:pPr>
        <w:spacing w:after="240"/>
        <w:rPr>
          <w:rFonts w:cs="Simplified Arabic"/>
          <w:sz w:val="28"/>
          <w:szCs w:val="28"/>
          <w:lang w:bidi="ar-EG"/>
        </w:rPr>
      </w:pPr>
      <w:r>
        <w:rPr>
          <w:rFonts w:cs="Simplified Arabic"/>
          <w:sz w:val="28"/>
          <w:szCs w:val="28"/>
          <w:rtl/>
          <w:lang w:bidi="ar-EG"/>
        </w:rPr>
        <w:t>كما تعرف الخدمات اللوجستية على أنها " العملية الخاصة بتخطيط وتنفيذ</w:t>
      </w:r>
      <w:r>
        <w:rPr>
          <w:rFonts w:cs="Simplified Arabic"/>
          <w:sz w:val="28"/>
          <w:szCs w:val="28"/>
          <w:vertAlign w:val="superscript"/>
          <w:rtl/>
          <w:lang w:bidi="ar-EG"/>
        </w:rPr>
        <w:footnoteReference w:id="6"/>
      </w:r>
      <w:r>
        <w:rPr>
          <w:rFonts w:cs="Simplified Arabic"/>
          <w:sz w:val="28"/>
          <w:szCs w:val="28"/>
          <w:rtl/>
          <w:lang w:bidi="ar-EG"/>
        </w:rPr>
        <w:t xml:space="preserve"> ورقابة التدفق والتخزين الكفء، والفصل للمواد الخام والسلع النهائية، وإدارة المعلومات ذات العلاقة، وذلك من مكان الإنتاج إلى مكان الاستهلاك بغرض تحقيق متطلبات إرضاء العملاء.</w:t>
      </w:r>
    </w:p>
    <w:p w:rsidR="007F629F" w:rsidRDefault="007F629F" w:rsidP="007F629F">
      <w:pPr>
        <w:spacing w:after="240"/>
        <w:rPr>
          <w:rFonts w:cs="Simplified Arabic"/>
          <w:sz w:val="28"/>
          <w:szCs w:val="28"/>
          <w:lang w:bidi="ar-EG"/>
        </w:rPr>
      </w:pPr>
      <w:r>
        <w:rPr>
          <w:rFonts w:cs="Simplified Arabic"/>
          <w:sz w:val="28"/>
          <w:szCs w:val="28"/>
          <w:rtl/>
          <w:lang w:bidi="ar-EG"/>
        </w:rPr>
        <w:t xml:space="preserve">والهدف هنا للإدارة الفعالة للأعمال اللوجستية، تتمثل في توفير السلع والخدمات إلى العملاء في الأسواق المستهدفة، وفقا لحاجاتهم ورغباتهم، بأفضل الطرق الممكنة، وأكثرها كفاءة، وأقلها تكلفة من حيث الوقت والمكان وحالة المنتجات.  </w:t>
      </w:r>
    </w:p>
    <w:p w:rsidR="007F629F" w:rsidRDefault="007F629F" w:rsidP="007F629F">
      <w:pPr>
        <w:spacing w:after="240"/>
        <w:rPr>
          <w:rFonts w:cs="Simplified Arabic"/>
          <w:sz w:val="28"/>
          <w:szCs w:val="28"/>
          <w:lang w:bidi="ar-EG"/>
        </w:rPr>
      </w:pPr>
      <w:r>
        <w:rPr>
          <w:rFonts w:cs="Simplified Arabic"/>
          <w:sz w:val="28"/>
          <w:szCs w:val="28"/>
          <w:rtl/>
          <w:lang w:bidi="ar-EG"/>
        </w:rPr>
        <w:t>وذكر حسان</w:t>
      </w:r>
      <w:r>
        <w:rPr>
          <w:rFonts w:cs="Simplified Arabic"/>
          <w:sz w:val="28"/>
          <w:szCs w:val="28"/>
          <w:vertAlign w:val="superscript"/>
          <w:rtl/>
          <w:lang w:bidi="ar-EG"/>
        </w:rPr>
        <w:footnoteReference w:id="7"/>
      </w:r>
      <w:r>
        <w:rPr>
          <w:rFonts w:cs="Simplified Arabic"/>
          <w:sz w:val="28"/>
          <w:szCs w:val="28"/>
          <w:rtl/>
          <w:lang w:bidi="ar-EG"/>
        </w:rPr>
        <w:t xml:space="preserve"> أن تعريف إدارة اللوجستيات المقدم بواسطة مجلس إدارة اللوجستيات (وهي منظمة تضم 15 ألف عضو من ممارسي اللوجستيات عام 2003 تعريفاً يمكن أن تكون له صفة التعميم، حيث ذكر: "إن إدارة اللوجستيات هي ذلك الجزء من إدارة سلسلة الإمداد الذي يخطط وينظم وينسق ويراقب؛ التدفق والتخزين الأمامي والعكسي الكفء والفعال للسلع والخدمات والمعلومات المرتبطة ذات العلاقة، وذلك مابين نقطة الأصل أو المنشأ (</w:t>
      </w:r>
      <w:r>
        <w:rPr>
          <w:rFonts w:cs="Simplified Arabic"/>
          <w:sz w:val="28"/>
          <w:szCs w:val="28"/>
          <w:lang w:bidi="ar-EG"/>
        </w:rPr>
        <w:t>point of origin</w:t>
      </w:r>
      <w:r>
        <w:rPr>
          <w:rFonts w:cs="Simplified Arabic"/>
          <w:sz w:val="28"/>
          <w:szCs w:val="28"/>
          <w:rtl/>
          <w:lang w:bidi="ar-EG"/>
        </w:rPr>
        <w:t>) ونقطة الإستهلاك (</w:t>
      </w:r>
      <w:r>
        <w:rPr>
          <w:rFonts w:cs="Simplified Arabic"/>
          <w:sz w:val="28"/>
          <w:szCs w:val="28"/>
          <w:lang w:bidi="ar-EG"/>
        </w:rPr>
        <w:t>point of consumption</w:t>
      </w:r>
      <w:r>
        <w:rPr>
          <w:rFonts w:cs="Simplified Arabic"/>
          <w:sz w:val="28"/>
          <w:szCs w:val="28"/>
          <w:rtl/>
          <w:lang w:bidi="ar-EG"/>
        </w:rPr>
        <w:t>) بغرض تلبية طلب العميل."</w:t>
      </w:r>
    </w:p>
    <w:p w:rsidR="007F629F" w:rsidRDefault="007F629F" w:rsidP="007F629F">
      <w:pPr>
        <w:rPr>
          <w:rFonts w:cs="Simplified Arabic"/>
          <w:b/>
          <w:bCs/>
          <w:sz w:val="32"/>
          <w:szCs w:val="32"/>
          <w:rtl/>
          <w:lang w:bidi="ar-EG"/>
        </w:rPr>
      </w:pPr>
      <w:r>
        <w:rPr>
          <w:rFonts w:cs="Simplified Arabic"/>
          <w:b/>
          <w:bCs/>
          <w:sz w:val="32"/>
          <w:szCs w:val="32"/>
          <w:rtl/>
          <w:lang w:bidi="ar-EG"/>
        </w:rPr>
        <w:t xml:space="preserve">1-1-2-2 سلسلة التوريد (الإمداد): </w:t>
      </w:r>
    </w:p>
    <w:p w:rsidR="007F629F" w:rsidRDefault="007F629F" w:rsidP="007F629F">
      <w:pPr>
        <w:spacing w:after="240"/>
        <w:rPr>
          <w:rFonts w:cs="Simplified Arabic"/>
          <w:sz w:val="28"/>
          <w:szCs w:val="28"/>
          <w:rtl/>
          <w:lang w:bidi="ar-EG"/>
        </w:rPr>
      </w:pPr>
      <w:r>
        <w:rPr>
          <w:rFonts w:cs="Simplified Arabic"/>
          <w:sz w:val="28"/>
          <w:szCs w:val="28"/>
          <w:rtl/>
          <w:lang w:bidi="ar-EG"/>
        </w:rPr>
        <w:t>ذكر حسان</w:t>
      </w:r>
      <w:r>
        <w:rPr>
          <w:rFonts w:cs="Simplified Arabic"/>
          <w:sz w:val="28"/>
          <w:szCs w:val="28"/>
          <w:vertAlign w:val="superscript"/>
          <w:rtl/>
          <w:lang w:bidi="ar-EG"/>
        </w:rPr>
        <w:footnoteReference w:id="8"/>
      </w:r>
      <w:r>
        <w:rPr>
          <w:rFonts w:cs="Simplified Arabic"/>
          <w:sz w:val="28"/>
          <w:szCs w:val="28"/>
          <w:rtl/>
          <w:lang w:bidi="ar-EG"/>
        </w:rPr>
        <w:t xml:space="preserve">، أن الأعمال اللوجستية، تشمل مجموعة متكاملة من الأنشطة الوظيفية المتكررة لعدة مرات، من خلال قنوات محدودة، وذلك أثناء تحويل المواد الخام إلى منتجات نهائية، مع إضافة قيمة ملموسة لهذه المنتجات في عيون العملاء الذين يحصلون عليها. وبذلك تتم الأنشطة اللوجستية بشكل متكرر ولعدة مرات قبل وصول المنتج إلى الأسواق، ومن هنا أطلق على الأنشطة اللوجستية المتكررة تسمية سلسلة الإمداد. </w:t>
      </w:r>
    </w:p>
    <w:p w:rsidR="007F629F" w:rsidRDefault="007F629F" w:rsidP="007F629F">
      <w:pPr>
        <w:spacing w:after="240"/>
        <w:rPr>
          <w:rFonts w:cs="Simplified Arabic"/>
          <w:sz w:val="28"/>
          <w:szCs w:val="28"/>
          <w:rtl/>
          <w:lang w:bidi="ar-EG"/>
        </w:rPr>
      </w:pPr>
      <w:r>
        <w:rPr>
          <w:rFonts w:cs="Simplified Arabic"/>
          <w:sz w:val="28"/>
          <w:szCs w:val="28"/>
          <w:rtl/>
          <w:lang w:bidi="ar-EG"/>
        </w:rPr>
        <w:lastRenderedPageBreak/>
        <w:t>كما يعرف مفهوم الإمداد والتوزيع</w:t>
      </w:r>
      <w:r>
        <w:rPr>
          <w:rFonts w:cs="Simplified Arabic"/>
          <w:sz w:val="28"/>
          <w:szCs w:val="28"/>
          <w:vertAlign w:val="superscript"/>
          <w:rtl/>
          <w:lang w:bidi="ar-EG"/>
        </w:rPr>
        <w:footnoteReference w:id="9"/>
      </w:r>
      <w:r>
        <w:rPr>
          <w:rFonts w:cs="Simplified Arabic"/>
          <w:b/>
          <w:bCs/>
          <w:sz w:val="28"/>
          <w:szCs w:val="28"/>
          <w:rtl/>
          <w:lang w:bidi="ar-EG"/>
        </w:rPr>
        <w:t xml:space="preserve"> </w:t>
      </w:r>
      <w:r>
        <w:rPr>
          <w:rFonts w:cs="Simplified Arabic"/>
          <w:sz w:val="28"/>
          <w:szCs w:val="28"/>
          <w:rtl/>
          <w:lang w:bidi="ar-EG"/>
        </w:rPr>
        <w:t xml:space="preserve">بأنه " كافة الأنشطة المسئولة عن تدبير وتحرك المواد الخام، والأجزاء والمكونات التي تدخل في العملية الإنتاجية والمنتجات تامة الصنع، سواء كانت تلك الحركة في اتجاه المؤسسة أو خارج المؤسسة إلى أسواقها". ويعتبر هذا التعريف مقبول من معظم الكتاب والباحثين، ولكنه لا يعتبر متكاملاً لأنه: </w:t>
      </w:r>
    </w:p>
    <w:p w:rsidR="007F629F" w:rsidRDefault="007F629F" w:rsidP="007F629F">
      <w:pPr>
        <w:numPr>
          <w:ilvl w:val="0"/>
          <w:numId w:val="4"/>
        </w:numPr>
        <w:rPr>
          <w:rFonts w:cs="Simplified Arabic"/>
          <w:sz w:val="28"/>
          <w:szCs w:val="28"/>
          <w:rtl/>
          <w:lang w:bidi="ar-EG"/>
        </w:rPr>
      </w:pPr>
      <w:r>
        <w:rPr>
          <w:rFonts w:cs="Simplified Arabic"/>
          <w:sz w:val="28"/>
          <w:szCs w:val="28"/>
          <w:rtl/>
          <w:lang w:bidi="ar-EG"/>
        </w:rPr>
        <w:t>يتناول حركة السلع المادية، ولم يتناول الخدمات غير المادية.</w:t>
      </w:r>
    </w:p>
    <w:p w:rsidR="007F629F" w:rsidRDefault="007F629F" w:rsidP="007F629F">
      <w:pPr>
        <w:numPr>
          <w:ilvl w:val="0"/>
          <w:numId w:val="4"/>
        </w:numPr>
        <w:rPr>
          <w:rFonts w:cs="Simplified Arabic"/>
          <w:sz w:val="28"/>
          <w:szCs w:val="28"/>
          <w:rtl/>
          <w:lang w:bidi="ar-EG"/>
        </w:rPr>
      </w:pPr>
      <w:r>
        <w:rPr>
          <w:rFonts w:cs="Simplified Arabic"/>
          <w:sz w:val="28"/>
          <w:szCs w:val="28"/>
          <w:rtl/>
          <w:lang w:bidi="ar-EG"/>
        </w:rPr>
        <w:t>تناول حركة السلع من مرحلة الحصول على المواد الخام. وحتى مرحلة الاستهلاك النهائي للمنتجات، دون التعرض للحركة العكسية، والتي يتم فيها تدفق السلع المرتجعة من المستهلك إلى المنتج، أو من المؤسسة إلى الموردين.</w:t>
      </w:r>
    </w:p>
    <w:p w:rsidR="007F629F" w:rsidRDefault="007F629F" w:rsidP="007F629F">
      <w:pPr>
        <w:numPr>
          <w:ilvl w:val="0"/>
          <w:numId w:val="4"/>
        </w:numPr>
        <w:rPr>
          <w:rFonts w:cs="Simplified Arabic"/>
          <w:sz w:val="28"/>
          <w:szCs w:val="28"/>
          <w:rtl/>
          <w:lang w:bidi="ar-EG"/>
        </w:rPr>
      </w:pPr>
      <w:r>
        <w:rPr>
          <w:rFonts w:cs="Simplified Arabic"/>
          <w:sz w:val="28"/>
          <w:szCs w:val="28"/>
          <w:rtl/>
          <w:lang w:bidi="ar-EG"/>
        </w:rPr>
        <w:t xml:space="preserve">قصور التعريف في التعرض لمفهوم الإمداد والتوزيع كعملية إدارية متكاملة تؤديها المؤسسة بصورة مباشرة لتنسيق الأنشطة والمهام التي تقوم بها) تسويق – إنتاج – مشتريات)، أو التي تؤديها بصورة غير مباشرة، من خلال منظمات أخرى) الوسطاء والموردين)، السهولة تدفق منتجاتها وخدماتها إلى الأسواق. </w:t>
      </w:r>
    </w:p>
    <w:p w:rsidR="007F629F" w:rsidRDefault="007F629F" w:rsidP="007F629F">
      <w:pPr>
        <w:spacing w:after="240"/>
        <w:ind w:left="720"/>
        <w:rPr>
          <w:rFonts w:cs="Simplified Arabic"/>
          <w:sz w:val="28"/>
          <w:szCs w:val="28"/>
          <w:rtl/>
          <w:lang w:bidi="ar-EG"/>
        </w:rPr>
      </w:pPr>
      <w:r>
        <w:rPr>
          <w:rFonts w:cs="Simplified Arabic"/>
          <w:sz w:val="28"/>
          <w:szCs w:val="28"/>
          <w:rtl/>
          <w:lang w:bidi="ar-EG"/>
        </w:rPr>
        <w:t xml:space="preserve">كذلك تم مؤخراً تطوير هذا المفهوم، من مجرد وظيفة تقوم بها منظمة الأعمال، إلى عملية إدارية متكاملة. </w:t>
      </w:r>
    </w:p>
    <w:p w:rsidR="007F629F" w:rsidRDefault="007F629F" w:rsidP="007F629F">
      <w:pPr>
        <w:spacing w:after="240"/>
        <w:rPr>
          <w:rFonts w:cs="Simplified Arabic"/>
          <w:b/>
          <w:bCs/>
          <w:sz w:val="28"/>
          <w:szCs w:val="28"/>
          <w:lang w:bidi="ar-EG"/>
        </w:rPr>
      </w:pPr>
      <w:r>
        <w:rPr>
          <w:rFonts w:cs="Simplified Arabic"/>
          <w:b/>
          <w:bCs/>
          <w:sz w:val="28"/>
          <w:szCs w:val="28"/>
          <w:rtl/>
          <w:lang w:bidi="ar-EG"/>
        </w:rPr>
        <w:t>وتقسم المكونات الرئيسية لهذا المفهوم، أنشطة الإمداد والتوزيع إلى ثلاثة مكونات هي: -</w:t>
      </w:r>
    </w:p>
    <w:p w:rsidR="007F629F" w:rsidRDefault="007F629F" w:rsidP="007F629F">
      <w:pPr>
        <w:rPr>
          <w:rFonts w:cs="Simplified Arabic"/>
          <w:b/>
          <w:bCs/>
          <w:sz w:val="28"/>
          <w:szCs w:val="28"/>
          <w:lang w:bidi="ar-EG"/>
        </w:rPr>
      </w:pPr>
      <w:r>
        <w:rPr>
          <w:rFonts w:cs="Simplified Arabic"/>
          <w:b/>
          <w:bCs/>
          <w:sz w:val="28"/>
          <w:szCs w:val="28"/>
          <w:rtl/>
          <w:lang w:bidi="ar-EG"/>
        </w:rPr>
        <w:t>المكون الأول: -</w:t>
      </w:r>
    </w:p>
    <w:p w:rsidR="007F629F" w:rsidRDefault="007F629F" w:rsidP="007F629F">
      <w:pPr>
        <w:spacing w:after="240"/>
        <w:rPr>
          <w:rFonts w:cs="Simplified Arabic"/>
          <w:sz w:val="28"/>
          <w:szCs w:val="28"/>
          <w:lang w:bidi="ar-EG"/>
        </w:rPr>
      </w:pPr>
      <w:r>
        <w:rPr>
          <w:rFonts w:cs="Simplified Arabic"/>
          <w:sz w:val="28"/>
          <w:szCs w:val="28"/>
          <w:rtl/>
          <w:lang w:bidi="ar-EG"/>
        </w:rPr>
        <w:t>مرحلة الإمداد والتوزيع الداخلي، وتشمل الأنشطة المسئولة عن تدبير وتحرك المواد الخام ومستلزمات الإنتاج والأصناف الداخلة من الموردين إلى المؤسسة، والمستخدمة في تصنيع منتجاتها وخدماتها.</w:t>
      </w:r>
    </w:p>
    <w:p w:rsidR="007F629F" w:rsidRDefault="007F629F" w:rsidP="007F629F">
      <w:pPr>
        <w:rPr>
          <w:rFonts w:cs="Simplified Arabic"/>
          <w:b/>
          <w:bCs/>
          <w:sz w:val="28"/>
          <w:szCs w:val="28"/>
          <w:rtl/>
          <w:lang w:bidi="ar-EG"/>
        </w:rPr>
      </w:pPr>
      <w:r>
        <w:rPr>
          <w:rFonts w:cs="Simplified Arabic"/>
          <w:b/>
          <w:bCs/>
          <w:sz w:val="28"/>
          <w:szCs w:val="28"/>
          <w:rtl/>
          <w:lang w:bidi="ar-EG"/>
        </w:rPr>
        <w:t>المكون الثاني:</w:t>
      </w:r>
    </w:p>
    <w:p w:rsidR="007F629F" w:rsidRDefault="007F629F" w:rsidP="007F629F">
      <w:pPr>
        <w:spacing w:after="240"/>
        <w:rPr>
          <w:rFonts w:cs="Simplified Arabic"/>
          <w:sz w:val="28"/>
          <w:szCs w:val="28"/>
          <w:rtl/>
          <w:lang w:bidi="ar-EG"/>
        </w:rPr>
      </w:pPr>
      <w:r>
        <w:rPr>
          <w:rFonts w:cs="Simplified Arabic"/>
          <w:sz w:val="28"/>
          <w:szCs w:val="28"/>
          <w:rtl/>
          <w:lang w:bidi="ar-EG"/>
        </w:rPr>
        <w:t>مرحلة إدارة المواد، وتشمل الأنشطة المسئولة عن إدارة وتحرك المخزون المتوفر لدى المؤسسة، من المواد الخام والسلع نصف المصنعة، لتلبية متطلبات العملية الإنتاجية.</w:t>
      </w:r>
    </w:p>
    <w:p w:rsidR="007F629F" w:rsidRDefault="007F629F" w:rsidP="007F629F">
      <w:pPr>
        <w:rPr>
          <w:rFonts w:cs="Simplified Arabic"/>
          <w:b/>
          <w:bCs/>
          <w:sz w:val="28"/>
          <w:szCs w:val="28"/>
          <w:rtl/>
          <w:lang w:bidi="ar-EG"/>
        </w:rPr>
      </w:pPr>
      <w:r>
        <w:rPr>
          <w:rFonts w:cs="Simplified Arabic"/>
          <w:b/>
          <w:bCs/>
          <w:sz w:val="28"/>
          <w:szCs w:val="28"/>
          <w:rtl/>
          <w:lang w:bidi="ar-EG"/>
        </w:rPr>
        <w:t>المكون الثالث:</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مرحلة إدارة التوزيع، وتشمل الأنشطة المسئولة عن تدفق منتجات المؤسسة تامة الصنع إلى الأسواق والعملاء. </w:t>
      </w:r>
    </w:p>
    <w:p w:rsidR="007F629F" w:rsidRDefault="007F629F" w:rsidP="007F629F">
      <w:pPr>
        <w:rPr>
          <w:rFonts w:cs="Simplified Arabic"/>
          <w:b/>
          <w:bCs/>
          <w:sz w:val="28"/>
          <w:szCs w:val="28"/>
          <w:rtl/>
          <w:lang w:bidi="ar-EG"/>
        </w:rPr>
      </w:pPr>
      <w:r>
        <w:rPr>
          <w:rFonts w:cs="Simplified Arabic"/>
          <w:b/>
          <w:bCs/>
          <w:sz w:val="28"/>
          <w:szCs w:val="28"/>
          <w:rtl/>
          <w:lang w:bidi="ar-EG"/>
        </w:rPr>
        <w:t xml:space="preserve">وعرف نفس الباحث التوزيع المادي بأنه: </w:t>
      </w:r>
    </w:p>
    <w:p w:rsidR="007F629F" w:rsidRDefault="007F629F" w:rsidP="007F629F">
      <w:pPr>
        <w:rPr>
          <w:rFonts w:cs="Simplified Arabic"/>
          <w:sz w:val="28"/>
          <w:szCs w:val="28"/>
          <w:rtl/>
          <w:lang w:bidi="ar-EG"/>
        </w:rPr>
      </w:pPr>
      <w:r>
        <w:rPr>
          <w:rFonts w:cs="Simplified Arabic"/>
          <w:sz w:val="28"/>
          <w:szCs w:val="28"/>
          <w:rtl/>
          <w:lang w:bidi="ar-EG"/>
        </w:rPr>
        <w:lastRenderedPageBreak/>
        <w:t xml:space="preserve">مفهوم يتعامل مع حركة انتقال وتخزين المنتجات، وتلبية طلبات عملاء الشركة أو المؤسسة. ويكتسب هذا المفهوم أهميته من سببين هما: </w:t>
      </w:r>
    </w:p>
    <w:p w:rsidR="007F629F" w:rsidRDefault="007F629F" w:rsidP="007F629F">
      <w:pPr>
        <w:numPr>
          <w:ilvl w:val="0"/>
          <w:numId w:val="5"/>
        </w:numPr>
        <w:tabs>
          <w:tab w:val="num" w:pos="765"/>
        </w:tabs>
        <w:ind w:left="765"/>
        <w:rPr>
          <w:rFonts w:cs="Simplified Arabic"/>
          <w:sz w:val="28"/>
          <w:szCs w:val="28"/>
          <w:rtl/>
          <w:lang w:bidi="ar-EG"/>
        </w:rPr>
      </w:pPr>
      <w:r>
        <w:rPr>
          <w:rFonts w:cs="Simplified Arabic"/>
          <w:sz w:val="28"/>
          <w:szCs w:val="28"/>
          <w:rtl/>
          <w:lang w:bidi="ar-EG"/>
        </w:rPr>
        <w:t>أن أنشطته تمثل نحو ثلثي التكلفة الكلية لنظام الإمداد والتوزيع بمنظمات الأعمال. فقديماً كانت منظمات الأعمال والشركات تهتم بتخفيض تكلفة الإنتاج، ومع تطور كفاءة الإنتاج والرقابة على العملية الإنتاجية بدرجة عالية، أصبح من العبث تخفيض هذه التكلفة، ومن ثم اتجهت الأنظار إلى تخفيض تكلفة التوزيع المادي، والتي تمثل نسبة عالية من سعر المنتجات.</w:t>
      </w:r>
    </w:p>
    <w:p w:rsidR="007F629F" w:rsidRDefault="007F629F" w:rsidP="007F629F">
      <w:pPr>
        <w:numPr>
          <w:ilvl w:val="0"/>
          <w:numId w:val="5"/>
        </w:numPr>
        <w:tabs>
          <w:tab w:val="num" w:pos="765"/>
        </w:tabs>
        <w:spacing w:after="240"/>
        <w:ind w:left="765"/>
        <w:rPr>
          <w:rFonts w:cs="Simplified Arabic"/>
          <w:sz w:val="28"/>
          <w:szCs w:val="28"/>
          <w:rtl/>
          <w:lang w:bidi="ar-EG"/>
        </w:rPr>
      </w:pPr>
      <w:r>
        <w:rPr>
          <w:rFonts w:cs="Simplified Arabic"/>
          <w:sz w:val="28"/>
          <w:szCs w:val="28"/>
          <w:rtl/>
          <w:lang w:bidi="ar-EG"/>
        </w:rPr>
        <w:t>هو المسئول الأول عن توفير المنفعة الزمنية للمستهلك، عن طريق تخزين السلع المطلوبة، في أماكن قريبة من المستهلك. بالإضافة إلى توفير المنفعة المكانية، من خلال اختيار وسائل النقل المناسبة.</w:t>
      </w:r>
    </w:p>
    <w:p w:rsidR="007F629F" w:rsidRDefault="007F629F" w:rsidP="007F629F">
      <w:pPr>
        <w:spacing w:after="240"/>
        <w:rPr>
          <w:rFonts w:cs="Simplified Arabic"/>
          <w:sz w:val="28"/>
          <w:szCs w:val="28"/>
          <w:rtl/>
          <w:lang w:bidi="ar-EG"/>
        </w:rPr>
      </w:pPr>
      <w:r>
        <w:rPr>
          <w:rFonts w:cs="Simplified Arabic"/>
          <w:sz w:val="28"/>
          <w:szCs w:val="28"/>
          <w:rtl/>
          <w:lang w:bidi="ar-EG"/>
        </w:rPr>
        <w:t>وتناول إدريس ايضاً</w:t>
      </w:r>
      <w:r>
        <w:rPr>
          <w:rFonts w:cs="Simplified Arabic"/>
          <w:sz w:val="28"/>
          <w:szCs w:val="28"/>
          <w:vertAlign w:val="superscript"/>
          <w:rtl/>
          <w:lang w:bidi="ar-EG"/>
        </w:rPr>
        <w:footnoteReference w:id="10"/>
      </w:r>
      <w:r>
        <w:rPr>
          <w:rFonts w:cs="Simplified Arabic"/>
          <w:sz w:val="28"/>
          <w:szCs w:val="28"/>
          <w:rtl/>
          <w:lang w:bidi="ar-EG"/>
        </w:rPr>
        <w:t>، موضوع سلسلة الإمداد، حيث أفاد بأن الأعمال اللوجستية تشتمل على مجموعة متكاملة من الأنشطة الوظيفية المتكررة لمرات عديدة، من خلال قنوات محددة، أثناء تحويل المواد الخام إلى منتجات نهائية، مع إضافة قيمة ملموسة لها في عيون العملاء والمستهلكين وأنه نتيجة لأن مصادر المواد الخام والمصانع ونقاط البيع لا تقع كلها في مكان واحد، ونظراً لوجود قناة تعتمد على التتابع المنتظم في خطوات الإنتاج والتسويق، فإن الأنشطة اللوجستية تتم بشكل متكرر لعدة مرات قبل وصول المنتجات إلى ساحة السوق. وأشار الكاتب أن قناة الإمداد المادي تتعلق بشغل الفجوة الخاصة بالوقت والمكان بين مصادر المواد الخام الفورية وبين نقاط أو أماكن الإنتاج أو التشغيل، وبالمثل فإن قناة التوزيع المادي تتعلق بالفجوة الخاصة بالوقت والمكان بين نقاط الإنتاج والتشغيل وبين الأسواق أو العملاء. وبسبب التشابه في الأنشطة بين هذين النوعين من القنوات، أي الإمداد (ويطلق عليه إدارة المواد) والتوزيع المادي، فإن كافة الأنشطة الخاصة بهما تتكامل معاً لتشكل ما يعرف بالأنشطة اللوجستية، والتي تعرف في كثير من الأحيان بإدارة سلسلة الإمداد.</w:t>
      </w:r>
    </w:p>
    <w:p w:rsidR="007F629F" w:rsidRDefault="007F629F" w:rsidP="007F629F">
      <w:pPr>
        <w:rPr>
          <w:rFonts w:cs="Simplified Arabic"/>
          <w:sz w:val="32"/>
          <w:szCs w:val="32"/>
          <w:rtl/>
          <w:lang w:bidi="ar-EG"/>
        </w:rPr>
      </w:pPr>
      <w:r>
        <w:rPr>
          <w:rFonts w:cs="Simplified Arabic"/>
          <w:sz w:val="32"/>
          <w:szCs w:val="32"/>
          <w:rtl/>
          <w:lang w:bidi="ar-EG"/>
        </w:rPr>
        <w:t xml:space="preserve">1-2 </w:t>
      </w:r>
      <w:r>
        <w:rPr>
          <w:rFonts w:cs="Simplified Arabic"/>
          <w:b/>
          <w:bCs/>
          <w:sz w:val="32"/>
          <w:szCs w:val="32"/>
          <w:rtl/>
          <w:lang w:bidi="ar-EG"/>
        </w:rPr>
        <w:t>نشأة مفهوم الخدمات اللوجستية:</w:t>
      </w:r>
      <w:r>
        <w:rPr>
          <w:rFonts w:cs="Simplified Arabic"/>
          <w:sz w:val="32"/>
          <w:szCs w:val="32"/>
          <w:rtl/>
          <w:lang w:bidi="ar-EG"/>
        </w:rPr>
        <w:t xml:space="preserve"> </w:t>
      </w:r>
    </w:p>
    <w:p w:rsidR="007F629F" w:rsidRDefault="007F629F" w:rsidP="007F629F">
      <w:pPr>
        <w:rPr>
          <w:rFonts w:cs="Simplified Arabic"/>
          <w:sz w:val="28"/>
          <w:szCs w:val="28"/>
          <w:rtl/>
          <w:lang w:bidi="ar-EG"/>
        </w:rPr>
      </w:pPr>
      <w:r>
        <w:rPr>
          <w:rFonts w:cs="Simplified Arabic"/>
          <w:sz w:val="28"/>
          <w:szCs w:val="28"/>
          <w:rtl/>
          <w:lang w:bidi="ar-EG"/>
        </w:rPr>
        <w:t>اختلفت آراء الباحثين والكتاب، حول بداية نشأة مفهوم الخدمات اللوجستية، وبالتالى تناول هذا الفرع في مجال دراسة إدارة الأعمال المتكاملة.</w:t>
      </w:r>
    </w:p>
    <w:p w:rsidR="007F629F" w:rsidRDefault="007F629F" w:rsidP="007F629F">
      <w:pPr>
        <w:spacing w:after="240"/>
        <w:rPr>
          <w:rFonts w:cs="Simplified Arabic"/>
          <w:sz w:val="28"/>
          <w:szCs w:val="28"/>
          <w:rtl/>
          <w:lang w:bidi="ar-EG"/>
        </w:rPr>
      </w:pPr>
      <w:r>
        <w:rPr>
          <w:rFonts w:cs="Simplified Arabic"/>
          <w:sz w:val="28"/>
          <w:szCs w:val="28"/>
          <w:rtl/>
          <w:lang w:bidi="ar-EG"/>
        </w:rPr>
        <w:t>مصطلح إدارة سلاسل الإمداد</w:t>
      </w:r>
      <w:r>
        <w:rPr>
          <w:rFonts w:cs="Simplified Arabic"/>
          <w:sz w:val="28"/>
          <w:szCs w:val="28"/>
          <w:vertAlign w:val="superscript"/>
          <w:rtl/>
          <w:lang w:bidi="ar-EG"/>
        </w:rPr>
        <w:footnoteReference w:id="11"/>
      </w:r>
      <w:r>
        <w:rPr>
          <w:rFonts w:cs="Simplified Arabic"/>
          <w:sz w:val="28"/>
          <w:szCs w:val="28"/>
          <w:vertAlign w:val="superscript"/>
          <w:rtl/>
          <w:lang w:bidi="ar-EG"/>
        </w:rPr>
        <w:t xml:space="preserve"> </w:t>
      </w:r>
      <w:r>
        <w:rPr>
          <w:rFonts w:cs="Simplified Arabic"/>
          <w:sz w:val="28"/>
          <w:szCs w:val="28"/>
          <w:rtl/>
          <w:lang w:bidi="ar-EG"/>
        </w:rPr>
        <w:t>لم ينشأ حديثاً ولكنه نشاط قديم منذ بناء الهرم الأكبر قبل نحو 4700 سنة، حيث قام المصريون القدماء بإنشاء أول سلسلة إمداد معروفة حتى الآن، لتوريد أحجار الهرم الأكبر من أسوان حتى الجيزة.</w:t>
      </w:r>
    </w:p>
    <w:p w:rsidR="007F629F" w:rsidRDefault="007F629F" w:rsidP="007F629F">
      <w:pPr>
        <w:spacing w:after="240"/>
        <w:rPr>
          <w:rFonts w:cs="Simplified Arabic"/>
          <w:sz w:val="28"/>
          <w:szCs w:val="28"/>
          <w:rtl/>
          <w:lang w:bidi="ar-EG"/>
        </w:rPr>
      </w:pPr>
      <w:r>
        <w:rPr>
          <w:rFonts w:cs="Simplified Arabic"/>
          <w:sz w:val="28"/>
          <w:szCs w:val="28"/>
          <w:rtl/>
          <w:lang w:bidi="ar-EG"/>
        </w:rPr>
        <w:lastRenderedPageBreak/>
        <w:t>ونشأ مفهوم اللوجستيات</w:t>
      </w:r>
      <w:r>
        <w:rPr>
          <w:rFonts w:cs="Simplified Arabic"/>
          <w:sz w:val="28"/>
          <w:szCs w:val="28"/>
          <w:vertAlign w:val="superscript"/>
          <w:rtl/>
          <w:lang w:bidi="ar-EG"/>
        </w:rPr>
        <w:footnoteReference w:id="12"/>
      </w:r>
      <w:r>
        <w:rPr>
          <w:rFonts w:cs="Simplified Arabic"/>
          <w:sz w:val="28"/>
          <w:szCs w:val="28"/>
          <w:rtl/>
          <w:lang w:bidi="ar-EG"/>
        </w:rPr>
        <w:t xml:space="preserve">، نشأة عسكرية عام 1905، حين استخدمه الجيش الفرنسى، بهدف تأمين وصول المؤن والذخائر في الوقت الملائم، وبأمثل طريقة ممكنة. ثم استخدم بكثافة إبان الحرب العالمية الثانية، وكان أحد عوامل انتصار جيوش الحلفاء. وبعد انتهاء الحرب العالمية، بدأ ظهور الدراسات التي ترمى إلى تطبيق اللوجستيات في مجال الأعمال فيما عرف باسم </w:t>
      </w:r>
      <w:r>
        <w:rPr>
          <w:rFonts w:cs="Simplified Arabic"/>
          <w:sz w:val="28"/>
          <w:szCs w:val="28"/>
          <w:lang w:bidi="ar-EG"/>
        </w:rPr>
        <w:t>Business Logistics</w:t>
      </w:r>
      <w:r>
        <w:rPr>
          <w:rFonts w:cs="Simplified Arabic"/>
          <w:sz w:val="28"/>
          <w:szCs w:val="28"/>
          <w:rtl/>
          <w:lang w:bidi="ar-EG"/>
        </w:rPr>
        <w:t xml:space="preserve">، حيث بينت الدراسات في هذا المجال، أن نحو 40٪ في المتوسط من تكلفة إنتاج أى سلعة في الدول المتقدمة تعزى إلى الأنشطة اللوجستية. ونظراً لاستخدام هذه الدول لتقنيات إنتاجية متشابهة، فأصبح من غير الممكن تحقيق الميزة التنافسية أو تعزيزها إلا من خلال خفض تكلفة الأنشطة اللوجستية، والتي تتكون من: </w:t>
      </w:r>
    </w:p>
    <w:p w:rsidR="007F629F" w:rsidRDefault="007F629F" w:rsidP="007F629F">
      <w:pPr>
        <w:numPr>
          <w:ilvl w:val="0"/>
          <w:numId w:val="3"/>
        </w:numPr>
        <w:rPr>
          <w:rFonts w:cs="Simplified Arabic"/>
          <w:sz w:val="28"/>
          <w:szCs w:val="28"/>
          <w:rtl/>
          <w:lang w:bidi="ar-EG"/>
        </w:rPr>
      </w:pPr>
      <w:r>
        <w:rPr>
          <w:rFonts w:cs="Simplified Arabic"/>
          <w:sz w:val="28"/>
          <w:szCs w:val="28"/>
          <w:rtl/>
          <w:lang w:bidi="ar-EG"/>
        </w:rPr>
        <w:t>الأنشطة الداعمة للعملية الإنتاجية، سواء كانت سابقة على الإنتاج مثل شراء المواد الأولية أو استيرادها، أو الأنشطة التي تتم أثناء عملية الإنتاج، كعمليات المناولة الداخلية.</w:t>
      </w:r>
    </w:p>
    <w:p w:rsidR="007F629F" w:rsidRDefault="007F629F" w:rsidP="007F629F">
      <w:pPr>
        <w:numPr>
          <w:ilvl w:val="0"/>
          <w:numId w:val="3"/>
        </w:numPr>
        <w:spacing w:after="240"/>
        <w:rPr>
          <w:rFonts w:cs="Simplified Arabic"/>
          <w:sz w:val="28"/>
          <w:szCs w:val="28"/>
          <w:rtl/>
          <w:lang w:bidi="ar-EG"/>
        </w:rPr>
      </w:pPr>
      <w:r>
        <w:rPr>
          <w:rFonts w:cs="Simplified Arabic"/>
          <w:sz w:val="28"/>
          <w:szCs w:val="28"/>
          <w:rtl/>
          <w:lang w:bidi="ar-EG"/>
        </w:rPr>
        <w:t xml:space="preserve">الأنشطة التي تتم بعد الانتهاء من العلمية الإنتاجية، وتتمثل في التعبئة والتغليف والترويج والتخزين والنقل والتأمين وخدمات ما بعد البيع...الخ.  </w:t>
      </w:r>
    </w:p>
    <w:p w:rsidR="007F629F" w:rsidRDefault="007F629F" w:rsidP="007F629F">
      <w:pPr>
        <w:spacing w:after="240"/>
        <w:rPr>
          <w:rFonts w:cs="Simplified Arabic"/>
          <w:sz w:val="28"/>
          <w:szCs w:val="28"/>
          <w:rtl/>
          <w:lang w:bidi="ar-EG"/>
        </w:rPr>
      </w:pPr>
      <w:r>
        <w:rPr>
          <w:rFonts w:cs="Simplified Arabic"/>
          <w:sz w:val="28"/>
          <w:szCs w:val="28"/>
          <w:rtl/>
          <w:lang w:bidi="ar-EG"/>
        </w:rPr>
        <w:t>ومنذ الثمانينات تضمنت الهياكل التنظيمية لكبرى الشركات، إدارة اللوجستيات في الصدارة. وفي سياق العولمة، التي نفذتها الشركات المتعددة الجنسية، المستخدمة لأحدث منجزات الثورة التكنولوجية، أصبح الإنتاج والتسويق والتمويل كونياً على المستوى العالمي، حيث قامت هذه الشركات بخلق نظام جديد للتقسيم الدولى للعمل، يقوم على تجزئة العملية الإنتاجية لإنتاج السلع (إرساء دعائم عولمة الإنتاج والتجارة) بين عدة دول، بمعنى القيام بعملية تقليل الإنتاج الرأسي على مستوى الصناعة، ثم إجراء عمليات تكامل أفقى ورأسى على المستوى العالمي، وبما يكفل الاستفادة من اقتصاديات الحجم.</w:t>
      </w:r>
    </w:p>
    <w:p w:rsidR="007F629F" w:rsidRDefault="007F629F" w:rsidP="007F629F">
      <w:pPr>
        <w:spacing w:after="240"/>
        <w:rPr>
          <w:rFonts w:cs="Simplified Arabic"/>
          <w:sz w:val="28"/>
          <w:szCs w:val="28"/>
          <w:rtl/>
          <w:lang w:bidi="ar-EG"/>
        </w:rPr>
      </w:pPr>
      <w:r>
        <w:rPr>
          <w:rFonts w:cs="Simplified Arabic"/>
          <w:sz w:val="28"/>
          <w:szCs w:val="28"/>
          <w:rtl/>
          <w:lang w:bidi="ar-EG"/>
        </w:rPr>
        <w:t>وبالرغم من حداثة هذا الفرع من فروع المعرفة، إلا أنه يتسم بالتطور السريع، إذ تطور من التوزيع العينى، إلى إدارة المواد تم ثحول إلى لوجستات متكاملة تضم كل من إدارة المواد، والتي أصبحت تعرف باسم اللوجستيات الداخلة، والتوزيع العينى تحت مسمى اللوجستيات الخارجية، بالإضافة إلى المناولة الداخلية. ثم تكوين سلسلة دولية للإمداد. ولم يقتصر الأمر على ذلك، بل استمر في التطور، يوما بعد يوم، مما أفرز العديد من المفاهيم والاتجاهات الحديثة في هذا المجال.</w:t>
      </w:r>
    </w:p>
    <w:p w:rsidR="007F629F" w:rsidRDefault="007F629F" w:rsidP="007F629F">
      <w:pPr>
        <w:spacing w:after="240"/>
        <w:rPr>
          <w:rFonts w:cs="Simplified Arabic"/>
          <w:sz w:val="28"/>
          <w:szCs w:val="28"/>
          <w:lang w:bidi="ar-EG"/>
        </w:rPr>
      </w:pPr>
      <w:r>
        <w:rPr>
          <w:rFonts w:cs="Simplified Arabic"/>
          <w:sz w:val="28"/>
          <w:szCs w:val="28"/>
          <w:rtl/>
          <w:lang w:bidi="ar-EG"/>
        </w:rPr>
        <w:t>ذكر إدريس</w:t>
      </w:r>
      <w:r>
        <w:rPr>
          <w:rFonts w:cs="Simplified Arabic"/>
          <w:sz w:val="28"/>
          <w:szCs w:val="28"/>
          <w:vertAlign w:val="superscript"/>
          <w:rtl/>
          <w:lang w:bidi="ar-EG"/>
        </w:rPr>
        <w:footnoteReference w:id="13"/>
      </w:r>
      <w:r>
        <w:rPr>
          <w:rFonts w:cs="Simplified Arabic"/>
          <w:sz w:val="28"/>
          <w:szCs w:val="28"/>
          <w:rtl/>
          <w:lang w:bidi="ar-EG"/>
        </w:rPr>
        <w:t xml:space="preserve">، أن نشأة الأعمال اللوجستية ظهرت في أواخر الخمسينيات، حيث قام الجيش بأكثر العمليات اللوجستية تعقيداً وتخطيطاً في التاريخ، أثناء الحرب العالمية الثانية، مما جعل البعض يدعى أن جذور الأعمال اللوجستية متوافرة في الجيش. وأكد ذلك تتابع الأحداث العسكرية الإستراتيجية عبر التاريخ الحديث، والتي استخدمت فيها أكبر وأعقد العمليات اللوجستية المتكاملة والمستندة إلى التكنولوجيا </w:t>
      </w:r>
      <w:r>
        <w:rPr>
          <w:rFonts w:cs="Simplified Arabic"/>
          <w:sz w:val="28"/>
          <w:szCs w:val="28"/>
          <w:rtl/>
          <w:lang w:bidi="ar-EG"/>
        </w:rPr>
        <w:lastRenderedPageBreak/>
        <w:t xml:space="preserve">الحديثة، والتي ساعدت على تحقيق الأهداف المرغوبة بكفاءة عالية. ومثال على ذلك تنوع وتكامل الأعمال اللوجستية، من نقل وتخزين ومناولة وتدفق معلومات واتصالات، وتحديد مواقع المخازن وغيرها، في حرب أكتوبر عام 1973، وما تلى ذلك على مستوى أكثر تطوراً في حرب الخليج ضد العراق بسبب احتلاله لدولة الكويت. بعد ذلك تم استخدام أضخم الأعمال اللوجستية في ضرب دولة أفغانستان التي قادتها الولايات المتحدة الأمريكية. وتسعى منظومة العمل اللوجيستيى في الجيش دائماً إلى تحقيق أقصى درجة من خدمة العملاء، والممثلين في هذه الحالة بالضباط والجنود، بهدف تحقيق النصر في المعارك الحربية. وخدمة العملاء كهدف للأعمال اللوجستية هنا لا تعنى مجرد توفير الطعام والشراب في الوقت والمكان المناسبين للجنود والضباط، بل وتوفير الأسلحة والمعدات والذخيرة وقطع الغيار والإمدادات الطبية وغيرها، وذلك بما يمكنهم من القتال بكفاءة لتحقيق النصر في المعركة. </w:t>
      </w:r>
    </w:p>
    <w:p w:rsidR="007F629F" w:rsidRDefault="007F629F" w:rsidP="007F629F">
      <w:pPr>
        <w:spacing w:after="240"/>
        <w:rPr>
          <w:rFonts w:cs="Simplified Arabic"/>
          <w:sz w:val="28"/>
          <w:szCs w:val="28"/>
          <w:rtl/>
          <w:lang w:bidi="ar-EG"/>
        </w:rPr>
      </w:pPr>
      <w:r>
        <w:rPr>
          <w:rFonts w:cs="Simplified Arabic"/>
          <w:sz w:val="28"/>
          <w:szCs w:val="28"/>
          <w:rtl/>
          <w:lang w:bidi="ar-EG"/>
        </w:rPr>
        <w:t>كما تناول حسان</w:t>
      </w:r>
      <w:r>
        <w:rPr>
          <w:rFonts w:cs="Simplified Arabic"/>
          <w:sz w:val="28"/>
          <w:szCs w:val="28"/>
          <w:vertAlign w:val="superscript"/>
          <w:rtl/>
          <w:lang w:bidi="ar-EG"/>
        </w:rPr>
        <w:footnoteReference w:id="14"/>
      </w:r>
      <w:r>
        <w:rPr>
          <w:rFonts w:cs="Simplified Arabic"/>
          <w:sz w:val="28"/>
          <w:szCs w:val="28"/>
          <w:rtl/>
          <w:lang w:bidi="ar-EG"/>
        </w:rPr>
        <w:t xml:space="preserve">، نشأة مفهوم الإمداد والتوزيع (اللوجستيات)، وقسمها على هيئة مراحل كالآتى: </w:t>
      </w:r>
    </w:p>
    <w:p w:rsidR="007F629F" w:rsidRDefault="007F629F" w:rsidP="007F629F">
      <w:pPr>
        <w:rPr>
          <w:rFonts w:cs="Simplified Arabic"/>
          <w:b/>
          <w:bCs/>
          <w:sz w:val="28"/>
          <w:szCs w:val="28"/>
          <w:rtl/>
          <w:lang w:bidi="ar-EG"/>
        </w:rPr>
      </w:pPr>
      <w:r>
        <w:rPr>
          <w:rFonts w:cs="Simplified Arabic"/>
          <w:b/>
          <w:bCs/>
          <w:sz w:val="28"/>
          <w:szCs w:val="28"/>
          <w:rtl/>
          <w:lang w:bidi="ar-EG"/>
        </w:rPr>
        <w:t>المرحلة الأولى:</w:t>
      </w:r>
    </w:p>
    <w:p w:rsidR="007F629F" w:rsidRDefault="007F629F" w:rsidP="007F629F">
      <w:pPr>
        <w:spacing w:after="240"/>
        <w:rPr>
          <w:rFonts w:cs="Simplified Arabic"/>
          <w:sz w:val="28"/>
          <w:szCs w:val="28"/>
          <w:lang w:bidi="ar-EG"/>
        </w:rPr>
      </w:pPr>
      <w:r>
        <w:rPr>
          <w:rFonts w:cs="Simplified Arabic"/>
          <w:sz w:val="28"/>
          <w:szCs w:val="28"/>
          <w:rtl/>
          <w:lang w:bidi="ar-EG"/>
        </w:rPr>
        <w:t>ببداية ظهور مصطلح الإمداد والتوزيع كان في المجال العسكرى، حيث اعتبره العديد من القادة العسكريين، أحد علوم الحرب القادرة واللازمة لإنجاح الجيوش في مهامها القتالية منذ استطاعت الجيوش الأمريكية (في الحرب العالمية الثانية) استخدام نظم الإمداد التوزيع بشكل عال الكفاءة يضمن توفير احتياجات الجنود في ساحة القتال من عتاد وطعام وشراب وسلاح وأخيراً أدوات طبية، مما أدى لنجاحها في الحرب. وبعد الحرب العالمية الثانية تزايد طلب المستهلكون على السلع والخدمات، مما تطلب زيادة الإنتاج والإنتاجية لمواجهة هذه الطلبات، وتواكب ذلك مع ظهور مفهوم التسويق الذي أدى إلى اهتمام المنظمات بتوصيل السلع في المكان والوقت المناسبين. وقد انعكس ذلك النشاط على ظهور مفهوم التوزيع المادي، وهو أول مفهوم ظهر كأحد مكونات الإمداد والتوزيع، والذي ينصب على قيام منظمة الأعمال بعملية التنسيق بين أنشطة النقل والتخزين وسياسات التخزين والرقابة على أداء قنوات التوزيع للوفاء بطلبات العملاء، وتحقيق مستوى خدمة مناسبة لهم.</w:t>
      </w:r>
    </w:p>
    <w:p w:rsidR="007F629F" w:rsidRDefault="007F629F" w:rsidP="007F629F">
      <w:pPr>
        <w:rPr>
          <w:rFonts w:cs="Simplified Arabic"/>
          <w:b/>
          <w:bCs/>
          <w:sz w:val="28"/>
          <w:szCs w:val="28"/>
          <w:lang w:bidi="ar-EG"/>
        </w:rPr>
      </w:pPr>
      <w:r>
        <w:rPr>
          <w:rFonts w:cs="Simplified Arabic"/>
          <w:b/>
          <w:bCs/>
          <w:sz w:val="28"/>
          <w:szCs w:val="28"/>
          <w:rtl/>
          <w:lang w:bidi="ar-EG"/>
        </w:rPr>
        <w:t>المرحلة الثانية:</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عام 1958 ومع حدوث الكساد الكبير في الولايات المتحدة الأمريكية، وأثره في انكماش أرباح الشركات والمؤسسات وركود منتجاتها، بدأ التفكير في كيفية خفض أسعار هذه المنتجات، من خلال دراسة هيكل تكاليفها، ووجدت الشركات صعوبة في تنفيذ ذلك. لذا اتجهت إلى تخفيض البنود المكملة للعملية الإنتاجية، والمتمثلة في تكاليف الإمداد والتوزيع، والتي لم تدرس قبل ذلك، وتزامن هذا مع ظهور عدة دراسات في معالجة هيكل تكاليف الشركات والمنظمات، والنظر إلى هذه التكاليف بصورة مجمعة، والعمل </w:t>
      </w:r>
      <w:r>
        <w:rPr>
          <w:rFonts w:cs="Simplified Arabic"/>
          <w:sz w:val="28"/>
          <w:szCs w:val="28"/>
          <w:rtl/>
          <w:lang w:bidi="ar-EG"/>
        </w:rPr>
        <w:lastRenderedPageBreak/>
        <w:t xml:space="preserve">على تخفيضها دون الإخلال بمستوى خدمة المستهلك، وأطلق على هذه الدراسات مدخل التكاليف الكلية. لذلك بدأت الشركات ومنظمات الأعمال في تجميع الأفراد والأنشطة الخاصة بالإمداد والتوزيع في مكان تنظيمي واحد للوصول بعملها لأقصى كفاءة ممكنة. وأصبح منذ ذلك الحين مصطلح الإمداد والتوزيع بمعنى </w:t>
      </w:r>
      <w:r>
        <w:rPr>
          <w:rFonts w:cs="Simplified Arabic"/>
          <w:sz w:val="28"/>
          <w:szCs w:val="28"/>
          <w:lang w:bidi="ar-EG"/>
        </w:rPr>
        <w:t>Logistics</w:t>
      </w:r>
      <w:r>
        <w:rPr>
          <w:rFonts w:cs="Simplified Arabic"/>
          <w:sz w:val="28"/>
          <w:szCs w:val="28"/>
          <w:rtl/>
          <w:lang w:bidi="ar-EG"/>
        </w:rPr>
        <w:t xml:space="preserve"> شائع الاستخدام، وهو يشير إلى الإدارة المسئولة عن كافة الأنشطة التي تضمن تخطيط وتنظيم ورقابة تدفق السلع والخدمات، من مرحلة تدبير المواد الخام، وصولاً إلى المستهلك النهائي. كما ساعد التقدم الهائل في مجال تكنولوجيا الحاسبات الآلية، وظهور أشكال جديدة من أشكال النقل مثل النقل من الباب إلى الباب (خدمة توصيل الطلبات)، على الاتجاه لزيادة الاهتمام بخدمات الإمداد والتوزيع. </w:t>
      </w:r>
    </w:p>
    <w:p w:rsidR="007F629F" w:rsidRDefault="007F629F" w:rsidP="007F629F">
      <w:pPr>
        <w:rPr>
          <w:rFonts w:cs="Simplified Arabic"/>
          <w:b/>
          <w:bCs/>
          <w:sz w:val="28"/>
          <w:szCs w:val="28"/>
          <w:rtl/>
          <w:lang w:bidi="ar-EG"/>
        </w:rPr>
      </w:pPr>
      <w:r>
        <w:rPr>
          <w:rFonts w:cs="Simplified Arabic"/>
          <w:b/>
          <w:bCs/>
          <w:sz w:val="28"/>
          <w:szCs w:val="28"/>
          <w:rtl/>
          <w:lang w:bidi="ar-EG"/>
        </w:rPr>
        <w:t>المرحلة الثالثة:</w:t>
      </w:r>
    </w:p>
    <w:p w:rsidR="007F629F" w:rsidRDefault="007F629F" w:rsidP="007F629F">
      <w:pPr>
        <w:spacing w:after="240"/>
        <w:rPr>
          <w:rFonts w:cs="Simplified Arabic"/>
          <w:sz w:val="28"/>
          <w:szCs w:val="28"/>
          <w:rtl/>
          <w:lang w:bidi="ar-EG"/>
        </w:rPr>
      </w:pPr>
      <w:r>
        <w:rPr>
          <w:rFonts w:cs="Simplified Arabic"/>
          <w:sz w:val="28"/>
          <w:szCs w:val="28"/>
          <w:rtl/>
          <w:lang w:bidi="ar-EG"/>
        </w:rPr>
        <w:t>وفيها بدأت الشركات ومنظمات الأعمال إدراك ضرورة التركيز على قيمة ما يقدم للعملاء، ومحاولة تعظيم القيمة باستمرار، نتيجة لتزايد حده المنافسة، وتعدد رغبات واحتياجات المستهلكين، وذلك من خلال التركيز على مفهوم "الإمداد والتوزيع"، والذي يركز على تعظيم قيمة ما تنتجه هذه الشركات من وجهة نظر عملائها، لذلك اتجه التفكير في تحول مصطلح "الامداد والتوزيع" من اعتباره وظيفة داخل التنظيم إلى مجموعة من العمليات المتكاملة، التي تخلق القيمة للعملاء وأصحاب الشركات، وبالتالي أصبح يتم استخدام مصطلح الإمداد والتوزيع للتنسيق بين جميع الوظائف سواء داخل تلك الشركات، أو في علاقاتها مع باقى المنظمات التي تساعدها على تدفق منتجاتها وخدماتها إلى الأسواق، وهو ما أدى لظهور مصطلح "إدارة سلسلة الإمداد". ويقوم مفهوم سلسلة الإمداد أساساً على دراسة كيفية تعظيم ما يساهم به كل طرف (المؤسسة)، الموردين، الوسطاء، شركات الشحن، في سلسلة الإمداد من أنشطة أو تصرفات تؤدى إلى زيادة قيمة المنتجات للعملاء، والعمل على التنسيق فيما بينها، بهدف تخفيض تكلفة هذه الأنشطة معاً، إلى أدنى حد ممكن. ولهذا فالشركات ومنظمات الأعمال في هذه المرحلة لم تعد تستخدم الإمداد والتوزيع كوظيفة فقط داخل التنظيم، ولكن أصبحت تستخدمه أيضاً كقاعدة للتخطيط بين أنشطتها المختلفة لتعظيم قيمة ما تقدمه لعملائها وملاكها.</w:t>
      </w:r>
    </w:p>
    <w:p w:rsidR="007F629F" w:rsidRDefault="007F629F" w:rsidP="007F629F">
      <w:pPr>
        <w:spacing w:after="240"/>
        <w:rPr>
          <w:rFonts w:cs="Simplified Arabic"/>
          <w:sz w:val="28"/>
          <w:szCs w:val="28"/>
          <w:rtl/>
          <w:lang w:bidi="ar-EG"/>
        </w:rPr>
      </w:pPr>
      <w:r>
        <w:rPr>
          <w:rFonts w:cs="Simplified Arabic"/>
          <w:sz w:val="28"/>
          <w:szCs w:val="28"/>
          <w:rtl/>
          <w:lang w:bidi="ar-EG"/>
        </w:rPr>
        <w:t>كما أوضح حسان</w:t>
      </w:r>
      <w:r>
        <w:rPr>
          <w:rFonts w:cs="Simplified Arabic"/>
          <w:sz w:val="28"/>
          <w:szCs w:val="28"/>
          <w:vertAlign w:val="superscript"/>
          <w:rtl/>
          <w:lang w:bidi="ar-EG"/>
        </w:rPr>
        <w:footnoteReference w:id="15"/>
      </w:r>
      <w:r>
        <w:rPr>
          <w:rFonts w:cs="Simplified Arabic"/>
          <w:sz w:val="28"/>
          <w:szCs w:val="28"/>
          <w:rtl/>
          <w:lang w:bidi="ar-EG"/>
        </w:rPr>
        <w:t xml:space="preserve"> أن أهداف سلسلة الإمداد تتركز في هدفين رئيسيين هما: </w:t>
      </w:r>
    </w:p>
    <w:p w:rsidR="007F629F" w:rsidRDefault="007F629F" w:rsidP="007F629F">
      <w:pPr>
        <w:ind w:left="566" w:hanging="566"/>
        <w:rPr>
          <w:rFonts w:cs="Simplified Arabic"/>
          <w:sz w:val="28"/>
          <w:szCs w:val="28"/>
          <w:rtl/>
          <w:lang w:bidi="ar-EG"/>
        </w:rPr>
      </w:pPr>
      <w:r>
        <w:rPr>
          <w:rFonts w:cs="Simplified Arabic"/>
          <w:sz w:val="28"/>
          <w:szCs w:val="28"/>
          <w:rtl/>
          <w:lang w:bidi="ar-EG"/>
        </w:rPr>
        <w:t xml:space="preserve">أ -تعظيم قيمة منتجات وخدمات المؤسسة من وجهة نظر عملائها، وذلك من خلال الأنشطة التالية: </w:t>
      </w:r>
    </w:p>
    <w:p w:rsidR="007F629F" w:rsidRDefault="007F629F" w:rsidP="007F629F">
      <w:pPr>
        <w:numPr>
          <w:ilvl w:val="0"/>
          <w:numId w:val="6"/>
        </w:numPr>
        <w:rPr>
          <w:rFonts w:cs="Simplified Arabic"/>
          <w:sz w:val="28"/>
          <w:szCs w:val="28"/>
          <w:rtl/>
          <w:lang w:bidi="ar-EG"/>
        </w:rPr>
      </w:pPr>
      <w:r>
        <w:rPr>
          <w:rFonts w:cs="Simplified Arabic"/>
          <w:sz w:val="28"/>
          <w:szCs w:val="28"/>
          <w:rtl/>
          <w:lang w:bidi="ar-EG"/>
        </w:rPr>
        <w:t>التعرف بانتظام على حاجات ورغبات العملاء والعوامل المؤثرة عليها، والتخطيط لكيفية إشباعها.</w:t>
      </w:r>
    </w:p>
    <w:p w:rsidR="007F629F" w:rsidRDefault="007F629F" w:rsidP="007F629F">
      <w:pPr>
        <w:numPr>
          <w:ilvl w:val="0"/>
          <w:numId w:val="6"/>
        </w:numPr>
        <w:rPr>
          <w:rFonts w:cs="Simplified Arabic"/>
          <w:sz w:val="28"/>
          <w:szCs w:val="28"/>
          <w:rtl/>
          <w:lang w:bidi="ar-EG"/>
        </w:rPr>
      </w:pPr>
      <w:r>
        <w:rPr>
          <w:rFonts w:cs="Simplified Arabic"/>
          <w:sz w:val="28"/>
          <w:szCs w:val="28"/>
          <w:rtl/>
          <w:lang w:bidi="ar-EG"/>
        </w:rPr>
        <w:t xml:space="preserve">وجود نظم اتصالات مرنة تساعد على تدفق المعلومات من المؤسسة إلى العملاء والعكس. </w:t>
      </w:r>
    </w:p>
    <w:p w:rsidR="007F629F" w:rsidRDefault="007F629F" w:rsidP="007F629F">
      <w:pPr>
        <w:numPr>
          <w:ilvl w:val="0"/>
          <w:numId w:val="6"/>
        </w:numPr>
        <w:rPr>
          <w:rFonts w:cs="Simplified Arabic"/>
          <w:sz w:val="28"/>
          <w:szCs w:val="28"/>
          <w:rtl/>
          <w:lang w:bidi="ar-EG"/>
        </w:rPr>
      </w:pPr>
      <w:r>
        <w:rPr>
          <w:rFonts w:cs="Simplified Arabic"/>
          <w:sz w:val="28"/>
          <w:szCs w:val="28"/>
          <w:rtl/>
          <w:lang w:bidi="ar-EG"/>
        </w:rPr>
        <w:lastRenderedPageBreak/>
        <w:t>إعداد نظم تسمح بمتابعة تنفيذ طلبات العملاء داخل سلسلة الإمداد، بدرجة عالية من الكفاءة.</w:t>
      </w:r>
    </w:p>
    <w:p w:rsidR="007F629F" w:rsidRDefault="007F629F" w:rsidP="007F629F">
      <w:pPr>
        <w:numPr>
          <w:ilvl w:val="0"/>
          <w:numId w:val="6"/>
        </w:numPr>
        <w:spacing w:after="240"/>
        <w:rPr>
          <w:rFonts w:cs="Simplified Arabic"/>
          <w:sz w:val="28"/>
          <w:szCs w:val="28"/>
          <w:lang w:bidi="ar-EG"/>
        </w:rPr>
      </w:pPr>
      <w:r>
        <w:rPr>
          <w:rFonts w:cs="Simplified Arabic"/>
          <w:sz w:val="28"/>
          <w:szCs w:val="28"/>
          <w:rtl/>
          <w:lang w:bidi="ar-EG"/>
        </w:rPr>
        <w:t xml:space="preserve">التخطيط لإدارة التدفقات العكسية للمنتجات من العملاء إلى الشركة أو المؤسسة بكفاءة عالية، ومحاولة تخفيض هذه التدفقات لأدنى حد ممكن. </w:t>
      </w:r>
    </w:p>
    <w:p w:rsidR="007F629F" w:rsidRDefault="007F629F" w:rsidP="007F629F">
      <w:pPr>
        <w:ind w:left="566" w:hanging="566"/>
        <w:rPr>
          <w:rFonts w:cs="Simplified Arabic"/>
          <w:sz w:val="28"/>
          <w:szCs w:val="28"/>
          <w:lang w:bidi="ar-EG"/>
        </w:rPr>
      </w:pPr>
      <w:r>
        <w:rPr>
          <w:rFonts w:cs="Simplified Arabic"/>
          <w:sz w:val="28"/>
          <w:szCs w:val="28"/>
          <w:rtl/>
          <w:lang w:bidi="ar-EG"/>
        </w:rPr>
        <w:t>ب – كيفية إدارة المؤسسة لعملياتها الداخلية بكفاءة، والعمل على تحقيق التكامل بين كافة الأطراف في سلسلة الإمداد، وذلك من خلال: -</w:t>
      </w:r>
    </w:p>
    <w:p w:rsidR="007F629F" w:rsidRDefault="007F629F" w:rsidP="007F629F">
      <w:pPr>
        <w:numPr>
          <w:ilvl w:val="0"/>
          <w:numId w:val="7"/>
        </w:numPr>
        <w:rPr>
          <w:rFonts w:cs="Simplified Arabic"/>
          <w:sz w:val="28"/>
          <w:szCs w:val="28"/>
          <w:lang w:bidi="ar-EG"/>
        </w:rPr>
      </w:pPr>
      <w:r>
        <w:rPr>
          <w:rFonts w:cs="Simplified Arabic"/>
          <w:sz w:val="28"/>
          <w:szCs w:val="28"/>
          <w:rtl/>
          <w:lang w:bidi="ar-EG"/>
        </w:rPr>
        <w:t>قيام الشركة أو منظمة الأعمال بوضع أنظمة للرقابة على المخزون، تحقيق الموائمة بين طلبات العملاء وقدرات المؤسسة الإنتاجية للوفاء بها.</w:t>
      </w:r>
    </w:p>
    <w:p w:rsidR="007F629F" w:rsidRDefault="007F629F" w:rsidP="007F629F">
      <w:pPr>
        <w:numPr>
          <w:ilvl w:val="0"/>
          <w:numId w:val="7"/>
        </w:numPr>
        <w:rPr>
          <w:rFonts w:cs="Simplified Arabic"/>
          <w:sz w:val="28"/>
          <w:szCs w:val="28"/>
          <w:lang w:bidi="ar-EG"/>
        </w:rPr>
      </w:pPr>
      <w:r>
        <w:rPr>
          <w:rFonts w:cs="Simplified Arabic"/>
          <w:sz w:val="28"/>
          <w:szCs w:val="28"/>
          <w:rtl/>
          <w:lang w:bidi="ar-EG"/>
        </w:rPr>
        <w:t>تطوير نظم إنتاجية مرنة تسمح بالاستجابة للتغيرات المستمرة في رغبات وحاجات العملاء.</w:t>
      </w:r>
    </w:p>
    <w:p w:rsidR="007F629F" w:rsidRDefault="007F629F" w:rsidP="007F629F">
      <w:pPr>
        <w:numPr>
          <w:ilvl w:val="0"/>
          <w:numId w:val="7"/>
        </w:numPr>
        <w:rPr>
          <w:rFonts w:cs="Simplified Arabic"/>
          <w:sz w:val="28"/>
          <w:szCs w:val="28"/>
          <w:rtl/>
          <w:lang w:bidi="ar-EG"/>
        </w:rPr>
      </w:pPr>
      <w:r>
        <w:rPr>
          <w:rFonts w:cs="Simplified Arabic"/>
          <w:sz w:val="28"/>
          <w:szCs w:val="28"/>
          <w:rtl/>
          <w:lang w:bidi="ar-EG"/>
        </w:rPr>
        <w:t xml:space="preserve">تحويل العلاقة مع الموردين في سلاسل الإمداد من مجرد جهات تقوم بتدبير المستلزمات والمواد الخام للعملية الإنتاجية، إلى شركاء حقيقين، قادرين على تعظيم قيمة منتجاتها وخدماتها. </w:t>
      </w:r>
    </w:p>
    <w:p w:rsidR="007F629F" w:rsidRDefault="007F629F" w:rsidP="007F629F">
      <w:pPr>
        <w:numPr>
          <w:ilvl w:val="0"/>
          <w:numId w:val="7"/>
        </w:numPr>
        <w:spacing w:after="240"/>
        <w:rPr>
          <w:rFonts w:cs="Simplified Arabic"/>
          <w:sz w:val="28"/>
          <w:szCs w:val="28"/>
          <w:lang w:bidi="ar-EG"/>
        </w:rPr>
      </w:pPr>
      <w:r>
        <w:rPr>
          <w:rFonts w:cs="Simplified Arabic"/>
          <w:sz w:val="28"/>
          <w:szCs w:val="28"/>
          <w:rtl/>
          <w:lang w:bidi="ar-EG"/>
        </w:rPr>
        <w:t xml:space="preserve">إشراك العملاء والموردين في عملية تطوير المنتجات الحالية أو تنمية منتجات جديدة لتقديمها في الأسواق. </w:t>
      </w:r>
    </w:p>
    <w:p w:rsidR="007F629F" w:rsidRDefault="007F629F" w:rsidP="007F629F">
      <w:pPr>
        <w:rPr>
          <w:rFonts w:cs="Simplified Arabic"/>
          <w:b/>
          <w:bCs/>
          <w:sz w:val="32"/>
          <w:szCs w:val="32"/>
          <w:lang w:bidi="ar-EG"/>
        </w:rPr>
      </w:pPr>
      <w:r>
        <w:rPr>
          <w:rFonts w:cs="Simplified Arabic"/>
          <w:b/>
          <w:bCs/>
          <w:sz w:val="32"/>
          <w:szCs w:val="32"/>
          <w:rtl/>
          <w:lang w:bidi="ar-EG"/>
        </w:rPr>
        <w:t>1-3 تصنيف وأنواع الأنشطة اللوجستية:</w:t>
      </w:r>
    </w:p>
    <w:p w:rsidR="007F629F" w:rsidRDefault="007F629F" w:rsidP="007F629F">
      <w:pPr>
        <w:rPr>
          <w:rFonts w:cs="Simplified Arabic"/>
          <w:sz w:val="28"/>
          <w:szCs w:val="28"/>
          <w:lang w:bidi="ar-EG"/>
        </w:rPr>
      </w:pPr>
      <w:r>
        <w:rPr>
          <w:rFonts w:cs="Simplified Arabic"/>
          <w:sz w:val="28"/>
          <w:szCs w:val="28"/>
          <w:rtl/>
          <w:lang w:bidi="ar-EG"/>
        </w:rPr>
        <w:t>تختلف الأنشطة التي يجب إدارتها وتتعلق بالأعمال</w:t>
      </w:r>
      <w:r>
        <w:rPr>
          <w:rFonts w:cs="Simplified Arabic"/>
          <w:sz w:val="28"/>
          <w:szCs w:val="28"/>
          <w:vertAlign w:val="superscript"/>
          <w:rtl/>
          <w:lang w:bidi="ar-EG"/>
        </w:rPr>
        <w:footnoteReference w:id="16"/>
      </w:r>
      <w:r>
        <w:rPr>
          <w:rFonts w:cs="Simplified Arabic"/>
          <w:sz w:val="28"/>
          <w:szCs w:val="28"/>
          <w:rtl/>
          <w:lang w:bidi="ar-EG"/>
        </w:rPr>
        <w:t xml:space="preserve"> اللوجستية، من منظمة أعمال إلى آخرى، حسب نوع الهيكل التنظيمى الخاص بها، وآراء ووجهات نظر أعضاء الإدارة العليا حول عناصر ومكونات العمل اللوجيستيى، والأهمية النسبية للأنشطة اللوجستية المرتبطة بعمليات وظروف كل منظمة. وعلى الرغم من ذلك، فإن مجلس إدارة الأعمال اللوجستية في الولايات المتحدة الأمريكية، قد حدد العناصر الرئيسية لأي نظام لوجستي في العناصر التالية: -</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t>خدمة العملاء.</w:t>
      </w:r>
    </w:p>
    <w:p w:rsidR="007F629F" w:rsidRDefault="007F629F" w:rsidP="007F629F">
      <w:pPr>
        <w:numPr>
          <w:ilvl w:val="0"/>
          <w:numId w:val="8"/>
        </w:numPr>
        <w:rPr>
          <w:rFonts w:cs="Simplified Arabic"/>
          <w:sz w:val="28"/>
          <w:szCs w:val="28"/>
          <w:rtl/>
          <w:lang w:bidi="ar-EG"/>
        </w:rPr>
      </w:pPr>
      <w:r>
        <w:rPr>
          <w:rFonts w:cs="Simplified Arabic"/>
          <w:sz w:val="28"/>
          <w:szCs w:val="28"/>
          <w:rtl/>
          <w:lang w:bidi="ar-EG"/>
        </w:rPr>
        <w:t>التنبؤ بالطلب.</w:t>
      </w:r>
    </w:p>
    <w:p w:rsidR="007F629F" w:rsidRDefault="007F629F" w:rsidP="007F629F">
      <w:pPr>
        <w:numPr>
          <w:ilvl w:val="0"/>
          <w:numId w:val="8"/>
        </w:numPr>
        <w:rPr>
          <w:rFonts w:cs="Simplified Arabic"/>
          <w:sz w:val="28"/>
          <w:szCs w:val="28"/>
          <w:rtl/>
          <w:lang w:bidi="ar-EG"/>
        </w:rPr>
      </w:pPr>
      <w:r>
        <w:rPr>
          <w:rFonts w:cs="Simplified Arabic"/>
          <w:sz w:val="28"/>
          <w:szCs w:val="28"/>
          <w:rtl/>
          <w:lang w:bidi="ar-EG"/>
        </w:rPr>
        <w:t>الاتصالات الخاصة بالتوزيع.</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t>الرقابة على المخزون.</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t>مناولة المواد.</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t>تشغيل أوامر الطلب.</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t>الأجزاء والخدمات المعاونة.</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t>اختيار موقع المصنع والمخزن.</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t>الشراء.</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lastRenderedPageBreak/>
        <w:t>التعبئة.</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t>مناولة السلع المرتدة.</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t>التخلص من الخردة والمنتجات المعيبة.</w:t>
      </w:r>
    </w:p>
    <w:p w:rsidR="007F629F" w:rsidRDefault="007F629F" w:rsidP="007F629F">
      <w:pPr>
        <w:numPr>
          <w:ilvl w:val="0"/>
          <w:numId w:val="8"/>
        </w:numPr>
        <w:rPr>
          <w:rFonts w:cs="Simplified Arabic"/>
          <w:sz w:val="28"/>
          <w:szCs w:val="28"/>
          <w:lang w:bidi="ar-EG"/>
        </w:rPr>
      </w:pPr>
      <w:r>
        <w:rPr>
          <w:rFonts w:cs="Simplified Arabic"/>
          <w:sz w:val="28"/>
          <w:szCs w:val="28"/>
          <w:rtl/>
          <w:lang w:bidi="ar-EG"/>
        </w:rPr>
        <w:t>المرور والنقل.</w:t>
      </w:r>
    </w:p>
    <w:p w:rsidR="007F629F" w:rsidRDefault="007F629F" w:rsidP="007F629F">
      <w:pPr>
        <w:numPr>
          <w:ilvl w:val="0"/>
          <w:numId w:val="8"/>
        </w:numPr>
        <w:spacing w:after="240"/>
        <w:rPr>
          <w:rFonts w:cs="Simplified Arabic"/>
          <w:sz w:val="28"/>
          <w:szCs w:val="28"/>
          <w:lang w:bidi="ar-EG"/>
        </w:rPr>
      </w:pPr>
      <w:r>
        <w:rPr>
          <w:rFonts w:cs="Simplified Arabic"/>
          <w:sz w:val="28"/>
          <w:szCs w:val="28"/>
          <w:rtl/>
          <w:lang w:bidi="ar-EG"/>
        </w:rPr>
        <w:t>المخازن والتخزين.</w:t>
      </w:r>
    </w:p>
    <w:p w:rsidR="007F629F" w:rsidRDefault="007F629F" w:rsidP="007F629F">
      <w:pPr>
        <w:rPr>
          <w:rFonts w:cs="Simplified Arabic"/>
          <w:b/>
          <w:bCs/>
          <w:sz w:val="32"/>
          <w:szCs w:val="32"/>
          <w:lang w:bidi="ar-EG"/>
        </w:rPr>
      </w:pPr>
      <w:r>
        <w:rPr>
          <w:rFonts w:cs="Simplified Arabic"/>
          <w:b/>
          <w:bCs/>
          <w:sz w:val="32"/>
          <w:szCs w:val="32"/>
          <w:rtl/>
          <w:lang w:bidi="ar-EG"/>
        </w:rPr>
        <w:t>1-4-1 تصنيف الأنشطة اللوجستية وأقسامها وأهدافها:</w:t>
      </w:r>
    </w:p>
    <w:p w:rsidR="007F629F" w:rsidRDefault="007F629F" w:rsidP="007F629F">
      <w:pPr>
        <w:spacing w:after="240"/>
        <w:rPr>
          <w:rFonts w:cs="Simplified Arabic"/>
          <w:sz w:val="28"/>
          <w:szCs w:val="28"/>
          <w:lang w:bidi="ar-EG"/>
        </w:rPr>
      </w:pPr>
      <w:r>
        <w:rPr>
          <w:rFonts w:cs="Simplified Arabic"/>
          <w:sz w:val="28"/>
          <w:szCs w:val="28"/>
          <w:rtl/>
          <w:lang w:bidi="ar-EG"/>
        </w:rPr>
        <w:t xml:space="preserve">يمكن تصنيف الأنشطة اللوجستية في مجموعتين رئيسيتين تضم كل مجموعة عدداً من الأنشطة كما يلي: </w:t>
      </w:r>
    </w:p>
    <w:p w:rsidR="007F629F" w:rsidRDefault="007F629F" w:rsidP="007F629F">
      <w:pPr>
        <w:rPr>
          <w:rFonts w:cs="Simplified Arabic"/>
          <w:b/>
          <w:bCs/>
          <w:sz w:val="32"/>
          <w:szCs w:val="32"/>
          <w:lang w:bidi="ar-EG"/>
        </w:rPr>
      </w:pPr>
      <w:r>
        <w:rPr>
          <w:rFonts w:cs="Simplified Arabic"/>
          <w:b/>
          <w:bCs/>
          <w:sz w:val="32"/>
          <w:szCs w:val="32"/>
          <w:rtl/>
          <w:lang w:bidi="ar-EG"/>
        </w:rPr>
        <w:t>1-4-1-1 الأنشطة الأساسية وتتضمن:</w:t>
      </w:r>
    </w:p>
    <w:p w:rsidR="007F629F" w:rsidRDefault="007F629F" w:rsidP="007F629F">
      <w:pPr>
        <w:numPr>
          <w:ilvl w:val="0"/>
          <w:numId w:val="29"/>
        </w:numPr>
        <w:rPr>
          <w:rFonts w:cs="Simplified Arabic"/>
          <w:b/>
          <w:bCs/>
          <w:sz w:val="28"/>
          <w:szCs w:val="28"/>
          <w:rtl/>
          <w:lang w:bidi="ar-EG"/>
        </w:rPr>
      </w:pPr>
      <w:r>
        <w:rPr>
          <w:rFonts w:cs="Simplified Arabic"/>
          <w:b/>
          <w:bCs/>
          <w:sz w:val="28"/>
          <w:szCs w:val="28"/>
          <w:rtl/>
          <w:lang w:bidi="ar-EG"/>
        </w:rPr>
        <w:t>نشاط خدمة العملاء ويتم فيه أداء المهام التالية:</w:t>
      </w:r>
    </w:p>
    <w:p w:rsidR="007F629F" w:rsidRDefault="007F629F" w:rsidP="007F629F">
      <w:pPr>
        <w:numPr>
          <w:ilvl w:val="0"/>
          <w:numId w:val="10"/>
        </w:numPr>
        <w:rPr>
          <w:rFonts w:cs="Simplified Arabic"/>
          <w:sz w:val="28"/>
          <w:szCs w:val="28"/>
          <w:rtl/>
          <w:lang w:bidi="ar-EG"/>
        </w:rPr>
      </w:pPr>
      <w:r>
        <w:rPr>
          <w:rFonts w:cs="Simplified Arabic"/>
          <w:sz w:val="28"/>
          <w:szCs w:val="28"/>
          <w:rtl/>
          <w:lang w:bidi="ar-EG"/>
        </w:rPr>
        <w:t>تحديد احتياجات ورغبات العملاء.</w:t>
      </w:r>
    </w:p>
    <w:p w:rsidR="007F629F" w:rsidRDefault="007F629F" w:rsidP="007F629F">
      <w:pPr>
        <w:numPr>
          <w:ilvl w:val="0"/>
          <w:numId w:val="10"/>
        </w:numPr>
        <w:rPr>
          <w:rFonts w:cs="Simplified Arabic"/>
          <w:sz w:val="28"/>
          <w:szCs w:val="28"/>
          <w:rtl/>
          <w:lang w:bidi="ar-EG"/>
        </w:rPr>
      </w:pPr>
      <w:r>
        <w:rPr>
          <w:rFonts w:cs="Simplified Arabic"/>
          <w:sz w:val="28"/>
          <w:szCs w:val="28"/>
          <w:rtl/>
          <w:lang w:bidi="ar-EG"/>
        </w:rPr>
        <w:t>تحديد مدى استجابة العملاء للخدمة.</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وضع نظام لخدمات ما بعد البيع والتعامل مع شكاوى العملاء.</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تحديد زمن الاستجابة لطلبات العملاء.</w:t>
      </w:r>
    </w:p>
    <w:p w:rsidR="007F629F" w:rsidRDefault="007F629F" w:rsidP="007F629F">
      <w:pPr>
        <w:numPr>
          <w:ilvl w:val="0"/>
          <w:numId w:val="10"/>
        </w:numPr>
        <w:spacing w:after="240"/>
        <w:rPr>
          <w:rFonts w:cs="Simplified Arabic"/>
          <w:sz w:val="28"/>
          <w:szCs w:val="28"/>
          <w:lang w:bidi="ar-EG"/>
        </w:rPr>
      </w:pPr>
      <w:r>
        <w:rPr>
          <w:rFonts w:cs="Simplified Arabic"/>
          <w:sz w:val="28"/>
          <w:szCs w:val="28"/>
          <w:rtl/>
          <w:lang w:bidi="ar-EG"/>
        </w:rPr>
        <w:t>وضع مستويات لخدمة العملاء.</w:t>
      </w:r>
    </w:p>
    <w:p w:rsidR="007F629F" w:rsidRDefault="007F629F" w:rsidP="007F629F">
      <w:pPr>
        <w:spacing w:after="240"/>
        <w:rPr>
          <w:rFonts w:cs="Simplified Arabic"/>
          <w:sz w:val="28"/>
          <w:szCs w:val="28"/>
          <w:rtl/>
          <w:lang w:bidi="ar-EG"/>
        </w:rPr>
      </w:pPr>
      <w:r>
        <w:rPr>
          <w:rFonts w:cs="Simplified Arabic"/>
          <w:sz w:val="28"/>
          <w:szCs w:val="28"/>
          <w:rtl/>
          <w:lang w:bidi="ar-EG"/>
        </w:rPr>
        <w:t>ويهدف هذا النشاط إلى وضع نظام لتوحيد كافة الجهود والوظائف من أجل الوفاء بطلبات العملاء، بأقل تكلفة ممكنة وفي أقصر وقت ممكن.</w:t>
      </w:r>
    </w:p>
    <w:p w:rsidR="007F629F" w:rsidRDefault="007F629F" w:rsidP="007F629F">
      <w:pPr>
        <w:numPr>
          <w:ilvl w:val="0"/>
          <w:numId w:val="29"/>
        </w:numPr>
        <w:rPr>
          <w:rFonts w:cs="Simplified Arabic"/>
          <w:b/>
          <w:bCs/>
          <w:sz w:val="28"/>
          <w:szCs w:val="28"/>
          <w:lang w:bidi="ar-EG"/>
        </w:rPr>
      </w:pPr>
      <w:r>
        <w:rPr>
          <w:rFonts w:cs="Simplified Arabic"/>
          <w:b/>
          <w:bCs/>
          <w:sz w:val="28"/>
          <w:szCs w:val="28"/>
          <w:rtl/>
          <w:lang w:bidi="ar-EG"/>
        </w:rPr>
        <w:t>النقل (يضيف قيمة المكان للمنتجات)، ومن خلال نشاط النقل يتم أداء ما يلي:</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اختيار نوع وأسلوب خدمة النقل.</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تحديد الحمولات.</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تحديد مسارات النقل.</w:t>
      </w:r>
    </w:p>
    <w:p w:rsidR="007F629F" w:rsidRDefault="007F629F" w:rsidP="007F629F">
      <w:pPr>
        <w:numPr>
          <w:ilvl w:val="0"/>
          <w:numId w:val="10"/>
        </w:numPr>
        <w:rPr>
          <w:rFonts w:cs="Simplified Arabic"/>
          <w:sz w:val="28"/>
          <w:szCs w:val="28"/>
          <w:rtl/>
          <w:lang w:bidi="ar-EG"/>
        </w:rPr>
      </w:pPr>
      <w:r>
        <w:rPr>
          <w:rFonts w:cs="Simplified Arabic"/>
          <w:sz w:val="28"/>
          <w:szCs w:val="28"/>
          <w:rtl/>
          <w:lang w:bidi="ar-EG"/>
        </w:rPr>
        <w:t>تحديد معدات ووسائل النقل.</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تشغيل طلبات النقل.</w:t>
      </w:r>
    </w:p>
    <w:p w:rsidR="007F629F" w:rsidRDefault="007F629F" w:rsidP="007F629F">
      <w:pPr>
        <w:numPr>
          <w:ilvl w:val="0"/>
          <w:numId w:val="10"/>
        </w:numPr>
        <w:spacing w:after="240"/>
        <w:rPr>
          <w:rFonts w:cs="Simplified Arabic"/>
          <w:sz w:val="28"/>
          <w:szCs w:val="28"/>
          <w:lang w:bidi="ar-EG"/>
        </w:rPr>
      </w:pPr>
      <w:r>
        <w:rPr>
          <w:rFonts w:cs="Simplified Arabic"/>
          <w:sz w:val="28"/>
          <w:szCs w:val="28"/>
          <w:rtl/>
          <w:lang w:bidi="ar-EG"/>
        </w:rPr>
        <w:t>مراجعة فئات سعر النقل.</w:t>
      </w:r>
    </w:p>
    <w:p w:rsidR="007F629F" w:rsidRDefault="007F629F" w:rsidP="007F629F">
      <w:pPr>
        <w:spacing w:after="240"/>
        <w:rPr>
          <w:rFonts w:cs="Simplified Arabic"/>
          <w:sz w:val="28"/>
          <w:szCs w:val="28"/>
          <w:lang w:bidi="ar-EG"/>
        </w:rPr>
      </w:pPr>
      <w:r>
        <w:rPr>
          <w:rFonts w:cs="Simplified Arabic"/>
          <w:sz w:val="28"/>
          <w:szCs w:val="28"/>
          <w:rtl/>
          <w:lang w:bidi="ar-EG"/>
        </w:rPr>
        <w:t>يشير نشاط النقل إلى كافة الطرق أو الشبكات التي تستخدم لنقل مستلزمات الإنتاج أو المنتجات النهائية أو الأفراد (الطرق – السكك الحديدية – النقل الجوي-النقل البحري 000 الخ). كما يشمل أيضاً اختيار المؤسسة لوسائل النقل المناسبة (سيارات – قطارات – طائرات – سفن 000الخ).</w:t>
      </w:r>
    </w:p>
    <w:p w:rsidR="007F629F" w:rsidRDefault="007F629F" w:rsidP="007F629F">
      <w:pPr>
        <w:spacing w:after="240"/>
        <w:rPr>
          <w:rFonts w:cs="Simplified Arabic"/>
          <w:sz w:val="28"/>
          <w:szCs w:val="28"/>
          <w:lang w:bidi="ar-EG"/>
        </w:rPr>
      </w:pPr>
      <w:r>
        <w:rPr>
          <w:rFonts w:cs="Simplified Arabic"/>
          <w:sz w:val="28"/>
          <w:szCs w:val="28"/>
          <w:rtl/>
          <w:lang w:bidi="ar-EG"/>
        </w:rPr>
        <w:lastRenderedPageBreak/>
        <w:t>ويعتبر النقل من الأنشطة اللوجستية الأساسية، فلا يمكن تصور منظمة أعمال تمارس الأنشطة الخاصة بها، بدون توفير الحركة اللازمة للمواد الخام التي تحتاجها، أو للمنتجات النهائية التي ترغب في تسويقها وتوفيرها لعملائها في السوق. وتشتمل وسائل النقل على السكك الحديدية والشاحنات البرية، والطائرات والنقل المائى وغيرها. وقد ذكر حسان</w:t>
      </w:r>
      <w:r>
        <w:rPr>
          <w:rFonts w:cs="Simplified Arabic"/>
          <w:sz w:val="28"/>
          <w:szCs w:val="28"/>
          <w:vertAlign w:val="superscript"/>
          <w:rtl/>
          <w:lang w:bidi="ar-EG"/>
        </w:rPr>
        <w:footnoteReference w:id="17"/>
      </w:r>
      <w:r>
        <w:rPr>
          <w:rFonts w:cs="Simplified Arabic"/>
          <w:sz w:val="28"/>
          <w:szCs w:val="28"/>
          <w:rtl/>
          <w:lang w:bidi="ar-EG"/>
        </w:rPr>
        <w:t>، إن متوسط تكلفة نشاط النقل تتراوح ما بين 35٪-65٪ من إجمالي تكلفة النظام اللوجيستي ككل.</w:t>
      </w:r>
    </w:p>
    <w:p w:rsidR="007F629F" w:rsidRDefault="007F629F" w:rsidP="007F629F">
      <w:pPr>
        <w:spacing w:after="240"/>
        <w:rPr>
          <w:rFonts w:cs="Simplified Arabic"/>
          <w:sz w:val="28"/>
          <w:szCs w:val="28"/>
          <w:rtl/>
          <w:lang w:bidi="ar-EG"/>
        </w:rPr>
      </w:pPr>
      <w:r>
        <w:rPr>
          <w:rFonts w:cs="Simplified Arabic"/>
          <w:sz w:val="28"/>
          <w:szCs w:val="28"/>
          <w:rtl/>
          <w:lang w:bidi="ar-EG"/>
        </w:rPr>
        <w:t>كما ذكر إدريس</w:t>
      </w:r>
      <w:r>
        <w:rPr>
          <w:rFonts w:cs="Simplified Arabic"/>
          <w:sz w:val="28"/>
          <w:szCs w:val="28"/>
          <w:vertAlign w:val="superscript"/>
          <w:rtl/>
          <w:lang w:bidi="ar-EG"/>
        </w:rPr>
        <w:footnoteReference w:id="18"/>
      </w:r>
      <w:r>
        <w:rPr>
          <w:rFonts w:cs="Simplified Arabic"/>
          <w:sz w:val="28"/>
          <w:szCs w:val="28"/>
          <w:rtl/>
          <w:lang w:bidi="ar-EG"/>
        </w:rPr>
        <w:t xml:space="preserve"> أن النقل يمثل نسبة تتراوح بين ثلث الى ثلثين تكلفة اللوجستيات، حيث يحتاج المصنع إلى النقل في كل مراحل العملية الإنتاجية، فهو يحتاجه من بداية استيراد المادة الخام ونقلها من موطنها إلى موقع المصنع، ثم يصاحب النقل كافة العمليات الإنتاجية داخل المصنع ذاته إلى أن تصل المنتجات النهائية إلى المستهلك النهائي، محققاً بذلك المنفعة المكانية للمنتجات وذكر أن تقدير تكاليف لوجستيات النقل الكلي تبلغ نحو 10.5٪ من قيمة الإنتاج العالمي، وأشار إلى إحدى الدراسات التي قدرت تكلفة اللوجستيات بنحو 11٪ من الناتج القومي الاجمالي في الولايات المتحدة الأمريكية، وأن نشاط النقل يحتل وحده نحو 46٪ من هذه التكلفة. كما ذكر أن هناك ثورات ثلاث دفعن بالخدمات اللوجستية في مجال النقل إلى أقصى مدى وهم: </w:t>
      </w:r>
    </w:p>
    <w:p w:rsidR="007F629F" w:rsidRDefault="007F629F" w:rsidP="007F629F">
      <w:pPr>
        <w:rPr>
          <w:rFonts w:cs="Simplified Arabic"/>
          <w:sz w:val="28"/>
          <w:szCs w:val="28"/>
          <w:rtl/>
          <w:lang w:bidi="ar-EG"/>
        </w:rPr>
      </w:pPr>
      <w:r>
        <w:rPr>
          <w:rFonts w:cs="Simplified Arabic"/>
          <w:sz w:val="28"/>
          <w:szCs w:val="28"/>
          <w:rtl/>
          <w:lang w:bidi="ar-EG"/>
        </w:rPr>
        <w:t>•</w:t>
      </w:r>
      <w:r>
        <w:rPr>
          <w:rFonts w:cs="Simplified Arabic"/>
          <w:sz w:val="28"/>
          <w:szCs w:val="28"/>
          <w:rtl/>
          <w:lang w:bidi="ar-EG"/>
        </w:rPr>
        <w:tab/>
        <w:t>ثورة الحاويات التي ظهرت في أواخر الستينيات.</w:t>
      </w:r>
    </w:p>
    <w:p w:rsidR="007F629F" w:rsidRDefault="007F629F" w:rsidP="007F629F">
      <w:pPr>
        <w:rPr>
          <w:rFonts w:cs="Simplified Arabic"/>
          <w:sz w:val="28"/>
          <w:szCs w:val="28"/>
          <w:rtl/>
          <w:lang w:bidi="ar-EG"/>
        </w:rPr>
      </w:pPr>
      <w:r>
        <w:rPr>
          <w:rFonts w:cs="Simplified Arabic"/>
          <w:sz w:val="28"/>
          <w:szCs w:val="28"/>
          <w:rtl/>
          <w:lang w:bidi="ar-EG"/>
        </w:rPr>
        <w:t>•</w:t>
      </w:r>
      <w:r>
        <w:rPr>
          <w:rFonts w:cs="Simplified Arabic"/>
          <w:sz w:val="28"/>
          <w:szCs w:val="28"/>
          <w:rtl/>
          <w:lang w:bidi="ar-EG"/>
        </w:rPr>
        <w:tab/>
        <w:t xml:space="preserve">ثورة نظام التسليم في الوقت المحدد </w:t>
      </w:r>
      <w:r>
        <w:rPr>
          <w:rFonts w:cs="Simplified Arabic"/>
          <w:sz w:val="28"/>
          <w:szCs w:val="28"/>
          <w:lang w:bidi="ar-EG"/>
        </w:rPr>
        <w:t>(JIT)) Just in time</w:t>
      </w:r>
      <w:r>
        <w:rPr>
          <w:rFonts w:cs="Simplified Arabic"/>
          <w:sz w:val="28"/>
          <w:szCs w:val="28"/>
          <w:rtl/>
          <w:lang w:bidi="ar-EG"/>
        </w:rPr>
        <w:t>)</w:t>
      </w:r>
    </w:p>
    <w:p w:rsidR="007F629F" w:rsidRDefault="007F629F" w:rsidP="007F629F">
      <w:pPr>
        <w:spacing w:after="240"/>
        <w:rPr>
          <w:rFonts w:cs="Simplified Arabic"/>
          <w:sz w:val="28"/>
          <w:szCs w:val="28"/>
          <w:rtl/>
          <w:lang w:bidi="ar-EG"/>
        </w:rPr>
      </w:pPr>
      <w:r>
        <w:rPr>
          <w:rFonts w:cs="Simplified Arabic"/>
          <w:sz w:val="28"/>
          <w:szCs w:val="28"/>
          <w:rtl/>
          <w:lang w:bidi="ar-EG"/>
        </w:rPr>
        <w:t>•</w:t>
      </w:r>
      <w:r>
        <w:rPr>
          <w:rFonts w:cs="Simplified Arabic"/>
          <w:sz w:val="28"/>
          <w:szCs w:val="28"/>
          <w:rtl/>
          <w:lang w:bidi="ar-EG"/>
        </w:rPr>
        <w:tab/>
        <w:t xml:space="preserve">ثورة نظام تبادل المعلومات الكترونياً </w:t>
      </w:r>
      <w:r>
        <w:rPr>
          <w:rFonts w:cs="Simplified Arabic"/>
          <w:sz w:val="28"/>
          <w:szCs w:val="28"/>
          <w:lang w:bidi="ar-EG"/>
        </w:rPr>
        <w:t>EDI) Electronic Data Interchange</w:t>
      </w:r>
      <w:r>
        <w:rPr>
          <w:rFonts w:cs="Simplified Arabic"/>
          <w:sz w:val="28"/>
          <w:szCs w:val="28"/>
          <w:rtl/>
          <w:lang w:bidi="ar-EG"/>
        </w:rPr>
        <w:t>)</w:t>
      </w:r>
    </w:p>
    <w:p w:rsidR="007F629F" w:rsidRDefault="007F629F" w:rsidP="007F629F">
      <w:pPr>
        <w:numPr>
          <w:ilvl w:val="0"/>
          <w:numId w:val="29"/>
        </w:numPr>
        <w:rPr>
          <w:rFonts w:cs="Simplified Arabic"/>
          <w:b/>
          <w:bCs/>
          <w:sz w:val="28"/>
          <w:szCs w:val="28"/>
          <w:rtl/>
          <w:lang w:bidi="ar-EG"/>
        </w:rPr>
      </w:pPr>
      <w:r>
        <w:rPr>
          <w:rFonts w:cs="Simplified Arabic"/>
          <w:b/>
          <w:bCs/>
          <w:sz w:val="28"/>
          <w:szCs w:val="28"/>
          <w:rtl/>
          <w:lang w:bidi="ar-EG"/>
        </w:rPr>
        <w:t xml:space="preserve">إدارة المخزون (إضافة قيمة الزمن للمنتجات) حيث يتم في هذا النشاط: </w:t>
      </w:r>
    </w:p>
    <w:p w:rsidR="007F629F" w:rsidRDefault="007F629F" w:rsidP="007F629F">
      <w:pPr>
        <w:numPr>
          <w:ilvl w:val="0"/>
          <w:numId w:val="10"/>
        </w:numPr>
        <w:rPr>
          <w:rFonts w:cs="Simplified Arabic"/>
          <w:sz w:val="28"/>
          <w:szCs w:val="28"/>
          <w:rtl/>
          <w:lang w:bidi="ar-EG"/>
        </w:rPr>
      </w:pPr>
      <w:r>
        <w:rPr>
          <w:rFonts w:cs="Simplified Arabic"/>
          <w:sz w:val="28"/>
          <w:szCs w:val="28"/>
          <w:rtl/>
          <w:lang w:bidi="ar-EG"/>
        </w:rPr>
        <w:t>وضع سياسات تخزين المواد الخام والمنتجات النهائية.</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التنبؤ بالمبيعات في الأجل القصير.</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تحديد مزيج المنتجات وأماكن أو نقاط التخزين.</w:t>
      </w:r>
    </w:p>
    <w:p w:rsidR="007F629F" w:rsidRDefault="007F629F" w:rsidP="007F629F">
      <w:pPr>
        <w:numPr>
          <w:ilvl w:val="0"/>
          <w:numId w:val="10"/>
        </w:numPr>
        <w:rPr>
          <w:rFonts w:cs="Simplified Arabic"/>
          <w:sz w:val="28"/>
          <w:szCs w:val="28"/>
          <w:rtl/>
          <w:lang w:bidi="ar-EG"/>
        </w:rPr>
      </w:pPr>
      <w:r>
        <w:rPr>
          <w:rFonts w:cs="Simplified Arabic"/>
          <w:sz w:val="28"/>
          <w:szCs w:val="28"/>
          <w:rtl/>
          <w:lang w:bidi="ar-EG"/>
        </w:rPr>
        <w:t>تحديد عدد وحجم وموقع نقاط التخزين.</w:t>
      </w:r>
    </w:p>
    <w:p w:rsidR="007F629F" w:rsidRDefault="007F629F" w:rsidP="007F629F">
      <w:pPr>
        <w:numPr>
          <w:ilvl w:val="0"/>
          <w:numId w:val="10"/>
        </w:numPr>
        <w:spacing w:after="240"/>
        <w:rPr>
          <w:rFonts w:cs="Simplified Arabic"/>
          <w:sz w:val="28"/>
          <w:szCs w:val="28"/>
          <w:lang w:bidi="ar-EG"/>
        </w:rPr>
      </w:pPr>
      <w:r>
        <w:rPr>
          <w:rFonts w:cs="Simplified Arabic"/>
          <w:sz w:val="28"/>
          <w:szCs w:val="28"/>
          <w:rtl/>
          <w:lang w:bidi="ar-EG"/>
        </w:rPr>
        <w:t>وضع الاستراتيجيات الخاصة بالوقت والدفع والسحب.</w:t>
      </w:r>
    </w:p>
    <w:p w:rsidR="007F629F" w:rsidRDefault="007F629F" w:rsidP="007F629F">
      <w:pPr>
        <w:spacing w:after="240"/>
        <w:rPr>
          <w:rFonts w:cs="Simplified Arabic"/>
          <w:sz w:val="28"/>
          <w:szCs w:val="28"/>
          <w:lang w:bidi="ar-EG"/>
        </w:rPr>
      </w:pPr>
      <w:r>
        <w:rPr>
          <w:rFonts w:cs="Simplified Arabic"/>
          <w:sz w:val="28"/>
          <w:szCs w:val="28"/>
          <w:rtl/>
          <w:lang w:bidi="ar-EG"/>
        </w:rPr>
        <w:t xml:space="preserve">ويعتبر التخزين من الأنشطة اللوجستية الأساسية، نظراً لصعوبة التوفير الفورى وبكميات صغيرة للمواد الخام اللازمة للمصانع، أو لصعوبة التسليم الفورى للمنتجات النهائية للعملاء، بدون تخزين. هذا بالإضافة إلى الوفورات الاقتصادية الناتجة عن تخزين المواد الخام ومستلزمات الإنتاج الأخرى نتيجة الشراء بكميات كبيرة، أى أن التخزين يحقق ما يعرف بالمرونة في الإنتاج والتوزيع. حيث تعمل الشركات </w:t>
      </w:r>
      <w:r>
        <w:rPr>
          <w:rFonts w:cs="Simplified Arabic"/>
          <w:sz w:val="28"/>
          <w:szCs w:val="28"/>
          <w:rtl/>
          <w:lang w:bidi="ar-EG"/>
        </w:rPr>
        <w:lastRenderedPageBreak/>
        <w:t xml:space="preserve">والمنظمات على توفير مخزون من مستلزمات الإنتاج وكذلك مخزون من المنتجات النهائية، بهدف تسهيل وتوفير الحصول على احتياجات مراكز الإنتاج، وكذلك طلبات العملاء. </w:t>
      </w:r>
    </w:p>
    <w:p w:rsidR="007F629F" w:rsidRDefault="007F629F" w:rsidP="007F629F">
      <w:pPr>
        <w:spacing w:after="240"/>
        <w:rPr>
          <w:rFonts w:cs="Simplified Arabic"/>
          <w:sz w:val="28"/>
          <w:szCs w:val="28"/>
          <w:lang w:bidi="ar-EG"/>
        </w:rPr>
      </w:pPr>
      <w:r>
        <w:rPr>
          <w:rFonts w:cs="Simplified Arabic"/>
          <w:sz w:val="28"/>
          <w:szCs w:val="28"/>
          <w:rtl/>
          <w:lang w:bidi="ar-EG"/>
        </w:rPr>
        <w:t>وفد أكد إدريس أن التخزين والإيداع من الأنشطة اللوجستية الرئيسية؛ فمن العسير قيام المصنع بإمداد المستهلكين بالمنتجات النهائية بصورة فورية، أو تسليم المنتجات للعملاء فور طلبها، من هنا نشأت الحاجة إلى نشاط التخزين ليكون فاصلاً بين مرحلتي الإنتاج والتوزيع، وهمزة الوصل بين العرض والطلب. كما أكد أن التخزين يحقق المنفعة الزمنية للمنتجات، وهذا يتطلب إنشاء المخزن بالقرب من المستهلكين أو بالقرب من المصنع. وتحتاج عمليات التخزين إلى تدبير أماكن مملوكة أو مستأجرة، بالإضافة إلى أفراد للإدارة، والإنفاق على أقساط التأمين ضد مخاطر السرقة أو الحريق، وهذا يؤدى إلى زيادة قيمة تكلفة التخزين إلى نسبة تتراوح ما بين 25٪ و30٪ من قيمة السلع المخزونة سنويا.</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نتيجة لما سبق أصبح من الضروري خفض كميات المخزون، وبالتالي عدد المخازن إلى أقل حد ممكن، ويتم ذلك من خلال فكرة التسليم في الوقت المحدد </w:t>
      </w:r>
      <w:r>
        <w:rPr>
          <w:rFonts w:cs="Simplified Arabic"/>
          <w:sz w:val="28"/>
          <w:szCs w:val="28"/>
          <w:lang w:bidi="ar-EG"/>
        </w:rPr>
        <w:t>JIT</w:t>
      </w:r>
      <w:r>
        <w:rPr>
          <w:rFonts w:cs="Simplified Arabic"/>
          <w:sz w:val="28"/>
          <w:szCs w:val="28"/>
          <w:rtl/>
          <w:lang w:bidi="ar-EG"/>
        </w:rPr>
        <w:t xml:space="preserve">، وهو أسلوب حديث في إدارة العمليات، يعتمد على تكنولوجيا الحاسبات الإلكترونية في التنسيق بين برامج الإنتاج وعمليات الشحن والنقل والتصدير، بحيث يخرج المنتج مباشرة من خطوط الإنتاج إلى وسائل الشحن بدون المرور بمرحلة التخزين. </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نظراً لصعوبة توفير احتياجات العملية الإنتاجية من مواد ومستلزمات انتاج، وتلبية احتياجات العملاء بصورة فورية؛ تعمل الشركات والمنظمات على توفير مخزون من مستلزمات الإنتاج وكذلك مخزون من المنتجات النهائية، بهدف تسهيل وتوفير الحصول على احتياجات مراكز الإنتاج، وكذلك طلبات العملاء. </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وجدير بالذكر أن هناك فرق بين التخزين والإيداع، حيث يكمن هذا الفرق في مدى تدفق السلع خلال المراحل المختلفة لعمليات الإنتاج والتوزيع. </w:t>
      </w:r>
      <w:r>
        <w:rPr>
          <w:rFonts w:cs="Simplified Arabic"/>
          <w:b/>
          <w:bCs/>
          <w:sz w:val="28"/>
          <w:szCs w:val="28"/>
          <w:rtl/>
          <w:lang w:bidi="ar-EG"/>
        </w:rPr>
        <w:t>فالتخزين يشير إلى</w:t>
      </w:r>
      <w:r>
        <w:rPr>
          <w:rFonts w:cs="Simplified Arabic"/>
          <w:sz w:val="28"/>
          <w:szCs w:val="28"/>
          <w:rtl/>
          <w:lang w:bidi="ar-EG"/>
        </w:rPr>
        <w:t xml:space="preserve"> توقف في التدفق المادي للسلع لفترة طويلة نسبياً قد تصل إلى أسابيع أو شهور، والحاجة للتخزين تفرضها الحاجة إلى تنظيم التدفق نتيجة لحالة عدم انتظام العرض والطلب، وفي هذه الحالة يخلق التخزين المنفعة الزمنية. </w:t>
      </w:r>
    </w:p>
    <w:p w:rsidR="007F629F" w:rsidRDefault="007F629F" w:rsidP="007F629F">
      <w:pPr>
        <w:spacing w:after="240"/>
        <w:rPr>
          <w:rFonts w:cs="Simplified Arabic"/>
          <w:sz w:val="28"/>
          <w:szCs w:val="28"/>
          <w:rtl/>
          <w:lang w:bidi="ar-EG"/>
        </w:rPr>
      </w:pPr>
      <w:r>
        <w:rPr>
          <w:rFonts w:cs="Simplified Arabic"/>
          <w:b/>
          <w:bCs/>
          <w:sz w:val="28"/>
          <w:szCs w:val="28"/>
          <w:rtl/>
          <w:lang w:bidi="ar-EG"/>
        </w:rPr>
        <w:t>أما الإيداع،</w:t>
      </w:r>
      <w:r>
        <w:rPr>
          <w:rFonts w:cs="Simplified Arabic"/>
          <w:sz w:val="28"/>
          <w:szCs w:val="28"/>
          <w:rtl/>
          <w:lang w:bidi="ar-EG"/>
        </w:rPr>
        <w:t xml:space="preserve"> فيعنى أن السلع في حالة تدفق إلى الأسواق؛ ولكن الوجهة النهائية لها هي المستهلكين في المناطق المختلفة وبالتالي فإن السلع لا تأخذ طريقها من المصنع إلى المستهلك مباشرة، وإنما تأخذ طريقها إلى نقاط تجميع مركزية وهي ما تسمى بالمستودعات، وتمثل جزء من استراتيجية تسويق منتجات المشروع. وبالطبع فإن تحديد الموقع المناسب للمستودعات يعد أمراً ضرورياً لتحقيق الوظائف المنشودة لعمليات التخزين. الفرق بين التخزين والإيداع هو فارق يتعلق بعملية التدفق، ويمثل محور العملية اللوجستية، التي تسعى لخفض عدد المخازن والمستودعات، بهدف تخفيض التكلفة بقدر الإمكان.  </w:t>
      </w:r>
    </w:p>
    <w:p w:rsidR="007F629F" w:rsidRDefault="007F629F" w:rsidP="007F629F">
      <w:pPr>
        <w:numPr>
          <w:ilvl w:val="0"/>
          <w:numId w:val="29"/>
        </w:numPr>
        <w:spacing w:after="240"/>
        <w:rPr>
          <w:rFonts w:cs="Simplified Arabic"/>
          <w:b/>
          <w:bCs/>
          <w:sz w:val="32"/>
          <w:szCs w:val="32"/>
          <w:rtl/>
          <w:lang w:bidi="ar-EG"/>
        </w:rPr>
      </w:pPr>
      <w:r>
        <w:rPr>
          <w:rFonts w:cs="Simplified Arabic"/>
          <w:b/>
          <w:bCs/>
          <w:sz w:val="32"/>
          <w:szCs w:val="32"/>
          <w:rtl/>
          <w:lang w:bidi="ar-EG"/>
        </w:rPr>
        <w:lastRenderedPageBreak/>
        <w:t xml:space="preserve">نشاط خدمة الطلب أو نظام معالجة عمليات التشغيل: </w:t>
      </w:r>
    </w:p>
    <w:p w:rsidR="007F629F" w:rsidRDefault="007F629F" w:rsidP="007F629F">
      <w:pPr>
        <w:spacing w:after="240"/>
        <w:rPr>
          <w:rFonts w:cs="Simplified Arabic"/>
          <w:sz w:val="28"/>
          <w:szCs w:val="28"/>
          <w:rtl/>
          <w:lang w:bidi="ar-EG"/>
        </w:rPr>
      </w:pPr>
      <w:r>
        <w:rPr>
          <w:rFonts w:cs="Simplified Arabic"/>
          <w:sz w:val="28"/>
          <w:szCs w:val="28"/>
          <w:rtl/>
          <w:lang w:bidi="ar-EG"/>
        </w:rPr>
        <w:t>يساعد الأداء الكفء لعمليات الأنشطة اللوجستية على تخفيض تكلفة التشغيل نسبياً، وذلك من خلال تقليل نسبة الفاقد في مواد التشغيل وتوفير الوقت، حيث تساعد على تقديم السلعة أو الخدمة للمستهلك في أقصر وقت ممكن.  ويعتبر نشاط تشغيل أو خدمة أوامر الطلب من الأنشطة اللوجستية الأساسية، وينطوى على تكلفة أقل بالمقارنة بتكلفة النقل والتخزين، وبالرغم من ذلك فإن هذا النشاط يعد على درجة كبيرة من الأهمية بسبب علاقته بالوقت الاجمالي المستغرق منذ الحصول على أمر الطلب من العميل، وحتى استلام العميل للمنتجات أو الخدمات المطلوبة، وبالتالى فإنه يؤثر وبشكل ملموس على خدمة ورضاء العملاء.</w:t>
      </w:r>
    </w:p>
    <w:p w:rsidR="007F629F" w:rsidRDefault="007F629F" w:rsidP="007F629F">
      <w:pPr>
        <w:rPr>
          <w:rFonts w:cs="Simplified Arabic"/>
          <w:sz w:val="32"/>
          <w:szCs w:val="32"/>
          <w:rtl/>
          <w:lang w:bidi="ar-EG"/>
        </w:rPr>
      </w:pPr>
      <w:r>
        <w:rPr>
          <w:rFonts w:cs="Simplified Arabic"/>
          <w:b/>
          <w:bCs/>
          <w:sz w:val="32"/>
          <w:szCs w:val="32"/>
          <w:rtl/>
          <w:lang w:bidi="ar-EG"/>
        </w:rPr>
        <w:t>1-4-1-2 الأنشطة المعاونة، وتشمل الآتي:</w:t>
      </w:r>
    </w:p>
    <w:p w:rsidR="007F629F" w:rsidRDefault="007F629F" w:rsidP="007F629F">
      <w:pPr>
        <w:numPr>
          <w:ilvl w:val="0"/>
          <w:numId w:val="30"/>
        </w:numP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 xml:space="preserve">المخازن أو المستودعات </w:t>
      </w:r>
      <w:r>
        <w:rPr>
          <w:rFonts w:ascii="Simplified Arabic" w:hAnsi="Simplified Arabic" w:cs="Simplified Arabic"/>
          <w:b/>
          <w:bCs/>
          <w:sz w:val="32"/>
          <w:szCs w:val="32"/>
          <w:lang w:bidi="ar-EG"/>
        </w:rPr>
        <w:t>Warehousing</w:t>
      </w:r>
      <w:r>
        <w:rPr>
          <w:rFonts w:ascii="Simplified Arabic" w:hAnsi="Simplified Arabic" w:cs="Simplified Arabic"/>
          <w:b/>
          <w:bCs/>
          <w:sz w:val="32"/>
          <w:szCs w:val="32"/>
          <w:rtl/>
          <w:lang w:bidi="ar-EG"/>
        </w:rPr>
        <w:t>، ويشمل هذا النشاط اللوجيستي المهام التالية:</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تحديد مساحة المخزن.</w:t>
      </w:r>
    </w:p>
    <w:p w:rsidR="007F629F" w:rsidRDefault="007F629F" w:rsidP="007F629F">
      <w:pPr>
        <w:numPr>
          <w:ilvl w:val="0"/>
          <w:numId w:val="10"/>
        </w:numPr>
        <w:rPr>
          <w:rFonts w:cs="Simplified Arabic"/>
          <w:sz w:val="28"/>
          <w:szCs w:val="28"/>
          <w:rtl/>
          <w:lang w:bidi="ar-EG"/>
        </w:rPr>
      </w:pPr>
      <w:r>
        <w:rPr>
          <w:rFonts w:cs="Simplified Arabic"/>
          <w:sz w:val="28"/>
          <w:szCs w:val="28"/>
          <w:rtl/>
          <w:lang w:bidi="ar-EG"/>
        </w:rPr>
        <w:t>تنظيم وترتيب المخازن.</w:t>
      </w:r>
    </w:p>
    <w:p w:rsidR="007F629F" w:rsidRDefault="007F629F" w:rsidP="007F629F">
      <w:pPr>
        <w:numPr>
          <w:ilvl w:val="0"/>
          <w:numId w:val="10"/>
        </w:numPr>
        <w:spacing w:after="240"/>
        <w:rPr>
          <w:rFonts w:cs="Simplified Arabic"/>
          <w:sz w:val="28"/>
          <w:szCs w:val="28"/>
          <w:lang w:bidi="ar-EG"/>
        </w:rPr>
      </w:pPr>
      <w:r>
        <w:rPr>
          <w:rFonts w:cs="Simplified Arabic"/>
          <w:sz w:val="28"/>
          <w:szCs w:val="28"/>
          <w:rtl/>
          <w:lang w:bidi="ar-EG"/>
        </w:rPr>
        <w:t>تحديد شكل المخزن.</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كما سبق الذكر؛ تختلف المخازن أو المستودعات عن المخزون أو الإيداع؛ فالمخازن هي الأماكن التي يتم فيها حفظ المنتجات والسلع لفترة طويلة نسبياً لضمان التدفق ولخلق المنفعة الزمنية، والمستودعات هي أماكن تجميع مركزية يتم فيها إيداع المنتجات أو السلع في طريقها للمستهلك النهائي. وإدارة المخازن أو المستودعات كنشاط لوجستي تهتم بالمباني أو الأماكن المخصصة للإحتفاظ بالأصناف والسلع التي تتعامل معها المؤسسة أو الشركة؛ وذلك من حيث الموقع والمساحة وطرق ترتيب البضائع داخلها، ووسائل المناولة المستخدمة في تداولها، وأعمال التسلم والحفظ والصرف وما يرتبط بها من سجلات ونماذج ومستندات، وايضاً القوى العاملة المرتبطة بأداء تلك الأعمال. ويهدف هذا النشاط اللوجيستي لإدارة المساحات المتوافرة للاحتفاظ بالمخزون، واختيار أنسب المواقع لها، بالإضافة للتنظيم الداخلي للمخازن وأماكن التخزين الداخلي، مع تحديد مناطق الاستلام والفحص والشحن داخل المخازن. </w:t>
      </w:r>
    </w:p>
    <w:p w:rsidR="007F629F" w:rsidRDefault="007F629F" w:rsidP="007F629F">
      <w:pPr>
        <w:numPr>
          <w:ilvl w:val="0"/>
          <w:numId w:val="31"/>
        </w:numPr>
        <w:rPr>
          <w:rFonts w:cs="Simplified Arabic"/>
          <w:b/>
          <w:bCs/>
          <w:sz w:val="32"/>
          <w:szCs w:val="32"/>
          <w:lang w:bidi="ar-EG"/>
        </w:rPr>
      </w:pPr>
      <w:r>
        <w:rPr>
          <w:rFonts w:cs="Simplified Arabic"/>
          <w:b/>
          <w:bCs/>
          <w:sz w:val="32"/>
          <w:szCs w:val="32"/>
          <w:rtl/>
          <w:lang w:bidi="ar-EG"/>
        </w:rPr>
        <w:t xml:space="preserve">مناولة المواد ويتم في هذا النشاط إلى: </w:t>
      </w:r>
    </w:p>
    <w:p w:rsidR="007F629F" w:rsidRDefault="007F629F" w:rsidP="007F629F">
      <w:pPr>
        <w:numPr>
          <w:ilvl w:val="0"/>
          <w:numId w:val="10"/>
        </w:numPr>
        <w:rPr>
          <w:rFonts w:cs="Simplified Arabic"/>
          <w:sz w:val="28"/>
          <w:szCs w:val="28"/>
          <w:rtl/>
          <w:lang w:bidi="ar-EG"/>
        </w:rPr>
      </w:pPr>
      <w:r>
        <w:rPr>
          <w:rFonts w:cs="Simplified Arabic"/>
          <w:sz w:val="28"/>
          <w:szCs w:val="28"/>
          <w:rtl/>
          <w:lang w:bidi="ar-EG"/>
        </w:rPr>
        <w:t>اختيار المعدات.</w:t>
      </w:r>
    </w:p>
    <w:p w:rsidR="007F629F" w:rsidRDefault="007F629F" w:rsidP="007F629F">
      <w:pPr>
        <w:numPr>
          <w:ilvl w:val="0"/>
          <w:numId w:val="10"/>
        </w:numPr>
        <w:rPr>
          <w:rFonts w:cs="Simplified Arabic"/>
          <w:sz w:val="28"/>
          <w:szCs w:val="28"/>
          <w:rtl/>
          <w:lang w:bidi="ar-EG"/>
        </w:rPr>
      </w:pPr>
      <w:r>
        <w:rPr>
          <w:rFonts w:cs="Simplified Arabic"/>
          <w:sz w:val="28"/>
          <w:szCs w:val="28"/>
          <w:rtl/>
          <w:lang w:bidi="ar-EG"/>
        </w:rPr>
        <w:t>تحديد سياسات الإحلال للمعدات.</w:t>
      </w:r>
    </w:p>
    <w:p w:rsidR="007F629F" w:rsidRDefault="007F629F" w:rsidP="007F629F">
      <w:pPr>
        <w:numPr>
          <w:ilvl w:val="0"/>
          <w:numId w:val="10"/>
        </w:numPr>
        <w:spacing w:after="240"/>
        <w:rPr>
          <w:rFonts w:cs="Simplified Arabic"/>
          <w:sz w:val="28"/>
          <w:szCs w:val="28"/>
          <w:lang w:bidi="ar-EG"/>
        </w:rPr>
      </w:pPr>
      <w:r>
        <w:rPr>
          <w:rFonts w:cs="Simplified Arabic"/>
          <w:sz w:val="28"/>
          <w:szCs w:val="28"/>
          <w:rtl/>
          <w:lang w:bidi="ar-EG"/>
        </w:rPr>
        <w:t>إجراء تجهيز الطلبيات.</w:t>
      </w:r>
    </w:p>
    <w:p w:rsidR="007F629F" w:rsidRDefault="007F629F" w:rsidP="007F629F">
      <w:pPr>
        <w:spacing w:after="240"/>
        <w:rPr>
          <w:rFonts w:cs="Simplified Arabic"/>
          <w:sz w:val="28"/>
          <w:szCs w:val="28"/>
          <w:rtl/>
          <w:lang w:bidi="ar-EG"/>
        </w:rPr>
      </w:pPr>
      <w:r>
        <w:rPr>
          <w:rFonts w:cs="Simplified Arabic"/>
          <w:sz w:val="28"/>
          <w:szCs w:val="28"/>
          <w:rtl/>
          <w:lang w:bidi="ar-EG"/>
        </w:rPr>
        <w:lastRenderedPageBreak/>
        <w:t xml:space="preserve">ويتم ذلك داخل المصنع أو المخزن أو المستودع، والهدف هنا يعنى حل مشكلة اختيار المواد وتداول المعدات وإجراءات تداول هذه المواد، بحيث يتم ذلك في أقصر وقت وبأقل تكلفة ممكنة. ويشمل نشاط إدارة المناولة إدارة تحركات السلع والخامات والمنتجات؛ سواء من مخازن المواد الخام ومستلزمات الإنتاج إلى مراكز الإنتاج، أو حركة السلع نفسها (أثناء التصنيع)، بالإضافة إلى حركة السلع من مراكز التخزين إلى أسواق العملاء. </w:t>
      </w:r>
    </w:p>
    <w:p w:rsidR="007F629F" w:rsidRDefault="007F629F" w:rsidP="007F629F">
      <w:pPr>
        <w:spacing w:after="240"/>
        <w:rPr>
          <w:rFonts w:cs="Simplified Arabic"/>
          <w:sz w:val="28"/>
          <w:szCs w:val="28"/>
          <w:lang w:bidi="ar-EG"/>
        </w:rPr>
      </w:pPr>
      <w:r>
        <w:rPr>
          <w:rFonts w:cs="Simplified Arabic"/>
          <w:sz w:val="28"/>
          <w:szCs w:val="28"/>
          <w:rtl/>
          <w:lang w:bidi="ar-EG"/>
        </w:rPr>
        <w:t>ويهدف هذا النشاط إلى اختيار معدات المناولة المناسبة والأكثر كفاءة، وتقليل مساحات التنقلات للسلع والخامات لأقل قدر ممكن، وتخفيض حجم خسائر عيوب المناولة.</w:t>
      </w:r>
    </w:p>
    <w:p w:rsidR="007F629F" w:rsidRDefault="007F629F" w:rsidP="007F629F">
      <w:pPr>
        <w:numPr>
          <w:ilvl w:val="0"/>
          <w:numId w:val="31"/>
        </w:numPr>
        <w:rPr>
          <w:rFonts w:cs="Simplified Arabic"/>
          <w:b/>
          <w:bCs/>
          <w:sz w:val="28"/>
          <w:szCs w:val="28"/>
          <w:rtl/>
          <w:lang w:bidi="ar-EG"/>
        </w:rPr>
      </w:pPr>
      <w:r>
        <w:rPr>
          <w:rFonts w:cs="Simplified Arabic"/>
          <w:b/>
          <w:bCs/>
          <w:sz w:val="28"/>
          <w:szCs w:val="28"/>
          <w:rtl/>
          <w:lang w:bidi="ar-EG"/>
        </w:rPr>
        <w:t>الشراء وتدبير الإحتياجات، حيث يتم من خلال هذا النشاط أداء المهام التالية:</w:t>
      </w:r>
    </w:p>
    <w:p w:rsidR="007F629F" w:rsidRDefault="007F629F" w:rsidP="007F629F">
      <w:pPr>
        <w:numPr>
          <w:ilvl w:val="0"/>
          <w:numId w:val="10"/>
        </w:numPr>
        <w:rPr>
          <w:rFonts w:cs="Simplified Arabic"/>
          <w:sz w:val="28"/>
          <w:szCs w:val="28"/>
          <w:rtl/>
          <w:lang w:bidi="ar-EG"/>
        </w:rPr>
      </w:pPr>
      <w:r>
        <w:rPr>
          <w:rFonts w:cs="Simplified Arabic"/>
          <w:sz w:val="28"/>
          <w:szCs w:val="28"/>
          <w:rtl/>
          <w:lang w:bidi="ar-EG"/>
        </w:rPr>
        <w:t>اختيار مصادر التوريد وأماكن الإمداد.</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تحديد توقيت الشراء.</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تحديد كميات الشراء الاقتصادية.</w:t>
      </w:r>
    </w:p>
    <w:p w:rsidR="007F629F" w:rsidRDefault="007F629F" w:rsidP="007F629F">
      <w:pPr>
        <w:rPr>
          <w:rFonts w:cs="Simplified Arabic"/>
          <w:sz w:val="28"/>
          <w:szCs w:val="28"/>
          <w:rtl/>
          <w:lang w:bidi="ar-EG"/>
        </w:rPr>
      </w:pPr>
      <w:r>
        <w:rPr>
          <w:rFonts w:cs="Simplified Arabic"/>
          <w:sz w:val="28"/>
          <w:szCs w:val="28"/>
          <w:rtl/>
          <w:lang w:bidi="ar-EG"/>
        </w:rPr>
        <w:t>وتتمثل أهمية اللوجستيات المتعلقة بالمدخلات، في قرارات الشراء الخاصة بالمدخلات حيث أن الحدود الجغرافية والزمنية المتعلقة بها تؤثر في التكلفة اللوجستية. ويهدف هذا النشاط إلى توفير مواد ومستلزمات الإنتاج، من حيث تحديد مواقع مصادر التوريد الملائمة والكميات اللازمة، وتوقيت الشراء بالشكل والجودة المناسبة، وإدارة العلاقات بين الشركة أو المؤسسة والموردين، لضمان الحصول على أفضل الأسعار والخدمات.</w:t>
      </w:r>
    </w:p>
    <w:p w:rsidR="007F629F" w:rsidRDefault="007F629F" w:rsidP="007F629F">
      <w:pPr>
        <w:rPr>
          <w:rFonts w:cs="Simplified Arabic"/>
          <w:sz w:val="28"/>
          <w:szCs w:val="28"/>
          <w:lang w:bidi="ar-EG"/>
        </w:rPr>
      </w:pPr>
    </w:p>
    <w:p w:rsidR="007F629F" w:rsidRDefault="007F629F" w:rsidP="007F629F">
      <w:pPr>
        <w:numPr>
          <w:ilvl w:val="0"/>
          <w:numId w:val="31"/>
        </w:numPr>
        <w:rPr>
          <w:rFonts w:cs="Simplified Arabic"/>
          <w:b/>
          <w:bCs/>
          <w:sz w:val="32"/>
          <w:szCs w:val="32"/>
          <w:rtl/>
          <w:lang w:bidi="ar-EG"/>
        </w:rPr>
      </w:pPr>
      <w:r>
        <w:rPr>
          <w:rFonts w:cs="Simplified Arabic"/>
          <w:b/>
          <w:bCs/>
          <w:sz w:val="32"/>
          <w:szCs w:val="32"/>
          <w:rtl/>
          <w:lang w:bidi="ar-EG"/>
        </w:rPr>
        <w:t>التعبئة ويهدف هذا النشاط إلى:</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تصميم العبوات لأغراض المناولة.</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تصميم العبوات لأغراض التخزين.</w:t>
      </w:r>
    </w:p>
    <w:p w:rsidR="007F629F" w:rsidRDefault="007F629F" w:rsidP="007F629F">
      <w:pPr>
        <w:numPr>
          <w:ilvl w:val="0"/>
          <w:numId w:val="10"/>
        </w:numPr>
        <w:spacing w:after="240"/>
        <w:rPr>
          <w:rFonts w:cs="Simplified Arabic"/>
          <w:sz w:val="28"/>
          <w:szCs w:val="28"/>
          <w:lang w:bidi="ar-EG"/>
        </w:rPr>
      </w:pPr>
      <w:r>
        <w:rPr>
          <w:rFonts w:cs="Simplified Arabic"/>
          <w:sz w:val="28"/>
          <w:szCs w:val="28"/>
          <w:rtl/>
          <w:lang w:bidi="ar-EG"/>
        </w:rPr>
        <w:t>الحماية من الخسائر أو الأضرار.</w:t>
      </w:r>
    </w:p>
    <w:p w:rsidR="007F629F" w:rsidRDefault="007F629F" w:rsidP="007F629F">
      <w:pPr>
        <w:spacing w:after="240"/>
        <w:rPr>
          <w:rFonts w:cs="Simplified Arabic"/>
          <w:sz w:val="28"/>
          <w:szCs w:val="28"/>
          <w:rtl/>
          <w:lang w:bidi="ar-EG"/>
        </w:rPr>
      </w:pPr>
      <w:r>
        <w:rPr>
          <w:rFonts w:cs="Simplified Arabic"/>
          <w:sz w:val="28"/>
          <w:szCs w:val="28"/>
          <w:rtl/>
          <w:lang w:bidi="ar-EG"/>
        </w:rPr>
        <w:t>ويهدف هذا النشاط إلى تحديد أفضل الطرق لحفظ وحماية المنتجات، والتقليل من أخطار التلف وما يترتب عليه من أضرار اقتصادية، مع المساعدة على النقل الآمن للمنتجات خلال عمليات المناولة.</w:t>
      </w:r>
    </w:p>
    <w:p w:rsidR="007F629F" w:rsidRDefault="007F629F" w:rsidP="007F629F">
      <w:pPr>
        <w:numPr>
          <w:ilvl w:val="0"/>
          <w:numId w:val="31"/>
        </w:numPr>
        <w:rPr>
          <w:rFonts w:cs="Simplified Arabic"/>
          <w:b/>
          <w:bCs/>
          <w:sz w:val="32"/>
          <w:szCs w:val="32"/>
          <w:lang w:bidi="ar-EG"/>
        </w:rPr>
      </w:pPr>
      <w:r>
        <w:rPr>
          <w:rFonts w:cs="Simplified Arabic"/>
          <w:b/>
          <w:bCs/>
          <w:sz w:val="32"/>
          <w:szCs w:val="32"/>
          <w:rtl/>
          <w:lang w:bidi="ar-EG"/>
        </w:rPr>
        <w:t>تخطيط وجدولة تدفق المنتجات، ويتم في هذا النشاط:</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تحديد الكميات التجميعية.</w:t>
      </w:r>
    </w:p>
    <w:p w:rsidR="007F629F" w:rsidRDefault="007F629F" w:rsidP="007F629F">
      <w:pPr>
        <w:numPr>
          <w:ilvl w:val="0"/>
          <w:numId w:val="10"/>
        </w:numPr>
        <w:spacing w:after="240"/>
        <w:rPr>
          <w:rFonts w:cs="Simplified Arabic"/>
          <w:sz w:val="28"/>
          <w:szCs w:val="28"/>
          <w:lang w:bidi="ar-EG"/>
        </w:rPr>
      </w:pPr>
      <w:r>
        <w:rPr>
          <w:rFonts w:cs="Simplified Arabic"/>
          <w:sz w:val="28"/>
          <w:szCs w:val="28"/>
          <w:rtl/>
          <w:lang w:bidi="ar-EG"/>
        </w:rPr>
        <w:t>تسلسل ووقت مخرجات الإنتاج.</w:t>
      </w:r>
    </w:p>
    <w:p w:rsidR="007F629F" w:rsidRDefault="007F629F" w:rsidP="007F629F">
      <w:pPr>
        <w:spacing w:after="240"/>
        <w:rPr>
          <w:rFonts w:cs="Simplified Arabic"/>
          <w:sz w:val="28"/>
          <w:szCs w:val="28"/>
          <w:lang w:bidi="ar-EG"/>
        </w:rPr>
      </w:pPr>
      <w:r>
        <w:rPr>
          <w:rFonts w:cs="Simplified Arabic"/>
          <w:sz w:val="28"/>
          <w:szCs w:val="28"/>
          <w:rtl/>
          <w:lang w:bidi="ar-EG"/>
        </w:rPr>
        <w:lastRenderedPageBreak/>
        <w:t>ويتعلق هذا النشاط بعملية إنتاج الشركة أو المؤسسة لمنتجاتها حسب الأولويات أو وفقاً لجداول توزيع هذه المنتجات في الأسواق. ويهدف هذا النشاط إلى تحقيق عملية التوازن بين العملية الإنتاجية والكميات والأنواع المطلوبة من العملاء، من أجل توفيرها في الوقت والمكان المناسبين</w:t>
      </w:r>
    </w:p>
    <w:p w:rsidR="007F629F" w:rsidRDefault="007F629F" w:rsidP="007F629F">
      <w:pPr>
        <w:numPr>
          <w:ilvl w:val="0"/>
          <w:numId w:val="31"/>
        </w:numPr>
        <w:rPr>
          <w:rFonts w:cs="Simplified Arabic"/>
          <w:sz w:val="32"/>
          <w:szCs w:val="32"/>
          <w:lang w:bidi="ar-EG"/>
        </w:rPr>
      </w:pPr>
      <w:r>
        <w:rPr>
          <w:rFonts w:cs="Simplified Arabic"/>
          <w:b/>
          <w:bCs/>
          <w:sz w:val="32"/>
          <w:szCs w:val="32"/>
          <w:rtl/>
          <w:lang w:bidi="ar-EG"/>
        </w:rPr>
        <w:t>نشاط التنبؤ بالطلب:</w:t>
      </w:r>
    </w:p>
    <w:p w:rsidR="007F629F" w:rsidRDefault="007F629F" w:rsidP="007F629F">
      <w:pPr>
        <w:spacing w:after="240"/>
        <w:rPr>
          <w:rFonts w:cs="Simplified Arabic"/>
          <w:sz w:val="28"/>
          <w:szCs w:val="28"/>
          <w:lang w:bidi="ar-EG"/>
        </w:rPr>
      </w:pPr>
      <w:r>
        <w:rPr>
          <w:rFonts w:cs="Simplified Arabic"/>
          <w:sz w:val="28"/>
          <w:szCs w:val="28"/>
          <w:rtl/>
          <w:lang w:bidi="ar-EG"/>
        </w:rPr>
        <w:t>يهدف هذا النشاط الى تحديد الكميات المتوقع طلبها من العملاء، والخدمات المصاحبة لها خلال فترة زمنية معنية، وبالتالي تعتمد الشركة أو منظمة الأعمال على هذا النشاط في تحديد كافة برامجها التشغيلية (خطط الشراء – الإنتاج – التوزيع) والتي تحدد بالتالي حجم المبيعات المتوقعة في المستقبل.</w:t>
      </w:r>
    </w:p>
    <w:p w:rsidR="007F629F" w:rsidRDefault="007F629F" w:rsidP="007F629F">
      <w:pPr>
        <w:numPr>
          <w:ilvl w:val="0"/>
          <w:numId w:val="31"/>
        </w:numPr>
        <w:rPr>
          <w:rFonts w:cs="Simplified Arabic"/>
          <w:sz w:val="32"/>
          <w:szCs w:val="32"/>
          <w:lang w:bidi="ar-EG"/>
        </w:rPr>
      </w:pPr>
      <w:r>
        <w:rPr>
          <w:rFonts w:cs="Simplified Arabic"/>
          <w:b/>
          <w:bCs/>
          <w:sz w:val="32"/>
          <w:szCs w:val="32"/>
          <w:rtl/>
          <w:lang w:bidi="ar-EG"/>
        </w:rPr>
        <w:t>قنوات الإمداد والتوزيع العكسية:</w:t>
      </w:r>
    </w:p>
    <w:p w:rsidR="007F629F" w:rsidRDefault="007F629F" w:rsidP="007F629F">
      <w:pPr>
        <w:spacing w:after="240"/>
        <w:rPr>
          <w:rFonts w:cs="Simplified Arabic"/>
          <w:sz w:val="28"/>
          <w:szCs w:val="28"/>
          <w:rtl/>
          <w:lang w:bidi="ar-EG"/>
        </w:rPr>
      </w:pPr>
      <w:r>
        <w:rPr>
          <w:rFonts w:cs="Simplified Arabic"/>
          <w:sz w:val="28"/>
          <w:szCs w:val="28"/>
          <w:rtl/>
          <w:lang w:bidi="ar-EG"/>
        </w:rPr>
        <w:t>يتم تصميم قنوات الإمداد والتوزيع العكسية بهدف التخطيط للتعامل مع مرتجعات منتجات الشركة أو منظمة الأعمال من الأسواق، التي ترجع إما نتيجة لعيوب في الصناعة أو للتعرض للدمار أو التلف أثناء الشحن والمناولة، وقد يشتمل هذا النشاط على تدفق المواد الخام ومستلزمات الإنتاج الهالكة والتالفة من إدارة الإنتاج إلى الموردين. أهم أهداف هذا النشاط زيادة رضاء العملاء وكفاءة أنشطة الإمداد والتوزيع، لإسترداد والتخلص من المنتجات المعيبة والتخلص من المخلفات والخردة بأقل تكلفة ممكنة.</w:t>
      </w:r>
    </w:p>
    <w:p w:rsidR="007F629F" w:rsidRDefault="007F629F" w:rsidP="007F629F">
      <w:pPr>
        <w:numPr>
          <w:ilvl w:val="0"/>
          <w:numId w:val="31"/>
        </w:numPr>
        <w:rPr>
          <w:rFonts w:cs="Simplified Arabic"/>
          <w:b/>
          <w:bCs/>
          <w:sz w:val="32"/>
          <w:szCs w:val="32"/>
          <w:lang w:bidi="ar-EG"/>
        </w:rPr>
      </w:pPr>
      <w:r>
        <w:rPr>
          <w:rFonts w:cs="Simplified Arabic"/>
          <w:b/>
          <w:bCs/>
          <w:sz w:val="32"/>
          <w:szCs w:val="32"/>
          <w:rtl/>
          <w:lang w:bidi="ar-EG"/>
        </w:rPr>
        <w:t>نظم المعلومات وتعمل على:</w:t>
      </w:r>
    </w:p>
    <w:p w:rsidR="007F629F" w:rsidRDefault="007F629F" w:rsidP="007F629F">
      <w:pPr>
        <w:numPr>
          <w:ilvl w:val="0"/>
          <w:numId w:val="10"/>
        </w:numPr>
        <w:rPr>
          <w:rFonts w:cs="Simplified Arabic"/>
          <w:sz w:val="28"/>
          <w:szCs w:val="28"/>
          <w:rtl/>
          <w:lang w:bidi="ar-EG"/>
        </w:rPr>
      </w:pPr>
      <w:r>
        <w:rPr>
          <w:rFonts w:cs="Simplified Arabic"/>
          <w:sz w:val="28"/>
          <w:szCs w:val="28"/>
          <w:rtl/>
          <w:lang w:bidi="ar-EG"/>
        </w:rPr>
        <w:t>تجميع البيانات.</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تحليل البيانات.</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 xml:space="preserve">تحديد الإجراءات الرقابية. </w:t>
      </w:r>
    </w:p>
    <w:p w:rsidR="007F629F" w:rsidRDefault="007F629F" w:rsidP="007F629F">
      <w:pPr>
        <w:numPr>
          <w:ilvl w:val="0"/>
          <w:numId w:val="10"/>
        </w:numPr>
        <w:rPr>
          <w:rFonts w:cs="Simplified Arabic"/>
          <w:sz w:val="28"/>
          <w:szCs w:val="28"/>
          <w:lang w:bidi="ar-EG"/>
        </w:rPr>
      </w:pPr>
      <w:r>
        <w:rPr>
          <w:rFonts w:cs="Simplified Arabic"/>
          <w:sz w:val="28"/>
          <w:szCs w:val="28"/>
          <w:rtl/>
          <w:lang w:bidi="ar-EG"/>
        </w:rPr>
        <w:t>متابعة الأنشطة والعمليات.</w:t>
      </w:r>
    </w:p>
    <w:p w:rsidR="007F629F" w:rsidRDefault="007F629F" w:rsidP="007F629F">
      <w:pPr>
        <w:spacing w:after="240"/>
        <w:rPr>
          <w:rFonts w:cs="Simplified Arabic"/>
          <w:sz w:val="28"/>
          <w:szCs w:val="28"/>
          <w:rtl/>
          <w:lang w:bidi="ar-EG"/>
        </w:rPr>
      </w:pPr>
      <w:r>
        <w:rPr>
          <w:rFonts w:cs="Simplified Arabic"/>
          <w:sz w:val="28"/>
          <w:szCs w:val="28"/>
          <w:rtl/>
          <w:lang w:bidi="ar-EG"/>
        </w:rPr>
        <w:t>حيث تلعب المعلومات دوراً هاماً في العمليات اللوجستية، ولا أدل على ذلك كما ذكر إدريس</w:t>
      </w:r>
      <w:r>
        <w:rPr>
          <w:rFonts w:cs="Simplified Arabic"/>
          <w:sz w:val="28"/>
          <w:szCs w:val="28"/>
          <w:vertAlign w:val="superscript"/>
          <w:rtl/>
          <w:lang w:bidi="ar-EG"/>
        </w:rPr>
        <w:footnoteReference w:id="19"/>
      </w:r>
      <w:r>
        <w:rPr>
          <w:rFonts w:cs="Simplified Arabic"/>
          <w:sz w:val="28"/>
          <w:szCs w:val="28"/>
          <w:rtl/>
          <w:lang w:bidi="ar-EG"/>
        </w:rPr>
        <w:t xml:space="preserve"> اكثر من مقولة محافظ البنك الاحتياطي الفيدرالي الامريكي من أن " التحسن السريع في قدرة الحاسبات وتكنولوجيا الاتصال والمعلومات وتكنولوجيا الاتصال والمعلومات كان له تأثير كبير في الاتجاه الايجابي نحو ارتفاع نمو الإنتاجية في الاقتصاد الأمريكي". وبالطبع فإن إعداد المعلومات يتطلب تكلفة خاصة، ومن ثم فإن تخزين هذه المعلومات واسترجاعها عند الاستخدام بطريقة مثلى، يحقق وفراً في التكلفة اللوجستية.</w:t>
      </w:r>
    </w:p>
    <w:p w:rsidR="007F629F" w:rsidRDefault="007F629F" w:rsidP="007F629F">
      <w:pPr>
        <w:spacing w:after="240"/>
        <w:rPr>
          <w:rFonts w:cs="Simplified Arabic"/>
          <w:sz w:val="28"/>
          <w:szCs w:val="28"/>
          <w:lang w:bidi="ar-EG"/>
        </w:rPr>
      </w:pPr>
      <w:r>
        <w:rPr>
          <w:rFonts w:cs="Simplified Arabic"/>
          <w:sz w:val="28"/>
          <w:szCs w:val="28"/>
          <w:rtl/>
          <w:lang w:bidi="ar-EG"/>
        </w:rPr>
        <w:t xml:space="preserve">وأهم أهداف هذا النشاط هو العمل على زيادة كفاءة الأنشطة اللوجستية، عن طريق وجود نظم للمعلومات تعكس مستويات أداء الأنشطة والتكاليف المرتبطة بها، وتتميز بسرعة توصيل تلك المعلومات إلى كافة الأطراف المشتركة في عملية الإمداد والتوزيع. ويساعد في تنفيذ هذا النشاط الاحتفاظ بمواقع العملاء </w:t>
      </w:r>
      <w:r>
        <w:rPr>
          <w:rFonts w:cs="Simplified Arabic"/>
          <w:sz w:val="28"/>
          <w:szCs w:val="28"/>
          <w:rtl/>
          <w:lang w:bidi="ar-EG"/>
        </w:rPr>
        <w:lastRenderedPageBreak/>
        <w:t>وحجم المبيعات لكل عميل وأشكال الشحن ومستويات المخزون، وذلك لضمان كفاءة متابعة وتخطيط نظم الإمداد والتوزيع.</w:t>
      </w:r>
    </w:p>
    <w:p w:rsidR="007F629F" w:rsidRDefault="007F629F" w:rsidP="007F629F">
      <w:pPr>
        <w:numPr>
          <w:ilvl w:val="0"/>
          <w:numId w:val="31"/>
        </w:numPr>
        <w:rPr>
          <w:rFonts w:cs="Simplified Arabic"/>
          <w:sz w:val="28"/>
          <w:szCs w:val="28"/>
          <w:rtl/>
          <w:lang w:bidi="ar-EG"/>
        </w:rPr>
      </w:pPr>
      <w:r>
        <w:rPr>
          <w:rFonts w:cs="Simplified Arabic"/>
          <w:b/>
          <w:bCs/>
          <w:sz w:val="32"/>
          <w:szCs w:val="32"/>
          <w:rtl/>
          <w:lang w:bidi="ar-EG"/>
        </w:rPr>
        <w:t>التخليص الجمركي للصادرات والواردات وتقديم الإستشارات لرجال الأعمال</w:t>
      </w:r>
      <w:r>
        <w:rPr>
          <w:rFonts w:cs="Simplified Arabic"/>
          <w:sz w:val="28"/>
          <w:szCs w:val="28"/>
          <w:rtl/>
          <w:lang w:bidi="ar-EG"/>
        </w:rPr>
        <w:t xml:space="preserve">:   </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من الأنشطة المعاونة الهامة التي بدستعين بها جميع رجال الأعمال من المصدرين والموردين وتساعد على زيادة القيمة المضافة وزيادة الدخل بالمكان الذي تؤدى فيه. وتهدف تلك الأنشطة الى توفير الوقت والجهد وتنفيذ الإجراءات المطلوبة بخبرة وكفاءة في أقل وقت ممكن، وتوفير المعلومات المطلوبة لرجال الأعمال عن الأسواق وأماكن توفر السلع والمواد، والقوانين والإجراءات اللازمة لدخول الشحنات المستوردة، وإستخراج أذون الإستيراد وتخليصها جمركياً، ومقابل ذلك إستخراج رخص التصدير للشحنات المرغوب تصديرها؛ حيث يسعى أصحاب الأعمال والشركات للعثور على من يقدم تلك الخدمات بكفاءة. </w:t>
      </w:r>
    </w:p>
    <w:p w:rsidR="007F629F" w:rsidRDefault="007F629F" w:rsidP="007F629F">
      <w:pPr>
        <w:numPr>
          <w:ilvl w:val="0"/>
          <w:numId w:val="31"/>
        </w:numPr>
        <w:rPr>
          <w:rFonts w:cs="Simplified Arabic"/>
          <w:sz w:val="32"/>
          <w:szCs w:val="32"/>
          <w:lang w:bidi="ar-EG"/>
        </w:rPr>
      </w:pPr>
      <w:r>
        <w:rPr>
          <w:rFonts w:cs="Simplified Arabic"/>
          <w:b/>
          <w:bCs/>
          <w:sz w:val="32"/>
          <w:szCs w:val="32"/>
          <w:rtl/>
          <w:lang w:bidi="ar-EG"/>
        </w:rPr>
        <w:t>خدمات الأمن والحماية:</w:t>
      </w:r>
      <w:r>
        <w:rPr>
          <w:rFonts w:cs="Simplified Arabic"/>
          <w:sz w:val="32"/>
          <w:szCs w:val="32"/>
          <w:rtl/>
          <w:lang w:bidi="ar-EG"/>
        </w:rPr>
        <w:t xml:space="preserve"> </w:t>
      </w:r>
    </w:p>
    <w:p w:rsidR="007F629F" w:rsidRDefault="007F629F" w:rsidP="007F629F">
      <w:pPr>
        <w:spacing w:after="240"/>
        <w:rPr>
          <w:rFonts w:cs="Simplified Arabic"/>
          <w:sz w:val="32"/>
          <w:szCs w:val="32"/>
          <w:lang w:bidi="ar-EG"/>
        </w:rPr>
      </w:pPr>
      <w:r>
        <w:rPr>
          <w:rFonts w:cs="Simplified Arabic"/>
          <w:sz w:val="32"/>
          <w:szCs w:val="32"/>
          <w:rtl/>
          <w:lang w:bidi="ar-EG"/>
        </w:rPr>
        <w:t xml:space="preserve">هدف تلك الخدمات توفير الحماية للأفراد وللسلع والمعدات ووسائل النقل والشاحنات. وقد أصبحت خدمات هامة لتحجيم الخسائر الجسيمة التي تتكبدها الشركات، مثلما حدث عند تكرر حوادث القرصنة البحرية التي عمدت الى إختطاف السفن والعبارات بما تحمله من أفراد وبضائع وتطلب مبالغ كبيرة للإفراج عنها. فلو توفرت تلك الخدمات بدرجة عالية من الكفاءة والفاعلية لوفرت كثير من الخسائر.  </w:t>
      </w:r>
    </w:p>
    <w:p w:rsidR="007F629F" w:rsidRDefault="007F629F" w:rsidP="007F629F">
      <w:pPr>
        <w:rPr>
          <w:rFonts w:cs="Simplified Arabic"/>
          <w:sz w:val="28"/>
          <w:szCs w:val="28"/>
          <w:lang w:bidi="ar-EG"/>
        </w:rPr>
      </w:pPr>
      <w:r>
        <w:rPr>
          <w:rFonts w:cs="Simplified Arabic"/>
          <w:b/>
          <w:bCs/>
          <w:sz w:val="28"/>
          <w:szCs w:val="28"/>
          <w:rtl/>
          <w:lang w:bidi="ar-EG"/>
        </w:rPr>
        <w:t xml:space="preserve">الفرق بين الأنشطة اللوجستية الأساسية والمعاونة: </w:t>
      </w:r>
      <w:r>
        <w:rPr>
          <w:rFonts w:cs="Simplified Arabic"/>
          <w:sz w:val="28"/>
          <w:szCs w:val="28"/>
          <w:rtl/>
          <w:lang w:bidi="ar-EG"/>
        </w:rPr>
        <w:t>يتضح</w:t>
      </w:r>
      <w:r>
        <w:rPr>
          <w:rFonts w:cs="Simplified Arabic"/>
          <w:b/>
          <w:bCs/>
          <w:sz w:val="28"/>
          <w:szCs w:val="28"/>
          <w:rtl/>
          <w:lang w:bidi="ar-EG"/>
        </w:rPr>
        <w:t xml:space="preserve"> </w:t>
      </w:r>
      <w:r>
        <w:rPr>
          <w:rFonts w:cs="Simplified Arabic"/>
          <w:sz w:val="28"/>
          <w:szCs w:val="28"/>
          <w:rtl/>
          <w:lang w:bidi="ar-EG"/>
        </w:rPr>
        <w:t xml:space="preserve">الفرق بين الأنشطة اللوجستية الأساسية والمعاونة السابق ذكرها فيما يلي: </w:t>
      </w:r>
    </w:p>
    <w:p w:rsidR="007F629F" w:rsidRDefault="007F629F" w:rsidP="007F629F">
      <w:pPr>
        <w:numPr>
          <w:ilvl w:val="0"/>
          <w:numId w:val="9"/>
        </w:numPr>
        <w:rPr>
          <w:rFonts w:cs="Simplified Arabic"/>
          <w:sz w:val="28"/>
          <w:szCs w:val="28"/>
          <w:rtl/>
          <w:lang w:bidi="ar-EG"/>
        </w:rPr>
      </w:pPr>
      <w:r>
        <w:rPr>
          <w:rFonts w:cs="Simplified Arabic"/>
          <w:sz w:val="28"/>
          <w:szCs w:val="28"/>
          <w:rtl/>
          <w:lang w:bidi="ar-EG"/>
        </w:rPr>
        <w:t>أن الأنشطة الأساسية تتم ممارستها بصفة عامة في قناة لوجستية خاصة بكل منظمة أعمال، في حين تختلف ممارسة الأنشطة المعاونة من منظمة أعمال إلى أخرى، حسب طبيعة وظروف كل منظمة.</w:t>
      </w:r>
    </w:p>
    <w:p w:rsidR="007F629F" w:rsidRDefault="007F629F" w:rsidP="007F629F">
      <w:pPr>
        <w:numPr>
          <w:ilvl w:val="0"/>
          <w:numId w:val="9"/>
        </w:numPr>
        <w:spacing w:after="240"/>
        <w:rPr>
          <w:rFonts w:cs="Simplified Arabic"/>
          <w:sz w:val="28"/>
          <w:szCs w:val="28"/>
          <w:rtl/>
          <w:lang w:bidi="ar-EG"/>
        </w:rPr>
      </w:pPr>
      <w:r>
        <w:rPr>
          <w:rFonts w:cs="Simplified Arabic"/>
          <w:sz w:val="28"/>
          <w:szCs w:val="28"/>
          <w:rtl/>
          <w:lang w:bidi="ar-EG"/>
        </w:rPr>
        <w:t xml:space="preserve">تعتمد تكلفة أداء الأنشطة اللوجستية على المستوى المطلوب القيام به في كل منظمة أعمال، وبالطبع تختلف المستويات المطلوبة من منظمة لأخرى. </w:t>
      </w:r>
    </w:p>
    <w:p w:rsidR="007F629F" w:rsidRDefault="007F629F" w:rsidP="007F629F">
      <w:pPr>
        <w:rPr>
          <w:rFonts w:cs="Simplified Arabic"/>
          <w:b/>
          <w:bCs/>
          <w:sz w:val="32"/>
          <w:szCs w:val="32"/>
          <w:lang w:bidi="ar-EG"/>
        </w:rPr>
      </w:pPr>
      <w:r>
        <w:rPr>
          <w:rFonts w:cs="Simplified Arabic"/>
          <w:b/>
          <w:bCs/>
          <w:sz w:val="32"/>
          <w:szCs w:val="32"/>
          <w:rtl/>
          <w:lang w:bidi="ar-EG"/>
        </w:rPr>
        <w:t>1-4-2 أقسام الخدمات اللوجستية:</w:t>
      </w:r>
    </w:p>
    <w:p w:rsidR="007F629F" w:rsidRDefault="007F629F" w:rsidP="007F629F">
      <w:pPr>
        <w:rPr>
          <w:rFonts w:cs="Simplified Arabic"/>
          <w:b/>
          <w:bCs/>
          <w:sz w:val="32"/>
          <w:szCs w:val="32"/>
          <w:rtl/>
          <w:lang w:bidi="ar-EG"/>
        </w:rPr>
      </w:pPr>
      <w:r>
        <w:rPr>
          <w:rFonts w:cs="Simplified Arabic"/>
          <w:sz w:val="28"/>
          <w:szCs w:val="28"/>
          <w:rtl/>
          <w:lang w:bidi="ar-EG"/>
        </w:rPr>
        <w:t>يمكن تقسيم الخدمات اللوجستية إلى ثلاثة أقسام رئيسية وهي البريد السريع والشحن والتخزين وإدارة سلسلة الإمداد</w:t>
      </w:r>
    </w:p>
    <w:p w:rsidR="007F629F" w:rsidRDefault="007F629F" w:rsidP="007F629F">
      <w:pPr>
        <w:rPr>
          <w:rFonts w:cs="Simplified Arabic"/>
          <w:sz w:val="32"/>
          <w:szCs w:val="32"/>
          <w:rtl/>
          <w:lang w:bidi="ar-EG"/>
        </w:rPr>
      </w:pPr>
      <w:r>
        <w:rPr>
          <w:rFonts w:cs="Simplified Arabic"/>
          <w:b/>
          <w:bCs/>
          <w:sz w:val="32"/>
          <w:szCs w:val="32"/>
          <w:rtl/>
          <w:lang w:bidi="ar-EG"/>
        </w:rPr>
        <w:t>1-4-2-1 أسواق البريد السريع:</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تستخدم خدمات البريد السريع بشكل رئيسى الشحن عن طريق الجو أو البر لإتمام تسليم المستندات والوثائق والطرود وعادة لايزيد وزنها عن 50 كجم، ويمكن أن تمتلك شركات تسليم البريد السريع بعض أو كل الطائرات والمركبات المطلوبة أو يمكن أن تدخل فى عقد استئجار خاص أو طويل الأمد. قطاع خدمات البريد السريع من أكثر القطاعات حيوية فى الاقتصاديات العالمية على وجه العموم والاقتصاديات المتنامية على وجه الخصوص، ويعود ذلك إلى تنامى حجم التعاملات بين الاقتصاديات المختلفة ويبلغ إجمالي قيمة خدمات البريد السريع الناتجة من هذه التجارة ما مقداره 30مليار دولار وفقا لآخر الإحصائيات العالمية (الهيئة الأوروبية للبريد السريع)، ويتوقع فى الأجل المتوسط أن يبلغ النمو السنوى من هذا القطاع من 25٪ -35٪ سنوياً. يعتبر القطاع القطاع التجارى والصناعى وخاصة قطاع المال والأعمال؛ المحرك الرئيسي للطلب على خدمات البريد السريع، إضافة لتنامى التعاملات البينية بين اقتصاديات الدول المختلفة. ويمكن اعتبار مؤشر تنامى الصناعة الإلكترونية والتجارة الإلكترونية إضافة لخدمات المال والأعمال فى منطقة ما كمؤشر على التوقعات المستقبلية للطلب على الخدمات اللوجستية وتحديد البريد السريع. فالهند كدولة نامية استطاعت بناء بنية أساسية للمدن التقنية والصناعية مع زيادة حجم تعاملاتها الخارجية ورغبة الكثير من الشركات العالمية للإستيطان فيها لما تتميز به من رخص اليد العاملة وتدنى التكاليف الأساسية، أدت تلك العوامل وعوامل أخرى إلى زيادة الطلب على خدمات البريد السريع وخدمات النقل والشحن. وبالنظر لدولة نامية أخرى كالصين مع ارتفاع نسبة نمو الاقتصاد الصينى بشكل فاق التوقعات وزيادة حجم الطلب على خدمات البريد السريع والشحن، سمحت الصين للمؤسسات الأجنبية أن تؤسس مؤسسات خاصة فى مجالات البريد السريع والشحن على الطرق العامة وتداول السلع فى نهاية عام 2005. وهذا بدوره سيفتح مجالاً واسعاً للشركات العاملة فى قطاع البريد والخدمات اللوجستية على وجه العموم. </w:t>
      </w:r>
    </w:p>
    <w:p w:rsidR="007F629F" w:rsidRDefault="007F629F" w:rsidP="007F629F">
      <w:pPr>
        <w:spacing w:after="240"/>
        <w:rPr>
          <w:rFonts w:cs="Simplified Arabic"/>
          <w:sz w:val="28"/>
          <w:szCs w:val="28"/>
          <w:rtl/>
          <w:lang w:bidi="ar-EG"/>
        </w:rPr>
      </w:pPr>
      <w:r>
        <w:rPr>
          <w:rFonts w:cs="Simplified Arabic"/>
          <w:sz w:val="28"/>
          <w:szCs w:val="28"/>
          <w:rtl/>
          <w:lang w:bidi="ar-EG"/>
        </w:rPr>
        <w:t>يبرز فى الولايات المتحدة الأمريكية ثلاثة لاعبين رئيسيين فى قطاع الخدمات اللوجستية الممثل في البريد السريع وهم: فيديكس (</w:t>
      </w:r>
      <w:r>
        <w:rPr>
          <w:rFonts w:cs="Simplified Arabic"/>
          <w:sz w:val="28"/>
          <w:szCs w:val="28"/>
          <w:lang w:bidi="ar-EG"/>
        </w:rPr>
        <w:t>Fedex</w:t>
      </w:r>
      <w:r>
        <w:rPr>
          <w:rFonts w:cs="Simplified Arabic"/>
          <w:sz w:val="28"/>
          <w:szCs w:val="28"/>
          <w:rtl/>
          <w:lang w:bidi="ar-EG"/>
        </w:rPr>
        <w:t>) ويوبى أس (</w:t>
      </w:r>
      <w:r>
        <w:rPr>
          <w:rFonts w:cs="Simplified Arabic"/>
          <w:sz w:val="28"/>
          <w:szCs w:val="28"/>
          <w:lang w:bidi="ar-EG"/>
        </w:rPr>
        <w:t>UPS</w:t>
      </w:r>
      <w:r>
        <w:rPr>
          <w:rFonts w:cs="Simplified Arabic"/>
          <w:sz w:val="28"/>
          <w:szCs w:val="28"/>
          <w:rtl/>
          <w:lang w:bidi="ar-EG"/>
        </w:rPr>
        <w:t>) ودي اتش إلى (</w:t>
      </w:r>
      <w:r>
        <w:rPr>
          <w:rFonts w:cs="Simplified Arabic"/>
          <w:sz w:val="28"/>
          <w:szCs w:val="28"/>
          <w:lang w:bidi="ar-EG"/>
        </w:rPr>
        <w:t>DHL</w:t>
      </w:r>
      <w:r>
        <w:rPr>
          <w:rFonts w:cs="Simplified Arabic"/>
          <w:sz w:val="28"/>
          <w:szCs w:val="28"/>
          <w:rtl/>
          <w:lang w:bidi="ar-EG"/>
        </w:rPr>
        <w:t xml:space="preserve">) حيث تستحوذ الثلاث شركات مجتمعة على نسبة 75٪ من حصة السوق الأمريكى فى البريد السريع. وتملك شركة فيديكس النصيب الأكبر منها؛ حيث تستحوذ على نحو نسبة 50٪ من السوق الأمريكى. فى بداية عام 2003، استحوذت شركة </w:t>
      </w:r>
      <w:r>
        <w:rPr>
          <w:rFonts w:cs="Simplified Arabic"/>
          <w:sz w:val="28"/>
          <w:szCs w:val="28"/>
          <w:lang w:bidi="ar-EG"/>
        </w:rPr>
        <w:t>DHL</w:t>
      </w:r>
      <w:r>
        <w:rPr>
          <w:rFonts w:cs="Simplified Arabic"/>
          <w:sz w:val="28"/>
          <w:szCs w:val="28"/>
          <w:rtl/>
          <w:lang w:bidi="ar-EG"/>
        </w:rPr>
        <w:t xml:space="preserve"> على شركة ايربورن </w:t>
      </w:r>
      <w:r>
        <w:rPr>
          <w:rFonts w:cs="Simplified Arabic"/>
          <w:sz w:val="28"/>
          <w:szCs w:val="28"/>
          <w:lang w:bidi="ar-EG"/>
        </w:rPr>
        <w:t>Airborne</w:t>
      </w:r>
      <w:r>
        <w:rPr>
          <w:rFonts w:cs="Simplified Arabic"/>
          <w:sz w:val="28"/>
          <w:szCs w:val="28"/>
          <w:rtl/>
          <w:lang w:bidi="ar-EG"/>
        </w:rPr>
        <w:t xml:space="preserve"> ومكنها هذا الاستحواذ من تعزيز مكانتها فى السوق الأمريكى إضافة إلى رفع حصتها السوقية. كما أن شركة </w:t>
      </w:r>
      <w:r>
        <w:rPr>
          <w:rFonts w:cs="Simplified Arabic"/>
          <w:sz w:val="28"/>
          <w:szCs w:val="28"/>
          <w:lang w:bidi="ar-EG"/>
        </w:rPr>
        <w:t>DHL</w:t>
      </w:r>
      <w:r>
        <w:rPr>
          <w:rFonts w:cs="Simplified Arabic"/>
          <w:sz w:val="28"/>
          <w:szCs w:val="28"/>
          <w:rtl/>
          <w:lang w:bidi="ar-EG"/>
        </w:rPr>
        <w:t xml:space="preserve"> تعتبر من أكبر الشركات استحواذاً ومكانه خارج الولايات المتحدة وتحديداً فى السوق الأوروبى والسوق الآسيوى.</w:t>
      </w:r>
    </w:p>
    <w:p w:rsidR="007F629F" w:rsidRDefault="007F629F" w:rsidP="007F629F">
      <w:pPr>
        <w:spacing w:after="240"/>
        <w:rPr>
          <w:rFonts w:cs="Simplified Arabic"/>
          <w:sz w:val="28"/>
          <w:szCs w:val="28"/>
          <w:rtl/>
          <w:lang w:bidi="ar-EG"/>
        </w:rPr>
      </w:pPr>
      <w:r>
        <w:rPr>
          <w:rFonts w:cs="Simplified Arabic"/>
          <w:sz w:val="28"/>
          <w:szCs w:val="28"/>
          <w:rtl/>
          <w:lang w:bidi="ar-EG"/>
        </w:rPr>
        <w:t>تشير التقديرات الى أن القيمة السوقية لقطاع البريد السريع فى الشرق الأوسط تصل لنحو 10 مليار دولار تستأثر منطقة الخليج العربى بحصة منها تبلغ 1 مليار دولار أى ما يعادل 10٪ من إجمالي سوق البريد السريع فى المنطقة. تمتلك الإمارات العربية المتحدة 35٪ من قيمة قطاع البريد السريع فى منطقة الخليج.  وتستحوذ المملكة العربية السعودية على ما نسبته 55٪. بلغ متوسط النمو فى قطاع البريد السريع خلال الخمس سنوات الماضية 17٪، ويتوقع أن يستمر نمو القطاع فى المنطقة بحيث ينمو بمعدل سنوى يقدر بـ 13٪ سنوياً</w:t>
      </w:r>
      <w:r>
        <w:rPr>
          <w:rFonts w:cs="Simplified Arabic"/>
          <w:sz w:val="28"/>
          <w:szCs w:val="28"/>
          <w:vertAlign w:val="superscript"/>
          <w:rtl/>
          <w:lang w:bidi="ar-EG"/>
        </w:rPr>
        <w:footnoteReference w:id="20"/>
      </w:r>
      <w:r>
        <w:rPr>
          <w:rFonts w:cs="Simplified Arabic"/>
          <w:sz w:val="28"/>
          <w:szCs w:val="28"/>
          <w:rtl/>
          <w:lang w:bidi="ar-EG"/>
        </w:rPr>
        <w:t>.</w:t>
      </w:r>
    </w:p>
    <w:p w:rsidR="007F629F" w:rsidRDefault="007F629F" w:rsidP="007F629F">
      <w:pPr>
        <w:ind w:left="-110"/>
        <w:rPr>
          <w:rFonts w:cs="Simplified Arabic"/>
          <w:b/>
          <w:bCs/>
          <w:sz w:val="28"/>
          <w:szCs w:val="28"/>
          <w:rtl/>
          <w:lang w:bidi="ar-EG"/>
        </w:rPr>
      </w:pPr>
      <w:r>
        <w:rPr>
          <w:rFonts w:cs="Simplified Arabic"/>
          <w:b/>
          <w:bCs/>
          <w:sz w:val="32"/>
          <w:szCs w:val="32"/>
          <w:rtl/>
          <w:lang w:bidi="ar-EG"/>
        </w:rPr>
        <w:t>1-4-2-2 أسواق الشحن والتخزين:</w:t>
      </w:r>
    </w:p>
    <w:p w:rsidR="007F629F" w:rsidRDefault="007F629F" w:rsidP="007F629F">
      <w:pPr>
        <w:spacing w:after="240"/>
        <w:ind w:left="70"/>
        <w:rPr>
          <w:rFonts w:cs="Simplified Arabic"/>
          <w:sz w:val="28"/>
          <w:szCs w:val="28"/>
          <w:rtl/>
          <w:lang w:bidi="ar-EG"/>
        </w:rPr>
      </w:pPr>
      <w:r>
        <w:rPr>
          <w:rFonts w:cs="Simplified Arabic"/>
          <w:sz w:val="28"/>
          <w:szCs w:val="28"/>
          <w:rtl/>
          <w:lang w:bidi="ar-EG"/>
        </w:rPr>
        <w:t>خدمات شحن المواد كبيرة الحجم والتى يزيد وزنها عادة على 50 كجم تستخدم جميع وسائل النقل الجوية والبحرية والبرية والسكك الحديدية. يعتبر قطاع الشحن والتخزين من القطاعات ذات الأهمية فى عمليات نقل البضائع سواء عن طريق البر أو البحر أو الجو. تكمن أهمية النقل والشحن حالياً فى كونه أصبح من المكونات الرئيسية التى تساعد على تحديد السعر النهائي للمنتج، بالإضافة لما يتعلق بتخزين البضائع الشبه منتجة والمنتجة من مكانها الأصلي حتى وصولها إلى مكان المستهلك بشكل فعال ومجدي. وبالنظر لإتجاهات قطاعات الإنتاج العالمية نجد أنها تؤيد فكرة تنفيذ عمليات النقل والشحن بواسطة متعهدين خارجيين تتوفر فيهم شروط معينة؛ وذلك رغبة فى تخفيض تكاليف النقل والشحن. بالإضافة إلى إعتماد مراكز إقليمية خاصة بعملية التخزين وإقامة مستودعات إقليمية لتخزين البضائع فيها ولضمان سرعة وصول المنتج للمستهلك. ويعود السبب الرئيسي لتأييد فكرة المتعهد الخارجى إلى ارتفاع تكاليف التأمين على هذه البضائع بالنسبة للمنتج بعكس متعهد التخزين الذي تتوزع تكاليف التأمين لديه على أكثر من عميل ومنتج فى نفس الوقت وبنفس القدرة والكفاءة.</w:t>
      </w:r>
    </w:p>
    <w:p w:rsidR="007F629F" w:rsidRDefault="007F629F" w:rsidP="007F629F">
      <w:pPr>
        <w:spacing w:after="240"/>
        <w:ind w:left="70"/>
        <w:rPr>
          <w:rFonts w:cs="Simplified Arabic"/>
          <w:sz w:val="28"/>
          <w:szCs w:val="28"/>
          <w:rtl/>
          <w:lang w:bidi="ar-EG"/>
        </w:rPr>
      </w:pPr>
      <w:r>
        <w:rPr>
          <w:rFonts w:cs="Simplified Arabic"/>
          <w:sz w:val="28"/>
          <w:szCs w:val="28"/>
          <w:rtl/>
          <w:lang w:bidi="ar-EG"/>
        </w:rPr>
        <w:t xml:space="preserve">وتعتبر منطقة آسيا والمحيط الهادى السوق الأكبر لقطاع الشحن الجوى والإمداد العالمي حيث يتولد عنها 36.8٪ من قيمة القطاع.  ويحتسب للولايات المتحدة الأمريكية نسبة 28.8٪ من قيمة القطاع مما يجعلها ثانى أكبر سوق على المستوى العالمي.  تشير التوقعات العالمية إلى النمو المستقبلى فى قطاع الشحن والتخزين بنسبة 4.5٪ إلى 5٪ سنوياً فى ظل الظروف الحالية. </w:t>
      </w:r>
    </w:p>
    <w:p w:rsidR="007F629F" w:rsidRDefault="007F629F" w:rsidP="007F629F">
      <w:pPr>
        <w:spacing w:after="240"/>
        <w:ind w:left="70"/>
        <w:rPr>
          <w:rFonts w:cs="Simplified Arabic"/>
          <w:sz w:val="28"/>
          <w:szCs w:val="28"/>
          <w:rtl/>
          <w:lang w:bidi="ar-EG"/>
        </w:rPr>
      </w:pPr>
      <w:r>
        <w:rPr>
          <w:rFonts w:cs="Simplified Arabic"/>
          <w:sz w:val="28"/>
          <w:szCs w:val="28"/>
          <w:rtl/>
          <w:lang w:bidi="ar-EG"/>
        </w:rPr>
        <w:t xml:space="preserve">اتجهت أكثر الدول النامية الى تطوير قطاعات النقل سواء البحري أو الجوي أو السكك الحديدية، حيث سيؤدي ذلك التطوير الى زيادة فرص النمو وتخفيض إجمالي التكاليف فى هذا القطاع. </w:t>
      </w:r>
    </w:p>
    <w:p w:rsidR="007F629F" w:rsidRDefault="007F629F" w:rsidP="007F629F">
      <w:pPr>
        <w:ind w:left="70"/>
        <w:rPr>
          <w:rFonts w:cs="Simplified Arabic"/>
          <w:b/>
          <w:bCs/>
          <w:sz w:val="32"/>
          <w:szCs w:val="32"/>
          <w:rtl/>
          <w:lang w:bidi="ar-EG"/>
        </w:rPr>
      </w:pPr>
      <w:r>
        <w:rPr>
          <w:rFonts w:cs="Simplified Arabic"/>
          <w:b/>
          <w:bCs/>
          <w:sz w:val="32"/>
          <w:szCs w:val="32"/>
          <w:rtl/>
          <w:lang w:bidi="ar-EG"/>
        </w:rPr>
        <w:t>1-4-2-1 إدارة سلسلة الإمداد:</w:t>
      </w:r>
    </w:p>
    <w:p w:rsidR="007F629F" w:rsidRDefault="007F629F" w:rsidP="007F629F">
      <w:pPr>
        <w:ind w:left="70"/>
        <w:rPr>
          <w:rFonts w:cs="Simplified Arabic"/>
          <w:sz w:val="28"/>
          <w:szCs w:val="28"/>
          <w:rtl/>
          <w:lang w:bidi="ar-EG"/>
        </w:rPr>
      </w:pPr>
      <w:r>
        <w:rPr>
          <w:rFonts w:cs="Simplified Arabic"/>
          <w:sz w:val="28"/>
          <w:szCs w:val="28"/>
          <w:rtl/>
          <w:lang w:bidi="ar-EG"/>
        </w:rPr>
        <w:t>اللوجستيات هى الجزء الحيوي لسلاسل الإمداد التى تربط بين جميع العناصر داخل سلاسل الإمداد من الموزعين، الموردين، تجار تجزئة، بنوك، مراكز لوجستية ومقدمي خدمات لوجستية وجميعها مدعمة بشبكات متكاملة من وسائل النقل بجميع أنواعه سواء كان برياً، أو بحرياً، أو جوياً أو بالسكك الحديدية، وتدعم كذلك بشبكات المعلومات المتكاملة مع كل عنصر وكل جزء من سلسلة الإمداد وذلك لجعل القائمين على كل جزء من سلسلة الإمداد على دراية بوضع السوق ومؤشرات البيع والشراء دقيقة بدقيقة، وذلك لمتابعة أوامر الشراء وطلبيات العملاء ولعمل طلبيات الشراء من المواد الخام لعمليات التصنيع وإعداد المواد للإنتاج  تعمل سلاسل الإمداد بشكل مستمر ومنسق لتصميم وتصنيع ونقل البضائع ذات الجودة المطلوبة للعملاء بطريقة أسرع وأفضل. فكل سلسلة إمداد لها طاقاتها وإمكانياتها وآلاتها ومعداتها وشبكات المعلومات الخاصة بها، وتظهر خصائص سلاسل الإمداد بوضوح من خلال سلاسل الإمداد العالمية التى تأخذ المواد المصنعة والمعدات من مصادر مختلفة عالمياً وتنقل إلى دول أخرى تصنع وتوزع للعملاء على مستوى العالم، فسلاسل الإمداد لا تكون تحت ملكية فردية، وإنما تكون تحت سيطرة مجموعة من المنظمات المستقلة العاملة فى إطار تحالف واحد. إن أساس تميز سلسلة إمداد عن غيرها يعتمد على التصميم الجيد، وتدفق المواد بينها وبين سلاسل الإمداد الأخرى، وقدرتها على الإستمرار فى تحقيق الأرباح، ومدى تحقيق هدفها فى نقل البضائع المناسبة بالجودة المطلوبة وبالشروط والتكلفة والوقت المناسب للعميل المناسب</w:t>
      </w:r>
      <w:r>
        <w:rPr>
          <w:rStyle w:val="FootnoteReference"/>
          <w:rFonts w:cs="Simplified Arabic"/>
          <w:sz w:val="28"/>
          <w:szCs w:val="28"/>
          <w:lang w:bidi="ar-EG"/>
        </w:rPr>
        <w:footnoteReference w:id="21"/>
      </w:r>
      <w:r>
        <w:rPr>
          <w:rFonts w:cs="Simplified Arabic"/>
          <w:sz w:val="28"/>
          <w:szCs w:val="28"/>
          <w:rtl/>
          <w:lang w:bidi="ar-EG"/>
        </w:rPr>
        <w:t>.</w:t>
      </w:r>
    </w:p>
    <w:p w:rsidR="007F629F" w:rsidRDefault="007F629F" w:rsidP="007F629F">
      <w:pPr>
        <w:spacing w:after="240"/>
        <w:ind w:left="70"/>
        <w:rPr>
          <w:rFonts w:cs="Simplified Arabic"/>
          <w:sz w:val="28"/>
          <w:szCs w:val="28"/>
          <w:rtl/>
          <w:lang w:bidi="ar-EG"/>
        </w:rPr>
      </w:pPr>
      <w:r>
        <w:rPr>
          <w:rFonts w:cs="Simplified Arabic"/>
          <w:sz w:val="28"/>
          <w:szCs w:val="28"/>
          <w:rtl/>
          <w:lang w:bidi="ar-EG"/>
        </w:rPr>
        <w:t xml:space="preserve">إن أنشطة إدارة سلسلة الإمداد هى خدمة العميل والتنبؤ بالطلب، وإتصالات التوزيع وإدارة المخزون ومناولة المواد الخام وتنفيذ الطلبيات ودعم الخدمات وإختيار مواقع المخازن والمصنع والمشتريات والتغليف والتعامل مع البضائع المرتجعة والتخزيد والنقل والتخزين. إن دورة المنتج، من وجهة نظر اللوجستيات لا تنتهي بتوصيله الى العميل، فقد تتلف المنتجات ويتم إعادتها إلى مصدر توريدها لتصليحها أو استبدالها، فإنه توجد قناة لوجيستيات عكسية فى كثير من الشركات ويجب إدارتها أيضاً.  وتنتهي سلسلة الإمداد مع التسليم النهائى للمنتج، وعند تخطيط اللوجستيات يجب أخذ القناة العكسية فى الإعتبار، وكمثال على قناة </w:t>
      </w:r>
      <w:r>
        <w:rPr>
          <w:rFonts w:cs="Simplified Arabic"/>
          <w:b/>
          <w:bCs/>
          <w:sz w:val="28"/>
          <w:szCs w:val="28"/>
          <w:rtl/>
          <w:lang w:bidi="ar-EG"/>
        </w:rPr>
        <w:t xml:space="preserve">اللوجستيات العكسية؛ </w:t>
      </w:r>
      <w:r>
        <w:rPr>
          <w:rFonts w:cs="Simplified Arabic"/>
          <w:sz w:val="28"/>
          <w:szCs w:val="28"/>
          <w:rtl/>
          <w:lang w:bidi="ar-EG"/>
        </w:rPr>
        <w:t>يظهر دور قناة اللوجستيات العكسية، عندما يشترى العميل مثلاً محمصة من تاجر التجزئة ويأخذها إلى البيت، ثم يجد أنها تالفة فيقوم بإعادتها إلى التاجر الذي يرد له ثمنها. ويصبح لدى التاجر محمصة تالفة فى البضاعة المخزنة، فيقوم بإرسالها إلى مركز المرتجعات، وبناء على الفاتورة يتم الكشف عن كود المنتج العالمي للمحمصة للتعرف عليها فى قواعد بيانات مركز المرتجعات. وتوضح قاعدة البيانات أن المحمصة قد تم إرجاعها، ويتحمل الصانع تكلفة إرجاع المحمصة، ثم يتم إرجاع المحمصة للصانع الأصلي. ويقوم تاجر التجزئة بإسترداد تكلفة هذه المحمصة التالفة. ثم تعود المحمصة إلى مركز مرتجعات الصانع، الذي يفحص المحمصة فى قاعدة بياناته ويحدد أنها هى المقصودة، ثم يقوم بإصلاحها وإرسالها مرة أخرى للبيع فى أسواق الدرجة الثانية، وبالتالي يكون الصانع قد حصل على قيمة هذا الأصل التالف</w:t>
      </w:r>
      <w:r>
        <w:rPr>
          <w:rStyle w:val="FootnoteReference"/>
          <w:rFonts w:cs="Simplified Arabic"/>
          <w:sz w:val="28"/>
          <w:szCs w:val="28"/>
          <w:lang w:bidi="ar-EG"/>
        </w:rPr>
        <w:footnoteReference w:id="22"/>
      </w:r>
      <w:r>
        <w:rPr>
          <w:rFonts w:cs="Simplified Arabic"/>
          <w:sz w:val="28"/>
          <w:szCs w:val="28"/>
          <w:rtl/>
          <w:lang w:bidi="ar-EG"/>
        </w:rPr>
        <w:t>.</w:t>
      </w:r>
    </w:p>
    <w:p w:rsidR="007F629F" w:rsidRDefault="007F629F" w:rsidP="007F629F">
      <w:pPr>
        <w:rPr>
          <w:rFonts w:cs="Simplified Arabic"/>
          <w:sz w:val="32"/>
          <w:szCs w:val="32"/>
          <w:rtl/>
          <w:lang w:bidi="ar-EG"/>
        </w:rPr>
      </w:pPr>
      <w:r>
        <w:rPr>
          <w:rFonts w:cs="Simplified Arabic"/>
          <w:b/>
          <w:bCs/>
          <w:sz w:val="32"/>
          <w:szCs w:val="32"/>
          <w:rtl/>
          <w:lang w:bidi="ar-EG"/>
        </w:rPr>
        <w:t>1-5 أهمية الأنشطة اللوجستية وأسباب الاهتمام بها:</w:t>
      </w:r>
    </w:p>
    <w:p w:rsidR="007F629F" w:rsidRDefault="007F629F" w:rsidP="007F629F">
      <w:pPr>
        <w:rPr>
          <w:rFonts w:cs="Simplified Arabic"/>
          <w:sz w:val="28"/>
          <w:szCs w:val="28"/>
          <w:lang w:bidi="ar-EG"/>
        </w:rPr>
      </w:pPr>
      <w:r>
        <w:rPr>
          <w:rFonts w:cs="Simplified Arabic"/>
          <w:sz w:val="28"/>
          <w:szCs w:val="28"/>
          <w:rtl/>
          <w:lang w:bidi="ar-EG"/>
        </w:rPr>
        <w:t>يرجع ظهور الاهتمام الجاد بالأنشطة اللوجستية في منظمات الأعمال إلى منتصف الخمسينات وبداية الستينات، عندما بدأت تكلفتها في الزيادة بشكل ملحوظ. عندها أيقنت هذه المنظمات أن السبيل إلى تدعيم مركزها التنافسي وتحقيق الميزة التنافسية وزيادة الأرباح، إنما يبدأ من خفض التكاليف اللوجستية، وخدمة العملاء. وقد يرجع ما كان من إهمال في الاهتمام بالأنشطة والأعمال اللوجستية في الماضي والحاضر إلى الأسباب الآتية: -</w:t>
      </w:r>
    </w:p>
    <w:p w:rsidR="007F629F" w:rsidRDefault="007F629F" w:rsidP="007F629F">
      <w:pPr>
        <w:numPr>
          <w:ilvl w:val="0"/>
          <w:numId w:val="11"/>
        </w:numPr>
        <w:rPr>
          <w:rFonts w:cs="Simplified Arabic"/>
          <w:sz w:val="28"/>
          <w:szCs w:val="28"/>
          <w:rtl/>
          <w:lang w:bidi="ar-EG"/>
        </w:rPr>
      </w:pPr>
      <w:r>
        <w:rPr>
          <w:rFonts w:cs="Simplified Arabic"/>
          <w:sz w:val="28"/>
          <w:szCs w:val="28"/>
          <w:rtl/>
          <w:lang w:bidi="ar-EG"/>
        </w:rPr>
        <w:t>عدم توافر البيانات الكافية والدقيقة للإدارة العليا عن تكلفة الأنشطة اللوجستية في المؤسسة وما يمكن توفيره منها.</w:t>
      </w:r>
    </w:p>
    <w:p w:rsidR="007F629F" w:rsidRDefault="007F629F" w:rsidP="007F629F">
      <w:pPr>
        <w:numPr>
          <w:ilvl w:val="0"/>
          <w:numId w:val="11"/>
        </w:numPr>
        <w:rPr>
          <w:rFonts w:cs="Simplified Arabic"/>
          <w:sz w:val="28"/>
          <w:szCs w:val="28"/>
          <w:rtl/>
          <w:lang w:bidi="ar-EG"/>
        </w:rPr>
      </w:pPr>
      <w:r>
        <w:rPr>
          <w:rFonts w:cs="Simplified Arabic"/>
          <w:sz w:val="28"/>
          <w:szCs w:val="28"/>
          <w:rtl/>
          <w:lang w:bidi="ar-EG"/>
        </w:rPr>
        <w:t>تجاهل دور الأعمال والأنشطة اللوجستية كأحد المصادر التي يمكن الاعتماد عليها في تحقيق أرباح إضافية.</w:t>
      </w:r>
    </w:p>
    <w:p w:rsidR="007F629F" w:rsidRDefault="007F629F" w:rsidP="007F629F">
      <w:pPr>
        <w:numPr>
          <w:ilvl w:val="0"/>
          <w:numId w:val="11"/>
        </w:numPr>
        <w:spacing w:after="240"/>
        <w:rPr>
          <w:rFonts w:cs="Simplified Arabic"/>
          <w:sz w:val="28"/>
          <w:szCs w:val="28"/>
          <w:rtl/>
          <w:lang w:bidi="ar-EG"/>
        </w:rPr>
      </w:pPr>
      <w:r>
        <w:rPr>
          <w:rFonts w:cs="Simplified Arabic"/>
          <w:sz w:val="28"/>
          <w:szCs w:val="28"/>
          <w:rtl/>
          <w:lang w:bidi="ar-EG"/>
        </w:rPr>
        <w:t>تشتت الأنشطة اللوجستية واندماجها ضمن عديد من وظائف المؤسسة الرئيسية، مثل الإنتاج والتسويق، وبالتالي عدم توافر بيانات عن تكلفة هذه الأنشطة بشكل منفصل.</w:t>
      </w:r>
    </w:p>
    <w:p w:rsidR="007F629F" w:rsidRDefault="007F629F" w:rsidP="007F629F">
      <w:pPr>
        <w:rPr>
          <w:rFonts w:cs="Simplified Arabic"/>
          <w:sz w:val="28"/>
          <w:szCs w:val="28"/>
          <w:rtl/>
          <w:lang w:bidi="ar-EG"/>
        </w:rPr>
      </w:pPr>
      <w:r>
        <w:rPr>
          <w:rFonts w:cs="Simplified Arabic"/>
          <w:sz w:val="28"/>
          <w:szCs w:val="28"/>
          <w:rtl/>
          <w:lang w:bidi="ar-EG"/>
        </w:rPr>
        <w:t xml:space="preserve">رغم أن الأعمال والأنشطة اللوجستية تؤدى إلى خلق القيمة، سواء للعملاء أو الموردين لأي منظمة أعمال، وأيضاً للأطراف ذوي الصلة والاهتمام بالمؤسسة، مثل حملة الأسهم أو المستثمرين والعاملين والمؤسسات المالية والمجتمع المحلي000 الخ ويمكن التعبير عن القيمة في مجال الأنشطة اللوجستية من خلال زاويتين هما الوقت والمكان، فالمنتجات والخدمات تصبح بلا قيمة أو عديمة القيمة إلا إذا وصلت للعملاء في الوقت والمكان المناسبين، بما يتفق مع رغباتهم. </w:t>
      </w:r>
    </w:p>
    <w:p w:rsidR="007F629F" w:rsidRDefault="007F629F" w:rsidP="007F629F">
      <w:pPr>
        <w:spacing w:after="240"/>
        <w:rPr>
          <w:rFonts w:cs="Simplified Arabic"/>
          <w:sz w:val="28"/>
          <w:szCs w:val="28"/>
          <w:lang w:bidi="ar-EG"/>
        </w:rPr>
      </w:pPr>
      <w:r>
        <w:rPr>
          <w:rFonts w:cs="Simplified Arabic"/>
          <w:sz w:val="28"/>
          <w:szCs w:val="28"/>
          <w:rtl/>
          <w:lang w:bidi="ar-EG"/>
        </w:rPr>
        <w:t xml:space="preserve">وتنظر الإدارة الحديثة إلى الأنشطة والأعمال اللوجستية منفصلة؛ أي إلى كل نشاط في سلسلة الإمداد من خلال دوره ومدى مساهمته في عملية إضافة القيمة، أي مدى مساهمة هذا النشاط في القيمة الخاصة بالوقت والمكان. لذلك أصبحت الأنشطة اللوجستية في السنوات الأخيرة تشكل أهمية كبيرة ومتزايدة بالنسبة للعديد من منظمات الأعمال، لاعتبارها عملية أساسية تؤدى إلى إضافة حقيقية للقيمة. </w:t>
      </w:r>
    </w:p>
    <w:p w:rsidR="007F629F" w:rsidRDefault="007F629F" w:rsidP="007F629F">
      <w:pPr>
        <w:rPr>
          <w:rFonts w:cs="Simplified Arabic"/>
          <w:sz w:val="28"/>
          <w:szCs w:val="28"/>
          <w:lang w:bidi="ar-EG"/>
        </w:rPr>
      </w:pPr>
      <w:r>
        <w:rPr>
          <w:rFonts w:cs="Simplified Arabic"/>
          <w:b/>
          <w:bCs/>
          <w:sz w:val="28"/>
          <w:szCs w:val="28"/>
          <w:rtl/>
          <w:lang w:bidi="ar-EG"/>
        </w:rPr>
        <w:t>ويرجع الاهتمام بالأنشطة والأعمال اللوجستية للإعتبارات التالية:</w:t>
      </w:r>
      <w:r>
        <w:rPr>
          <w:rFonts w:cs="Simplified Arabic"/>
          <w:sz w:val="28"/>
          <w:szCs w:val="28"/>
          <w:rtl/>
          <w:lang w:bidi="ar-EG"/>
        </w:rPr>
        <w:t xml:space="preserve"> </w:t>
      </w:r>
    </w:p>
    <w:p w:rsidR="007F629F" w:rsidRDefault="007F629F" w:rsidP="007F629F">
      <w:pPr>
        <w:rPr>
          <w:rFonts w:cs="Simplified Arabic"/>
          <w:b/>
          <w:bCs/>
          <w:sz w:val="28"/>
          <w:szCs w:val="28"/>
          <w:rtl/>
          <w:lang w:bidi="ar-EG"/>
        </w:rPr>
      </w:pPr>
      <w:r>
        <w:rPr>
          <w:rFonts w:cs="Simplified Arabic"/>
          <w:b/>
          <w:bCs/>
          <w:sz w:val="28"/>
          <w:szCs w:val="28"/>
          <w:rtl/>
          <w:lang w:bidi="ar-EG"/>
        </w:rPr>
        <w:t>أولاً: اعتبارات التكلفة المرتفعة: -</w:t>
      </w:r>
    </w:p>
    <w:p w:rsidR="007F629F" w:rsidRDefault="007F629F" w:rsidP="007F629F">
      <w:pPr>
        <w:spacing w:after="240"/>
        <w:rPr>
          <w:rFonts w:cs="Simplified Arabic"/>
          <w:sz w:val="28"/>
          <w:szCs w:val="28"/>
          <w:rtl/>
          <w:lang w:bidi="ar-EG"/>
        </w:rPr>
      </w:pPr>
      <w:r>
        <w:rPr>
          <w:rFonts w:cs="Simplified Arabic"/>
          <w:sz w:val="28"/>
          <w:szCs w:val="28"/>
          <w:rtl/>
          <w:lang w:bidi="ar-EG"/>
        </w:rPr>
        <w:t>تم تنفيذ العديد من الدراسات في السنوات الأخيرة لتحديد تكاليف الأنشطة والأعمال اللوجستية ونسبتها إلى الناتج القومي الإجمالي، وأيضا نسبتها من إجمالي تكاليف التشغيل، وكذلك نسبتها لإيراد المبيعات، وأوضحت بعض هذه الدراسات أن متوسط تكلفة الأنشطة اللوجستية يصل إلى نحو 12٪ من الناتج القومي الإجمالي على مستوى العالم. أما على مستوى منظمات الأعمال، فإن تكلفتها قد تصل إلى 30٪ من إيراد المبيعات سنوياً، ونحو 50٪ حتى 60٪ من إجمالي تكاليف التشغيل. وهو ما يعنى أن تكلفة الأنشطة والأعمال اللوجستية تمثل في الغالب جزءاً كبيراً من إجمالي التكاليف بالنسبة لمعظم منظمات الأعمال. ويمكن تحقيق القيمة المضافة هنا، من خلال ترشيد وتدنية هذه التكاليف، وبالتالي تعظيم الأرباح لصالح العملاء وأصحاب رأس المال أو حملة الأسهم، مع تدعيم المركز التنافسي والميزة التنافسية لمنظمات الأعمال.</w:t>
      </w:r>
    </w:p>
    <w:p w:rsidR="007F629F" w:rsidRDefault="007F629F" w:rsidP="007F629F">
      <w:pPr>
        <w:rPr>
          <w:rFonts w:cs="Simplified Arabic"/>
          <w:b/>
          <w:bCs/>
          <w:sz w:val="28"/>
          <w:szCs w:val="28"/>
          <w:rtl/>
          <w:lang w:bidi="ar-EG"/>
        </w:rPr>
      </w:pPr>
      <w:r>
        <w:rPr>
          <w:rFonts w:cs="Simplified Arabic"/>
          <w:b/>
          <w:bCs/>
          <w:sz w:val="28"/>
          <w:szCs w:val="28"/>
          <w:rtl/>
          <w:lang w:bidi="ar-EG"/>
        </w:rPr>
        <w:t xml:space="preserve">ثانياً: العولمة وطول خطوط الإمداد والتوزيع: </w:t>
      </w:r>
    </w:p>
    <w:p w:rsidR="007F629F" w:rsidRDefault="007F629F" w:rsidP="007F629F">
      <w:pPr>
        <w:rPr>
          <w:rFonts w:cs="Simplified Arabic"/>
          <w:sz w:val="28"/>
          <w:szCs w:val="28"/>
          <w:rtl/>
          <w:lang w:bidi="ar-EG"/>
        </w:rPr>
      </w:pPr>
      <w:r>
        <w:rPr>
          <w:rFonts w:cs="Simplified Arabic"/>
          <w:sz w:val="28"/>
          <w:szCs w:val="28"/>
          <w:rtl/>
          <w:lang w:bidi="ar-EG"/>
        </w:rPr>
        <w:t>تهتم معظم منظمات العمال بالبحث عن الاستراتيجيات الملائمة، التي تساعدها في ممارسة التسويق الدولي وتحقيق المنافسة العالمية لمنتجاتها، من خلال السعر والجودة، في ظل الاقتصاد العالمي المتكامل.</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إن الاتجاه نحو العولمة في الصناعة، وكذلك التسويق الدولي أصبح يعتمد إلى حد كبير على الأداء اللوجيستي، ومن ثم زيادة التكلفة الخاصة بالأنشطة والعمال اللوجستية، ولهذا تزايد الاهتمام بتلك الأنشطة داخل كل منظمة أعمال، وخاصة الشركات متعددة الجنسية، أو الشركات كبيرة الحجم، وذلك بسبب تكلفة خطوط الإمداد والتوزيع الطويلة. </w:t>
      </w:r>
    </w:p>
    <w:p w:rsidR="007F629F" w:rsidRDefault="007F629F" w:rsidP="007F629F">
      <w:pPr>
        <w:rPr>
          <w:rFonts w:cs="Simplified Arabic"/>
          <w:b/>
          <w:bCs/>
          <w:sz w:val="28"/>
          <w:szCs w:val="28"/>
          <w:rtl/>
          <w:lang w:bidi="ar-EG"/>
        </w:rPr>
      </w:pPr>
      <w:r>
        <w:rPr>
          <w:rFonts w:cs="Simplified Arabic"/>
          <w:b/>
          <w:bCs/>
          <w:sz w:val="28"/>
          <w:szCs w:val="28"/>
          <w:rtl/>
          <w:lang w:bidi="ar-EG"/>
        </w:rPr>
        <w:t xml:space="preserve">ثالثاً: الأنشطة اللوجستية واستراتيجية التمايز: </w:t>
      </w:r>
    </w:p>
    <w:p w:rsidR="007F629F" w:rsidRDefault="007F629F" w:rsidP="007F629F">
      <w:pPr>
        <w:spacing w:after="240"/>
        <w:rPr>
          <w:rFonts w:cs="Simplified Arabic"/>
          <w:sz w:val="28"/>
          <w:szCs w:val="28"/>
          <w:rtl/>
          <w:lang w:bidi="ar-EG"/>
        </w:rPr>
      </w:pPr>
      <w:r>
        <w:rPr>
          <w:rFonts w:cs="Simplified Arabic"/>
          <w:sz w:val="28"/>
          <w:szCs w:val="28"/>
          <w:rtl/>
          <w:lang w:bidi="ar-EG"/>
        </w:rPr>
        <w:t>تحاول شركات الأعمال إيجاد الطرق والوسائل التي تمكنها من تحقيق التميز لمنتجاتها عن غيرها من المنافسين في السوق. وتتوقف استراتيجية التمايز وخاصة في أسعار المنتجات، على كفاءة أداء الأنشطة اللوجستية، من حيث تدنية التكاليف وسرعة الأداء، وكذلك فعالية هذه الأنشطة في خدمة العملاء؛ مما يساعد الشركات ومنظمات الأعمال على الانتشار والتوسع في الأسواق، وزيادة الأرباح.</w:t>
      </w:r>
    </w:p>
    <w:p w:rsidR="007F629F" w:rsidRDefault="007F629F" w:rsidP="007F629F">
      <w:pPr>
        <w:rPr>
          <w:rFonts w:cs="Simplified Arabic"/>
          <w:b/>
          <w:bCs/>
          <w:sz w:val="28"/>
          <w:szCs w:val="28"/>
          <w:rtl/>
          <w:lang w:bidi="ar-EG"/>
        </w:rPr>
      </w:pPr>
      <w:r>
        <w:rPr>
          <w:rFonts w:cs="Simplified Arabic"/>
          <w:b/>
          <w:bCs/>
          <w:sz w:val="28"/>
          <w:szCs w:val="28"/>
          <w:rtl/>
          <w:lang w:bidi="ar-EG"/>
        </w:rPr>
        <w:t xml:space="preserve">رابعا: الأنشطة اللوجستية تضيف قيمة ذات دلالة للعملاء: </w:t>
      </w:r>
    </w:p>
    <w:p w:rsidR="007F629F" w:rsidRDefault="007F629F" w:rsidP="007F629F">
      <w:pPr>
        <w:spacing w:after="240"/>
        <w:rPr>
          <w:rFonts w:cs="Simplified Arabic"/>
          <w:sz w:val="28"/>
          <w:szCs w:val="28"/>
          <w:rtl/>
          <w:lang w:bidi="ar-EG"/>
        </w:rPr>
      </w:pPr>
      <w:r>
        <w:rPr>
          <w:rFonts w:cs="Simplified Arabic"/>
          <w:sz w:val="28"/>
          <w:szCs w:val="28"/>
          <w:rtl/>
          <w:lang w:bidi="ar-EG"/>
        </w:rPr>
        <w:t>إن جهود منظمات العمال في توفير المنتجات والخدمات لعملائها في الوقت والمكان المناسبين، من خلال الأنشطة اللوجستية، كتجهيز الطلبات والتخزين والنقل... إلخ، إنما يعمل على زيادة القيمة المضافة لهذه المنتجات والخدمات بالنسبة للعملاء. فرضاء العملاء يتوقف على ضمان توافر المنتجات وانسيابها وتدفقها بواسطة الأنشطة اللوجستية المختلفة.</w:t>
      </w:r>
    </w:p>
    <w:p w:rsidR="007F629F" w:rsidRDefault="007F629F" w:rsidP="007F629F">
      <w:pPr>
        <w:ind w:left="926" w:hanging="926"/>
        <w:rPr>
          <w:rFonts w:cs="Simplified Arabic"/>
          <w:b/>
          <w:bCs/>
          <w:sz w:val="28"/>
          <w:szCs w:val="28"/>
          <w:rtl/>
          <w:lang w:bidi="ar-EG"/>
        </w:rPr>
      </w:pPr>
      <w:r>
        <w:rPr>
          <w:rFonts w:cs="Simplified Arabic"/>
          <w:b/>
          <w:bCs/>
          <w:sz w:val="28"/>
          <w:szCs w:val="28"/>
          <w:rtl/>
          <w:lang w:bidi="ar-EG"/>
        </w:rPr>
        <w:t xml:space="preserve">خامساً: تزايد رغبة العملاء في الحصول على استجابة سريعة ومناسبة لطلباتهم من السلع والخدمات: </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بعد نجاح سلاسل الأكل السريع أو جاهز الإعداد وانتشار ماكينات الصرف الآلي للنقدية، واستخدام الإنترنت في السنوات الأخيرة (الوسائل التكنولوجية الحديثة)، أصبح لدى العملاء توقعات بالحصول على طلباتهم ورغباتهم من السلع والخدمات في وقت قصير. كما ساعد تطور أنظمة المعلومات ومرونة العمليات الإنتاجية، منظمات الأعمال على اتباع نظم الإنتاج ذو الحجم الكبير والإندماج في التسويق الدولي، وفي ظل ما سبق أصبحت الأنشطة اللوجستية تمثل أهمية في تسهيل الاستجابة السريعة لطلبات العملاء في الأسواق، من خلال سرعة توفير السلع والخدمات المطلوبة والتي تعتمد على تدفق المعلومات والتعبئة والنقل والتخزين.... إلخ. </w:t>
      </w:r>
    </w:p>
    <w:p w:rsidR="007F629F" w:rsidRDefault="007F629F" w:rsidP="007F629F">
      <w:pPr>
        <w:rPr>
          <w:rFonts w:cs="Simplified Arabic"/>
          <w:b/>
          <w:bCs/>
          <w:sz w:val="28"/>
          <w:szCs w:val="28"/>
          <w:rtl/>
          <w:lang w:bidi="ar-EG"/>
        </w:rPr>
      </w:pPr>
      <w:r>
        <w:rPr>
          <w:rFonts w:cs="Simplified Arabic"/>
          <w:b/>
          <w:bCs/>
          <w:sz w:val="28"/>
          <w:szCs w:val="28"/>
          <w:rtl/>
          <w:lang w:bidi="ar-EG"/>
        </w:rPr>
        <w:t>ويكفي لتوضيح ضرورة الإهتمام بالأنشطة اللوجستية الإشارة إلى الحقائق التالية:</w:t>
      </w:r>
    </w:p>
    <w:p w:rsidR="007F629F" w:rsidRDefault="007F629F" w:rsidP="007F629F">
      <w:pPr>
        <w:numPr>
          <w:ilvl w:val="0"/>
          <w:numId w:val="12"/>
        </w:numPr>
        <w:rPr>
          <w:rFonts w:cs="Simplified Arabic"/>
          <w:sz w:val="28"/>
          <w:szCs w:val="28"/>
          <w:rtl/>
          <w:lang w:bidi="ar-EG"/>
        </w:rPr>
      </w:pPr>
      <w:r>
        <w:rPr>
          <w:rFonts w:cs="Simplified Arabic"/>
          <w:sz w:val="28"/>
          <w:szCs w:val="28"/>
          <w:rtl/>
          <w:lang w:bidi="ar-EG"/>
        </w:rPr>
        <w:t>تعزى نتائج المعارك العسكرية والحربية على المستوى العالمي والإقليمي بدرجة كبيرة إلى قدرة الجيوش على توفير الاحتياجات وضمان الإمدادات وكفاءة وفعالية الأنشطة اللوجستية.</w:t>
      </w:r>
    </w:p>
    <w:p w:rsidR="007F629F" w:rsidRDefault="007F629F" w:rsidP="007F629F">
      <w:pPr>
        <w:numPr>
          <w:ilvl w:val="0"/>
          <w:numId w:val="12"/>
        </w:numPr>
        <w:rPr>
          <w:rFonts w:cs="Simplified Arabic"/>
          <w:sz w:val="28"/>
          <w:szCs w:val="28"/>
          <w:rtl/>
          <w:lang w:bidi="ar-EG"/>
        </w:rPr>
      </w:pPr>
      <w:r>
        <w:rPr>
          <w:rFonts w:cs="Simplified Arabic"/>
          <w:sz w:val="28"/>
          <w:szCs w:val="28"/>
          <w:rtl/>
          <w:lang w:bidi="ar-EG"/>
        </w:rPr>
        <w:t>كانت الأنشطة اللوجستية أهم عقبة قابلت الغزو الأمريكي لأفغانستان والعراق، وكانت هذه العقبة هي السبب في اهتمام الحكومة الأمريكية بوجود قواعد عسكرية لها في مناطق قريبة من هاتين الدولتين، بغرض ضمان توفير الإمدادات والخدمات اللازمة لقواتها.</w:t>
      </w:r>
    </w:p>
    <w:p w:rsidR="007F629F" w:rsidRDefault="007F629F" w:rsidP="007F629F">
      <w:pPr>
        <w:numPr>
          <w:ilvl w:val="0"/>
          <w:numId w:val="12"/>
        </w:numPr>
        <w:rPr>
          <w:rFonts w:cs="Simplified Arabic"/>
          <w:sz w:val="28"/>
          <w:szCs w:val="28"/>
          <w:rtl/>
          <w:lang w:bidi="ar-EG"/>
        </w:rPr>
      </w:pPr>
      <w:r>
        <w:rPr>
          <w:rFonts w:cs="Simplified Arabic"/>
          <w:sz w:val="28"/>
          <w:szCs w:val="28"/>
          <w:rtl/>
          <w:lang w:bidi="ar-EG"/>
        </w:rPr>
        <w:t>تمثل عقبة توفير الاحتياجات واستمرار الإمدادات أهم التحديات التي تواجه خطط وبرامج التنمية في الدول المتقدمة والنامية على حد سواء.</w:t>
      </w:r>
    </w:p>
    <w:p w:rsidR="007F629F" w:rsidRDefault="007F629F" w:rsidP="007F629F">
      <w:pPr>
        <w:numPr>
          <w:ilvl w:val="0"/>
          <w:numId w:val="12"/>
        </w:numPr>
        <w:rPr>
          <w:rFonts w:cs="Simplified Arabic"/>
          <w:sz w:val="28"/>
          <w:szCs w:val="28"/>
          <w:lang w:bidi="ar-EG"/>
        </w:rPr>
      </w:pPr>
      <w:r>
        <w:rPr>
          <w:rFonts w:cs="Simplified Arabic"/>
          <w:sz w:val="28"/>
          <w:szCs w:val="28"/>
          <w:rtl/>
          <w:lang w:bidi="ar-EG"/>
        </w:rPr>
        <w:t>عدم اقتصار مفهوم العميل على المشترى لمنتجات وخدمات منظمات الأعمال، بل امتد إلى مصادر توريد احتياجات هذه المنظمات، وتغيرت النظرة تجاهها والتعامل معها كأحد أهم أنواع العملاء، مثلهم في ذلك مثل المشترى للمنتجات والخدمات.</w:t>
      </w:r>
    </w:p>
    <w:p w:rsidR="007F629F" w:rsidRDefault="007F629F" w:rsidP="007F629F">
      <w:pPr>
        <w:numPr>
          <w:ilvl w:val="0"/>
          <w:numId w:val="12"/>
        </w:numPr>
        <w:spacing w:after="240"/>
        <w:rPr>
          <w:rFonts w:cs="Simplified Arabic"/>
          <w:sz w:val="28"/>
          <w:szCs w:val="28"/>
          <w:lang w:bidi="ar-EG"/>
        </w:rPr>
      </w:pPr>
      <w:r>
        <w:rPr>
          <w:rFonts w:cs="Simplified Arabic"/>
          <w:sz w:val="28"/>
          <w:szCs w:val="28"/>
          <w:rtl/>
          <w:lang w:bidi="ar-EG"/>
        </w:rPr>
        <w:t xml:space="preserve">أدت سياسة تبادل المنافع إلى حرص منظمات الأعمال، بأن تكون مصادر الإمداد (موردين – مقاولين) هم في نفس الوقت مشترين لمنتجاتها وخدماتها، مما أدى إلى تزايد تطبيق مفهوم الشراكة بين منظمات الأعمال المعاصرة ومصادر التوريد. </w:t>
      </w:r>
    </w:p>
    <w:p w:rsidR="007F629F" w:rsidRDefault="007F629F" w:rsidP="007F629F">
      <w:pPr>
        <w:ind w:left="360"/>
        <w:rPr>
          <w:rFonts w:cs="Simplified Arabic"/>
          <w:b/>
          <w:bCs/>
          <w:sz w:val="32"/>
          <w:szCs w:val="32"/>
          <w:lang w:bidi="ar-EG"/>
        </w:rPr>
      </w:pPr>
      <w:r>
        <w:rPr>
          <w:rFonts w:cs="Simplified Arabic"/>
          <w:b/>
          <w:bCs/>
          <w:sz w:val="32"/>
          <w:szCs w:val="32"/>
          <w:rtl/>
          <w:lang w:bidi="ar-EG"/>
        </w:rPr>
        <w:t>1-6 الأهمية الاقتصادية للأنشطة اللوجستية</w:t>
      </w:r>
      <w:r>
        <w:rPr>
          <w:rFonts w:cs="Simplified Arabic"/>
          <w:b/>
          <w:bCs/>
          <w:sz w:val="32"/>
          <w:szCs w:val="32"/>
          <w:vertAlign w:val="superscript"/>
          <w:rtl/>
          <w:lang w:bidi="ar-EG"/>
        </w:rPr>
        <w:footnoteReference w:id="23"/>
      </w:r>
      <w:r>
        <w:rPr>
          <w:rFonts w:cs="Simplified Arabic"/>
          <w:b/>
          <w:bCs/>
          <w:sz w:val="32"/>
          <w:szCs w:val="32"/>
          <w:rtl/>
          <w:lang w:bidi="ar-EG"/>
        </w:rPr>
        <w:t xml:space="preserve">: </w:t>
      </w:r>
    </w:p>
    <w:p w:rsidR="007F629F" w:rsidRDefault="007F629F" w:rsidP="007F629F">
      <w:pPr>
        <w:numPr>
          <w:ilvl w:val="0"/>
          <w:numId w:val="13"/>
        </w:numPr>
        <w:rPr>
          <w:rFonts w:cs="Simplified Arabic"/>
          <w:b/>
          <w:bCs/>
          <w:sz w:val="28"/>
          <w:szCs w:val="28"/>
          <w:lang w:bidi="ar-EG"/>
        </w:rPr>
      </w:pPr>
      <w:r>
        <w:rPr>
          <w:rFonts w:cs="Simplified Arabic"/>
          <w:b/>
          <w:bCs/>
          <w:sz w:val="28"/>
          <w:szCs w:val="28"/>
          <w:rtl/>
          <w:lang w:bidi="ar-EG"/>
        </w:rPr>
        <w:t xml:space="preserve">على المستوى القومي: </w:t>
      </w:r>
    </w:p>
    <w:p w:rsidR="007F629F" w:rsidRDefault="007F629F" w:rsidP="007F629F">
      <w:pPr>
        <w:ind w:left="360"/>
        <w:rPr>
          <w:rFonts w:cs="Simplified Arabic"/>
          <w:sz w:val="28"/>
          <w:szCs w:val="28"/>
          <w:lang w:bidi="ar-EG"/>
        </w:rPr>
      </w:pPr>
      <w:r>
        <w:rPr>
          <w:rFonts w:cs="Simplified Arabic"/>
          <w:sz w:val="28"/>
          <w:szCs w:val="28"/>
          <w:rtl/>
          <w:lang w:bidi="ar-EG"/>
        </w:rPr>
        <w:t>تساهم الأنشطة اللوجستية في القيام بدور هام في اقتصاديات الدول، في ظل التكتلات الاقتصادية، والاتفاقيات التجارية بين الدول المختلفة، ومع ثورة خدمة العملاء والمستهلكين التي يشهدها العالم اليوم، والتي تؤدى إلى تقديم الشركات والمنظمات لأعداد كبيرة من السلع والخدمات الجديدة والحديثة، ومع محاولة توصيلها إلى العملاء والمستهلكين في كل مكان بالعالم. فقد انعكس ذلك على زيادة حركة تبادل السلع والخدمات بين الدول المختلفة، ومن ثم تزايدت تكاليف أنشطة الإمداد والتوزيع بالولايات المتحدة الأمريكية لتصل لنحو 10.5٪ من الناتج القومي الإجمالي لعام 1999. وأنفقت الشركات الصناعية نحو 352 بليون دولار كمصاريف لنقل منتجاتها ومستلزمات انتاجها، ونحو 210 بليون دولار كمصاريف تخزين منتجاتها ومستلزمات الإنتاج، ونحو 27 بليون دولار كمصاريف لإدارة أنشطة الإمداد والتوزيع بشكل يسمح بتدفق منتجاتها وخدماتها للأسواق العالمية.</w:t>
      </w:r>
    </w:p>
    <w:p w:rsidR="007F629F" w:rsidRDefault="007F629F" w:rsidP="007F629F">
      <w:pPr>
        <w:ind w:left="360"/>
        <w:rPr>
          <w:rFonts w:cs="Simplified Arabic"/>
          <w:sz w:val="28"/>
          <w:szCs w:val="28"/>
          <w:rtl/>
          <w:lang w:bidi="ar-EG"/>
        </w:rPr>
      </w:pPr>
      <w:r>
        <w:rPr>
          <w:rFonts w:cs="Simplified Arabic"/>
          <w:sz w:val="28"/>
          <w:szCs w:val="28"/>
          <w:rtl/>
          <w:lang w:bidi="ar-EG"/>
        </w:rPr>
        <w:t>وأوضحت دراسة أخرى أهمية الإمداد والتوزيع على المستوى القومي الأمريكي، حيث بلغ حجم الإنفاق على أنشطة الإمداد والتوزيع إلى مستوى يزيد عن الإنفاق الإعلاني لجميع الشركات والمنظمات بمقدار عشرة أضعاف، وبالتساوي مع حجم الإنفاق العلاجي. وتوصلت بعض الدراسات الحديثة إلى أن قيام الشركات والمنظمات على المستوى القومي بتحسين كفاءة أنشطة الإمداد والتوزيع له أثر إيجابي على العديد من المتغيرات الاقتصادية مثل معدلات التضخم والميزان التجاري، مع زيادة قدرة الدول على تصدير منتجاتها إلى باقي الدول الأخرى.</w:t>
      </w:r>
    </w:p>
    <w:p w:rsidR="007F629F" w:rsidRDefault="007F629F" w:rsidP="007F629F">
      <w:pPr>
        <w:spacing w:after="240"/>
        <w:ind w:left="360"/>
        <w:rPr>
          <w:rFonts w:cs="Simplified Arabic"/>
          <w:sz w:val="28"/>
          <w:szCs w:val="28"/>
          <w:lang w:bidi="ar-EG"/>
        </w:rPr>
      </w:pPr>
      <w:r>
        <w:rPr>
          <w:rFonts w:cs="Simplified Arabic"/>
          <w:sz w:val="28"/>
          <w:szCs w:val="28"/>
          <w:rtl/>
          <w:lang w:bidi="ar-EG"/>
        </w:rPr>
        <w:t xml:space="preserve">كما تأتى الأهمية الاقتصادية للإمداد والتوزيع على المستوى القومي في توفير فرص عمل مناسبة لعدد كبير من العمالة، ويمكن لهذه الأنشطة استقطاب نحو 15٪ من حجم العمالة المتاحة، كما هو الحال بالولايات المتحدة الأمريكية. </w:t>
      </w:r>
    </w:p>
    <w:p w:rsidR="007F629F" w:rsidRDefault="007F629F" w:rsidP="007F629F">
      <w:pPr>
        <w:ind w:left="360"/>
        <w:rPr>
          <w:rFonts w:cs="Simplified Arabic"/>
          <w:b/>
          <w:bCs/>
          <w:sz w:val="28"/>
          <w:szCs w:val="28"/>
          <w:rtl/>
          <w:lang w:bidi="ar-EG"/>
        </w:rPr>
      </w:pPr>
      <w:r>
        <w:rPr>
          <w:rFonts w:cs="Simplified Arabic"/>
          <w:sz w:val="28"/>
          <w:szCs w:val="28"/>
          <w:rtl/>
          <w:lang w:bidi="ar-EG"/>
        </w:rPr>
        <w:t xml:space="preserve"> </w:t>
      </w:r>
      <w:r>
        <w:rPr>
          <w:rFonts w:cs="Simplified Arabic"/>
          <w:b/>
          <w:bCs/>
          <w:sz w:val="28"/>
          <w:szCs w:val="28"/>
          <w:rtl/>
          <w:lang w:bidi="ar-EG"/>
        </w:rPr>
        <w:t xml:space="preserve">على مستوى الشركات والمؤسسات: - </w:t>
      </w:r>
    </w:p>
    <w:p w:rsidR="007F629F" w:rsidRDefault="007F629F" w:rsidP="007F629F">
      <w:pPr>
        <w:spacing w:after="240"/>
        <w:ind w:left="360"/>
        <w:rPr>
          <w:rFonts w:cs="Simplified Arabic"/>
          <w:sz w:val="28"/>
          <w:szCs w:val="28"/>
          <w:rtl/>
          <w:lang w:bidi="ar-EG"/>
        </w:rPr>
      </w:pPr>
      <w:r>
        <w:rPr>
          <w:rFonts w:cs="Simplified Arabic"/>
          <w:sz w:val="28"/>
          <w:szCs w:val="28"/>
          <w:rtl/>
          <w:lang w:bidi="ar-EG"/>
        </w:rPr>
        <w:t xml:space="preserve">أصبحت قدرة المؤسسات والشركات على إدارة أنشطة الإمداد والتوزيع بكفاءة تعد من العوامل الهامة لتعظيم أرباحها، وتدعيم مركزها التنافسي في الأسواق. كما أن اللوجستيات هي المسئولة عن إضافة المنفعة المكانية </w:t>
      </w:r>
      <w:r>
        <w:rPr>
          <w:rFonts w:cs="Simplified Arabic"/>
          <w:sz w:val="28"/>
          <w:szCs w:val="28"/>
          <w:lang w:bidi="ar-EG"/>
        </w:rPr>
        <w:t>value utility</w:t>
      </w:r>
      <w:r>
        <w:rPr>
          <w:rFonts w:cs="Simplified Arabic"/>
          <w:sz w:val="28"/>
          <w:szCs w:val="28"/>
          <w:rtl/>
          <w:lang w:bidi="ar-EG"/>
        </w:rPr>
        <w:t xml:space="preserve"> بتوفير الخدمة أو السلعة في المكان المناسب، كما أنها مسئولة عن إضافة المنفعة الزمنية </w:t>
      </w:r>
      <w:r>
        <w:rPr>
          <w:rFonts w:cs="Simplified Arabic"/>
          <w:sz w:val="28"/>
          <w:szCs w:val="28"/>
          <w:lang w:bidi="ar-EG"/>
        </w:rPr>
        <w:t>time utility</w:t>
      </w:r>
      <w:r>
        <w:rPr>
          <w:rFonts w:cs="Simplified Arabic"/>
          <w:sz w:val="28"/>
          <w:szCs w:val="28"/>
          <w:rtl/>
          <w:lang w:bidi="ar-EG"/>
        </w:rPr>
        <w:t xml:space="preserve"> وذلك بجعل الخدمة أو السلعة متاحة في الوقت المناسب، وتحقيق المنفعتين المكانية والزمانية يخلق القيمة والمنفعة للعملاء ولملاك المؤسسة أو الشركة. كما تساعد اللوجستيات في أغراض الرقابة واتخاذ القرارات المتعلقة بمحاسبة التكاليف والإدارة المالية، كذلك تساهم في زيادة المقدرة التسويقية، ومنها أنشطة داعمة لعمليات الإنتاج، وتؤثر في مدى قدرة المؤسسة على الإستمرار والبقاء. </w:t>
      </w:r>
    </w:p>
    <w:p w:rsidR="007F629F" w:rsidRDefault="007F629F" w:rsidP="007F629F">
      <w:pPr>
        <w:numPr>
          <w:ilvl w:val="0"/>
          <w:numId w:val="14"/>
        </w:numPr>
        <w:rPr>
          <w:rFonts w:cs="Simplified Arabic"/>
          <w:b/>
          <w:bCs/>
          <w:sz w:val="28"/>
          <w:szCs w:val="28"/>
          <w:u w:val="single"/>
          <w:rtl/>
          <w:lang w:bidi="ar-EG"/>
        </w:rPr>
      </w:pPr>
      <w:r>
        <w:rPr>
          <w:rFonts w:cs="Simplified Arabic"/>
          <w:b/>
          <w:bCs/>
          <w:sz w:val="28"/>
          <w:szCs w:val="28"/>
          <w:rtl/>
          <w:lang w:bidi="ar-EG"/>
        </w:rPr>
        <w:t xml:space="preserve"> على المستوى الاستراتيجي: - </w:t>
      </w:r>
    </w:p>
    <w:p w:rsidR="007F629F" w:rsidRDefault="007F629F" w:rsidP="007F629F">
      <w:pPr>
        <w:ind w:left="360"/>
        <w:rPr>
          <w:rFonts w:cs="Simplified Arabic"/>
          <w:sz w:val="28"/>
          <w:szCs w:val="28"/>
          <w:rtl/>
          <w:lang w:bidi="ar-EG"/>
        </w:rPr>
      </w:pPr>
      <w:r>
        <w:rPr>
          <w:rFonts w:cs="Simplified Arabic"/>
          <w:sz w:val="28"/>
          <w:szCs w:val="28"/>
          <w:rtl/>
          <w:lang w:bidi="ar-EG"/>
        </w:rPr>
        <w:t xml:space="preserve">ترجع أهمية الأنشطة اللوجستية على المستوى الاستراتيجي إقتصادياً لعاملين هما: </w:t>
      </w:r>
    </w:p>
    <w:p w:rsidR="007F629F" w:rsidRDefault="007F629F" w:rsidP="007F629F">
      <w:pPr>
        <w:numPr>
          <w:ilvl w:val="0"/>
          <w:numId w:val="15"/>
        </w:numPr>
        <w:rPr>
          <w:rFonts w:cs="Simplified Arabic"/>
          <w:sz w:val="28"/>
          <w:szCs w:val="28"/>
          <w:rtl/>
          <w:lang w:bidi="ar-EG"/>
        </w:rPr>
      </w:pPr>
      <w:r>
        <w:rPr>
          <w:rFonts w:cs="Simplified Arabic"/>
          <w:sz w:val="28"/>
          <w:szCs w:val="28"/>
          <w:rtl/>
          <w:lang w:bidi="ar-EG"/>
        </w:rPr>
        <w:t>تبنى المؤسسة أو الشركة لفلسفة المفهوم التسويقي.</w:t>
      </w:r>
    </w:p>
    <w:p w:rsidR="007F629F" w:rsidRDefault="007F629F" w:rsidP="007F629F">
      <w:pPr>
        <w:numPr>
          <w:ilvl w:val="0"/>
          <w:numId w:val="15"/>
        </w:numPr>
        <w:rPr>
          <w:rFonts w:cs="Simplified Arabic"/>
          <w:sz w:val="28"/>
          <w:szCs w:val="28"/>
          <w:lang w:bidi="ar-EG"/>
        </w:rPr>
      </w:pPr>
      <w:r>
        <w:rPr>
          <w:rFonts w:cs="Simplified Arabic"/>
          <w:sz w:val="28"/>
          <w:szCs w:val="28"/>
          <w:rtl/>
          <w:lang w:bidi="ar-EG"/>
        </w:rPr>
        <w:t xml:space="preserve">مساعدة المؤسسة أو الشركة على امتلاك الميزة التنافسية المتواصلة. </w:t>
      </w:r>
    </w:p>
    <w:p w:rsidR="007F629F" w:rsidRDefault="007F629F" w:rsidP="007F629F">
      <w:pPr>
        <w:ind w:left="360"/>
        <w:rPr>
          <w:rFonts w:cs="Simplified Arabic"/>
          <w:sz w:val="28"/>
          <w:szCs w:val="28"/>
          <w:rtl/>
          <w:lang w:bidi="ar-EG"/>
        </w:rPr>
      </w:pPr>
      <w:r>
        <w:rPr>
          <w:rFonts w:cs="Simplified Arabic"/>
          <w:sz w:val="28"/>
          <w:szCs w:val="28"/>
          <w:rtl/>
          <w:lang w:bidi="ar-EG"/>
        </w:rPr>
        <w:t xml:space="preserve">فبالنسبة لتبنى المؤسسة لفلسفة المفهوم التسويقي، فمنذ ظهور هذا المفهوم في الخمسينات، والذي يرى ضرورة تكامل وظائف المؤسسة لإشباع حاجات المستهلك، وتحقيق الأرباح في المدى الطويل، من خلال رضا العملاء، يلعب مفهوم الإمداد والتوزيع دوراً هاماً في قدرة الشركة أو المؤسسة في تطبيق هذا المفهوم التسويقي حيث تساهم أنشطة الإمداد والتوزيع في خلق المنفعة المكانية والزمنية، بالإضافة إلى تحسين فعالية قرارات المزيج التسويقي (المنتج – المكان – الترويج – السعر). </w:t>
      </w:r>
    </w:p>
    <w:p w:rsidR="007F629F" w:rsidRDefault="007F629F" w:rsidP="007F629F">
      <w:pPr>
        <w:ind w:left="360"/>
        <w:rPr>
          <w:rFonts w:cs="Simplified Arabic"/>
          <w:sz w:val="28"/>
          <w:szCs w:val="28"/>
          <w:lang w:bidi="ar-EG"/>
        </w:rPr>
      </w:pPr>
      <w:r>
        <w:rPr>
          <w:rFonts w:cs="Simplified Arabic"/>
          <w:sz w:val="28"/>
          <w:szCs w:val="28"/>
          <w:rtl/>
          <w:lang w:bidi="ar-EG"/>
        </w:rPr>
        <w:t xml:space="preserve">وفيما يتعلق بمساعدة المؤسسة على امتلاك الميزة التنافسية المتواصلة فقد بدأ علماء الإدارة في الفترة الأخيرة، بالاهتمام بكيفية تعظيم الشركة أو المؤسسة لقيمة منتجاتها وخدماتها المقدمة لعملائها بصورة مستمرة، وبأفضل الطرق عن المنافسين الآخرين وهو ما يعنى الميزة التنافسية المتواصلة، والذي يعنى قدرة المؤسسة على الوصول إلى مكانة جيدة في أذهان العملاء وبتكلفه أقل من المنافسين. وبذلك أصبح معيار نجاح المؤسسة أو الشركة هو كيفية تحقيق هذا الهدف. ويأتي ذلك من خلال تحقيق عاملين هما: </w:t>
      </w:r>
    </w:p>
    <w:p w:rsidR="007F629F" w:rsidRDefault="007F629F" w:rsidP="007F629F">
      <w:pPr>
        <w:numPr>
          <w:ilvl w:val="0"/>
          <w:numId w:val="16"/>
        </w:numPr>
        <w:rPr>
          <w:rFonts w:cs="Simplified Arabic"/>
          <w:sz w:val="28"/>
          <w:szCs w:val="28"/>
          <w:rtl/>
          <w:lang w:bidi="ar-EG"/>
        </w:rPr>
      </w:pPr>
      <w:r>
        <w:rPr>
          <w:rFonts w:cs="Simplified Arabic"/>
          <w:sz w:val="28"/>
          <w:szCs w:val="28"/>
          <w:rtl/>
          <w:lang w:bidi="ar-EG"/>
        </w:rPr>
        <w:t>قيام الشركة أو المؤسسة بتعظيم قيمة منتجاتها وخدماتها لعملائها، وبأسعار أقل من منافسيها.</w:t>
      </w:r>
    </w:p>
    <w:p w:rsidR="007F629F" w:rsidRDefault="007F629F" w:rsidP="007F629F">
      <w:pPr>
        <w:numPr>
          <w:ilvl w:val="0"/>
          <w:numId w:val="16"/>
        </w:numPr>
        <w:rPr>
          <w:rFonts w:cs="Simplified Arabic"/>
          <w:sz w:val="28"/>
          <w:szCs w:val="28"/>
          <w:rtl/>
          <w:lang w:bidi="ar-EG"/>
        </w:rPr>
      </w:pPr>
      <w:r>
        <w:rPr>
          <w:rFonts w:cs="Simplified Arabic"/>
          <w:sz w:val="28"/>
          <w:szCs w:val="28"/>
          <w:rtl/>
          <w:lang w:bidi="ar-EG"/>
        </w:rPr>
        <w:t>حرص المؤسسة على زيادة كفاءتها في استخدام مواردها وبتكلفة أقل من منافسها. وتلعب أنشطة الإمداد والتوزيع دوراً هاماً في تحقيق ذلك، حيث يعمل المسئولون عن تنفيذ أنشطة الإمداد والتوزيع على التواصل المستمر مع العملاء لمعرفة رغباتهم وآرائهم، وجمع المعلومات عن خدمات المنافسين وأسعارها. إلى غيرها من المعلومات التي تحول برامج عمل تتبعها المؤسسة للحصول على رضاء العملاء بصورة أفضل من منافسيها، ومن ثم نجاحها في تميز منتجاتها وخدماتها في ذهن العملاء.</w:t>
      </w:r>
    </w:p>
    <w:p w:rsidR="007F629F" w:rsidRDefault="007F629F" w:rsidP="007F629F">
      <w:pPr>
        <w:spacing w:after="240"/>
        <w:ind w:left="360"/>
        <w:rPr>
          <w:rFonts w:cs="Simplified Arabic"/>
          <w:sz w:val="28"/>
          <w:szCs w:val="28"/>
          <w:rtl/>
          <w:lang w:bidi="ar-EG"/>
        </w:rPr>
      </w:pPr>
      <w:r>
        <w:rPr>
          <w:rFonts w:cs="Simplified Arabic"/>
          <w:sz w:val="28"/>
          <w:szCs w:val="28"/>
          <w:rtl/>
          <w:lang w:bidi="ar-EG"/>
        </w:rPr>
        <w:t xml:space="preserve">كما تلعب أنشطة الإمداد والتوزيع دوراً هاماً في تدنية التكلفة الكلية للنشاط التسويقي وتقديم المنتجات والخدمات، دون الإخلال بمستوى الجودة والخدمة المطلوبة للمستهلكين، وذلك عن طريق الاستغلال الاقتصادي الأمثل للموارد والإمكانيات المتاحة، وتنسيق وتكامل أنشطة الإمداد والتوزيع بما يضمن الحصول على أكبر قدر من المخرجات، وبأقل تكلفة ممكنة. </w:t>
      </w:r>
    </w:p>
    <w:p w:rsidR="007F629F" w:rsidRDefault="007F629F" w:rsidP="007F629F">
      <w:pPr>
        <w:ind w:left="360"/>
        <w:rPr>
          <w:rFonts w:cs="Simplified Arabic"/>
          <w:b/>
          <w:bCs/>
          <w:sz w:val="32"/>
          <w:szCs w:val="32"/>
          <w:lang w:bidi="ar-EG"/>
        </w:rPr>
      </w:pPr>
      <w:r>
        <w:rPr>
          <w:rFonts w:cs="Simplified Arabic"/>
          <w:b/>
          <w:bCs/>
          <w:sz w:val="32"/>
          <w:szCs w:val="32"/>
          <w:rtl/>
          <w:lang w:bidi="ar-EG"/>
        </w:rPr>
        <w:t>1-7 علاقة اللوجستيات بمختلف إدارات منظمات الأعمال</w:t>
      </w:r>
      <w:r>
        <w:rPr>
          <w:rFonts w:cs="Simplified Arabic"/>
          <w:b/>
          <w:bCs/>
          <w:sz w:val="32"/>
          <w:szCs w:val="32"/>
          <w:vertAlign w:val="superscript"/>
          <w:rtl/>
          <w:lang w:bidi="ar-EG"/>
        </w:rPr>
        <w:footnoteReference w:id="24"/>
      </w:r>
      <w:r>
        <w:rPr>
          <w:rFonts w:cs="Simplified Arabic"/>
          <w:b/>
          <w:bCs/>
          <w:sz w:val="32"/>
          <w:szCs w:val="32"/>
          <w:rtl/>
          <w:lang w:bidi="ar-EG"/>
        </w:rPr>
        <w:t>:</w:t>
      </w:r>
    </w:p>
    <w:p w:rsidR="007F629F" w:rsidRDefault="007F629F" w:rsidP="007F629F">
      <w:pPr>
        <w:ind w:left="360"/>
        <w:rPr>
          <w:rFonts w:cs="Simplified Arabic"/>
          <w:b/>
          <w:bCs/>
          <w:sz w:val="28"/>
          <w:szCs w:val="28"/>
          <w:lang w:bidi="ar-EG"/>
        </w:rPr>
      </w:pPr>
      <w:r>
        <w:rPr>
          <w:rFonts w:cs="Simplified Arabic"/>
          <w:b/>
          <w:bCs/>
          <w:sz w:val="32"/>
          <w:szCs w:val="32"/>
          <w:rtl/>
          <w:lang w:bidi="ar-EG"/>
        </w:rPr>
        <w:t xml:space="preserve">1-7-1 علاقة الأنشطة اللوجستية بإدارة الإنتاج أو التصنيع: </w:t>
      </w:r>
    </w:p>
    <w:p w:rsidR="007F629F" w:rsidRDefault="007F629F" w:rsidP="007F629F">
      <w:pPr>
        <w:ind w:left="360"/>
        <w:rPr>
          <w:rFonts w:cs="Simplified Arabic"/>
          <w:sz w:val="28"/>
          <w:szCs w:val="28"/>
          <w:rtl/>
          <w:lang w:bidi="ar-EG"/>
        </w:rPr>
      </w:pPr>
      <w:r>
        <w:rPr>
          <w:rFonts w:cs="Simplified Arabic"/>
          <w:sz w:val="28"/>
          <w:szCs w:val="28"/>
          <w:rtl/>
          <w:lang w:bidi="ar-EG"/>
        </w:rPr>
        <w:t xml:space="preserve">توجد علاقة تبادلية بين الأنشطة اللوجستية، وإدارة الإنتاج أو التصنيع، يتم على أساسها تحديد: </w:t>
      </w:r>
    </w:p>
    <w:p w:rsidR="007F629F" w:rsidRDefault="007F629F" w:rsidP="007F629F">
      <w:pPr>
        <w:numPr>
          <w:ilvl w:val="0"/>
          <w:numId w:val="17"/>
        </w:numPr>
        <w:rPr>
          <w:rFonts w:cs="Simplified Arabic"/>
          <w:sz w:val="28"/>
          <w:szCs w:val="28"/>
          <w:rtl/>
          <w:lang w:bidi="ar-EG"/>
        </w:rPr>
      </w:pPr>
      <w:r>
        <w:rPr>
          <w:rFonts w:cs="Simplified Arabic"/>
          <w:sz w:val="28"/>
          <w:szCs w:val="28"/>
          <w:rtl/>
          <w:lang w:bidi="ar-EG"/>
        </w:rPr>
        <w:t>توقيت توفير الإمدادات حسب خطط وبرامج الإنتاج أو التصنيع.</w:t>
      </w:r>
    </w:p>
    <w:p w:rsidR="007F629F" w:rsidRDefault="007F629F" w:rsidP="007F629F">
      <w:pPr>
        <w:numPr>
          <w:ilvl w:val="0"/>
          <w:numId w:val="17"/>
        </w:numPr>
        <w:rPr>
          <w:rFonts w:cs="Simplified Arabic"/>
          <w:sz w:val="28"/>
          <w:szCs w:val="28"/>
          <w:lang w:bidi="ar-EG"/>
        </w:rPr>
      </w:pPr>
      <w:r>
        <w:rPr>
          <w:rFonts w:cs="Simplified Arabic"/>
          <w:sz w:val="28"/>
          <w:szCs w:val="28"/>
          <w:rtl/>
          <w:lang w:bidi="ar-EG"/>
        </w:rPr>
        <w:t xml:space="preserve">توفير الإمدادات بالمواصفات الفنية، التي تلائم المعدات والأجهزة بخطط الإنتاج وورش الصيانة. </w:t>
      </w:r>
    </w:p>
    <w:p w:rsidR="007F629F" w:rsidRDefault="007F629F" w:rsidP="007F629F">
      <w:pPr>
        <w:numPr>
          <w:ilvl w:val="0"/>
          <w:numId w:val="17"/>
        </w:numPr>
        <w:rPr>
          <w:rFonts w:cs="Simplified Arabic"/>
          <w:sz w:val="28"/>
          <w:szCs w:val="28"/>
          <w:rtl/>
          <w:lang w:bidi="ar-EG"/>
        </w:rPr>
      </w:pPr>
      <w:r>
        <w:rPr>
          <w:rFonts w:cs="Simplified Arabic"/>
          <w:sz w:val="28"/>
          <w:szCs w:val="28"/>
          <w:rtl/>
          <w:lang w:bidi="ar-EG"/>
        </w:rPr>
        <w:t>تحديد العلاقات مع مصادر الإمداد والقدرة على الاستجابة للاحتياجات الطارئة لخطوط الإنتاج والصيانة</w:t>
      </w:r>
    </w:p>
    <w:p w:rsidR="007F629F" w:rsidRDefault="007F629F" w:rsidP="007F629F">
      <w:pPr>
        <w:ind w:left="360"/>
        <w:rPr>
          <w:rFonts w:cs="Simplified Arabic"/>
          <w:sz w:val="28"/>
          <w:szCs w:val="28"/>
          <w:lang w:bidi="ar-EG"/>
        </w:rPr>
      </w:pPr>
    </w:p>
    <w:p w:rsidR="007F629F" w:rsidRDefault="007F629F" w:rsidP="007F629F">
      <w:pPr>
        <w:tabs>
          <w:tab w:val="right" w:pos="540"/>
        </w:tabs>
        <w:ind w:left="360"/>
        <w:rPr>
          <w:rFonts w:cs="Simplified Arabic"/>
          <w:b/>
          <w:bCs/>
          <w:sz w:val="28"/>
          <w:szCs w:val="28"/>
          <w:lang w:bidi="ar-EG"/>
        </w:rPr>
      </w:pPr>
      <w:r>
        <w:rPr>
          <w:rFonts w:cs="Simplified Arabic"/>
          <w:b/>
          <w:bCs/>
          <w:sz w:val="32"/>
          <w:szCs w:val="32"/>
          <w:rtl/>
          <w:lang w:bidi="ar-EG"/>
        </w:rPr>
        <w:t xml:space="preserve">1-7-2 علاقة اللوجستيات بإدارة التسويق والبيع: </w:t>
      </w:r>
    </w:p>
    <w:p w:rsidR="007F629F" w:rsidRDefault="007F629F" w:rsidP="007F629F">
      <w:pPr>
        <w:tabs>
          <w:tab w:val="right" w:pos="540"/>
        </w:tabs>
        <w:ind w:left="270"/>
        <w:rPr>
          <w:rFonts w:cs="Simplified Arabic"/>
          <w:sz w:val="28"/>
          <w:szCs w:val="28"/>
          <w:lang w:bidi="ar-EG"/>
        </w:rPr>
      </w:pPr>
      <w:r>
        <w:rPr>
          <w:rFonts w:cs="Simplified Arabic"/>
          <w:sz w:val="28"/>
          <w:szCs w:val="28"/>
          <w:rtl/>
          <w:lang w:bidi="ar-EG"/>
        </w:rPr>
        <w:t xml:space="preserve">حيث يتم من خلال هذه العلاقة تحديد: </w:t>
      </w:r>
    </w:p>
    <w:p w:rsidR="007F629F" w:rsidRDefault="007F629F" w:rsidP="007F629F">
      <w:pPr>
        <w:numPr>
          <w:ilvl w:val="0"/>
          <w:numId w:val="18"/>
        </w:numPr>
        <w:tabs>
          <w:tab w:val="right" w:pos="540"/>
        </w:tabs>
        <w:rPr>
          <w:rFonts w:cs="Simplified Arabic"/>
          <w:sz w:val="28"/>
          <w:szCs w:val="28"/>
          <w:lang w:bidi="ar-EG"/>
        </w:rPr>
      </w:pPr>
      <w:r>
        <w:rPr>
          <w:rFonts w:cs="Simplified Arabic"/>
          <w:sz w:val="28"/>
          <w:szCs w:val="28"/>
          <w:rtl/>
          <w:lang w:bidi="ar-EG"/>
        </w:rPr>
        <w:t xml:space="preserve">تكلفة وسعر المنتجات أو الخدمات. </w:t>
      </w:r>
    </w:p>
    <w:p w:rsidR="007F629F" w:rsidRDefault="007F629F" w:rsidP="007F629F">
      <w:pPr>
        <w:numPr>
          <w:ilvl w:val="0"/>
          <w:numId w:val="18"/>
        </w:numPr>
        <w:tabs>
          <w:tab w:val="right" w:pos="540"/>
        </w:tabs>
        <w:rPr>
          <w:rFonts w:cs="Simplified Arabic"/>
          <w:sz w:val="28"/>
          <w:szCs w:val="28"/>
          <w:lang w:bidi="ar-EG"/>
        </w:rPr>
      </w:pPr>
      <w:r>
        <w:rPr>
          <w:rFonts w:cs="Simplified Arabic"/>
          <w:sz w:val="28"/>
          <w:szCs w:val="28"/>
          <w:rtl/>
          <w:lang w:bidi="ar-EG"/>
        </w:rPr>
        <w:t xml:space="preserve">توقيت إنتاج السلع والمنتجات أو الخدمات. </w:t>
      </w:r>
    </w:p>
    <w:p w:rsidR="007F629F" w:rsidRDefault="007F629F" w:rsidP="007F629F">
      <w:pPr>
        <w:numPr>
          <w:ilvl w:val="0"/>
          <w:numId w:val="18"/>
        </w:numPr>
        <w:tabs>
          <w:tab w:val="right" w:pos="540"/>
        </w:tabs>
        <w:rPr>
          <w:rFonts w:cs="Simplified Arabic"/>
          <w:sz w:val="28"/>
          <w:szCs w:val="28"/>
          <w:rtl/>
          <w:lang w:bidi="ar-EG"/>
        </w:rPr>
      </w:pPr>
      <w:r>
        <w:rPr>
          <w:rFonts w:cs="Simplified Arabic"/>
          <w:sz w:val="28"/>
          <w:szCs w:val="28"/>
          <w:rtl/>
          <w:lang w:bidi="ar-EG"/>
        </w:rPr>
        <w:t>تحقيق جودة الإمدادات، ومن ثم جودة المنتجات أو الخدمات.</w:t>
      </w:r>
    </w:p>
    <w:p w:rsidR="007F629F" w:rsidRDefault="007F629F" w:rsidP="007F629F">
      <w:pPr>
        <w:numPr>
          <w:ilvl w:val="0"/>
          <w:numId w:val="18"/>
        </w:numPr>
        <w:tabs>
          <w:tab w:val="right" w:pos="540"/>
        </w:tabs>
        <w:rPr>
          <w:rFonts w:cs="Simplified Arabic"/>
          <w:sz w:val="28"/>
          <w:szCs w:val="28"/>
          <w:lang w:bidi="ar-EG"/>
        </w:rPr>
      </w:pPr>
      <w:r>
        <w:rPr>
          <w:rFonts w:cs="Simplified Arabic"/>
          <w:sz w:val="28"/>
          <w:szCs w:val="28"/>
          <w:rtl/>
          <w:lang w:bidi="ar-EG"/>
        </w:rPr>
        <w:t>تحديد توقيت إتاحة المنتجات أو الخدمات للعملاء.</w:t>
      </w:r>
    </w:p>
    <w:p w:rsidR="007F629F" w:rsidRDefault="007F629F" w:rsidP="007F629F">
      <w:pPr>
        <w:numPr>
          <w:ilvl w:val="0"/>
          <w:numId w:val="18"/>
        </w:numPr>
        <w:tabs>
          <w:tab w:val="right" w:pos="540"/>
        </w:tabs>
        <w:rPr>
          <w:rFonts w:cs="Simplified Arabic"/>
          <w:sz w:val="28"/>
          <w:szCs w:val="28"/>
          <w:lang w:bidi="ar-EG"/>
        </w:rPr>
      </w:pPr>
      <w:r>
        <w:rPr>
          <w:rFonts w:cs="Simplified Arabic"/>
          <w:sz w:val="28"/>
          <w:szCs w:val="28"/>
          <w:rtl/>
          <w:lang w:bidi="ar-EG"/>
        </w:rPr>
        <w:t>تحديد أماكن إتاحة المنتجات أو الخدمات للعملاء.</w:t>
      </w:r>
    </w:p>
    <w:p w:rsidR="007F629F" w:rsidRDefault="007F629F" w:rsidP="007F629F">
      <w:pPr>
        <w:numPr>
          <w:ilvl w:val="0"/>
          <w:numId w:val="18"/>
        </w:numPr>
        <w:tabs>
          <w:tab w:val="right" w:pos="540"/>
        </w:tabs>
        <w:rPr>
          <w:rFonts w:cs="Simplified Arabic"/>
          <w:sz w:val="28"/>
          <w:szCs w:val="28"/>
          <w:lang w:bidi="ar-EG"/>
        </w:rPr>
      </w:pPr>
      <w:r>
        <w:rPr>
          <w:rFonts w:cs="Simplified Arabic"/>
          <w:sz w:val="28"/>
          <w:szCs w:val="28"/>
          <w:rtl/>
          <w:lang w:bidi="ar-EG"/>
        </w:rPr>
        <w:t>تحقيق كفاءة أساليب وأدوات التعبئة والتغليف، حسب احتياجات ورغبات وأذواق العملاء.</w:t>
      </w:r>
    </w:p>
    <w:p w:rsidR="007F629F" w:rsidRDefault="007F629F" w:rsidP="007F629F">
      <w:pPr>
        <w:numPr>
          <w:ilvl w:val="0"/>
          <w:numId w:val="18"/>
        </w:numPr>
        <w:tabs>
          <w:tab w:val="right" w:pos="540"/>
        </w:tabs>
        <w:rPr>
          <w:rFonts w:cs="Simplified Arabic"/>
          <w:sz w:val="28"/>
          <w:szCs w:val="28"/>
          <w:lang w:bidi="ar-EG"/>
        </w:rPr>
      </w:pPr>
      <w:r>
        <w:rPr>
          <w:rFonts w:cs="Simplified Arabic"/>
          <w:sz w:val="28"/>
          <w:szCs w:val="28"/>
          <w:rtl/>
          <w:lang w:bidi="ar-EG"/>
        </w:rPr>
        <w:t xml:space="preserve">تحقيق رضاء العملاء عن المنتجات والخدمات التي تقدمها المؤسسة. </w:t>
      </w:r>
    </w:p>
    <w:p w:rsidR="007F629F" w:rsidRDefault="007F629F" w:rsidP="007F629F">
      <w:pPr>
        <w:numPr>
          <w:ilvl w:val="0"/>
          <w:numId w:val="18"/>
        </w:numPr>
        <w:tabs>
          <w:tab w:val="right" w:pos="540"/>
        </w:tabs>
        <w:rPr>
          <w:rFonts w:cs="Simplified Arabic"/>
          <w:sz w:val="28"/>
          <w:szCs w:val="28"/>
          <w:lang w:bidi="ar-EG"/>
        </w:rPr>
      </w:pPr>
      <w:r>
        <w:rPr>
          <w:rFonts w:cs="Simplified Arabic"/>
          <w:sz w:val="28"/>
          <w:szCs w:val="28"/>
          <w:rtl/>
          <w:lang w:bidi="ar-EG"/>
        </w:rPr>
        <w:t>توفير علاقة تبادلية بين حصاد الإمدادات التي تشترى منتجات المؤسسة (المورد/العملاء).</w:t>
      </w:r>
    </w:p>
    <w:p w:rsidR="007F629F" w:rsidRDefault="007F629F" w:rsidP="007F629F">
      <w:pPr>
        <w:tabs>
          <w:tab w:val="right" w:pos="540"/>
        </w:tabs>
        <w:ind w:left="360"/>
        <w:rPr>
          <w:rFonts w:cs="Simplified Arabic"/>
          <w:b/>
          <w:bCs/>
          <w:sz w:val="28"/>
          <w:szCs w:val="28"/>
          <w:u w:val="single"/>
          <w:lang w:bidi="ar-EG"/>
        </w:rPr>
      </w:pPr>
      <w:r>
        <w:rPr>
          <w:rFonts w:cs="Simplified Arabic"/>
          <w:sz w:val="28"/>
          <w:szCs w:val="28"/>
          <w:rtl/>
          <w:lang w:bidi="ar-EG"/>
        </w:rPr>
        <w:t xml:space="preserve"> </w:t>
      </w:r>
    </w:p>
    <w:p w:rsidR="007F629F" w:rsidRDefault="007F629F" w:rsidP="007F629F">
      <w:pPr>
        <w:ind w:left="270"/>
        <w:rPr>
          <w:rFonts w:cs="Simplified Arabic"/>
          <w:b/>
          <w:bCs/>
          <w:sz w:val="32"/>
          <w:szCs w:val="32"/>
          <w:lang w:bidi="ar-EG"/>
        </w:rPr>
      </w:pPr>
      <w:r>
        <w:rPr>
          <w:rFonts w:cs="Simplified Arabic"/>
          <w:b/>
          <w:bCs/>
          <w:sz w:val="32"/>
          <w:szCs w:val="32"/>
          <w:rtl/>
          <w:lang w:bidi="ar-EG"/>
        </w:rPr>
        <w:t>1-7-3 علاقة اللوجستيات بإدارة التخزين والنقل والمناولة الداخلية:</w:t>
      </w:r>
    </w:p>
    <w:p w:rsidR="007F629F" w:rsidRDefault="007F629F" w:rsidP="007F629F">
      <w:pPr>
        <w:tabs>
          <w:tab w:val="right" w:pos="540"/>
        </w:tabs>
        <w:spacing w:after="240"/>
        <w:ind w:left="270"/>
        <w:rPr>
          <w:rFonts w:cs="Simplified Arabic"/>
          <w:sz w:val="28"/>
          <w:szCs w:val="28"/>
          <w:lang w:bidi="ar-EG"/>
        </w:rPr>
      </w:pPr>
      <w:r>
        <w:rPr>
          <w:rFonts w:cs="Simplified Arabic"/>
          <w:sz w:val="28"/>
          <w:szCs w:val="28"/>
          <w:rtl/>
          <w:lang w:bidi="ar-EG"/>
        </w:rPr>
        <w:t>وضوح العلاقة بين اللوجستيات وإدارات التخزين والنقل والمناولة الداخلية، أثناء مراحل وعمليات الإنتاج أو التصنيع، ومن خلال خطوط الإنتاج؛ يؤثر على انسياب العملية الإنتاجية وكذلك التسويقية للمنتجات النهائية.</w:t>
      </w:r>
    </w:p>
    <w:p w:rsidR="007F629F" w:rsidRDefault="007F629F" w:rsidP="007F629F">
      <w:pPr>
        <w:ind w:left="270"/>
        <w:rPr>
          <w:rFonts w:cs="Simplified Arabic"/>
          <w:b/>
          <w:bCs/>
          <w:sz w:val="32"/>
          <w:szCs w:val="32"/>
          <w:lang w:bidi="ar-EG"/>
        </w:rPr>
      </w:pPr>
      <w:r>
        <w:rPr>
          <w:rFonts w:cs="Simplified Arabic"/>
          <w:b/>
          <w:bCs/>
          <w:sz w:val="32"/>
          <w:szCs w:val="32"/>
          <w:rtl/>
          <w:lang w:bidi="ar-EG"/>
        </w:rPr>
        <w:t xml:space="preserve">1-7-4 علاقة الأنشطة اللوجستية بإدارتي التمويل والاستثمار: </w:t>
      </w:r>
    </w:p>
    <w:p w:rsidR="007F629F" w:rsidRDefault="007F629F" w:rsidP="007F629F">
      <w:pPr>
        <w:tabs>
          <w:tab w:val="right" w:pos="540"/>
        </w:tabs>
        <w:ind w:left="270"/>
        <w:rPr>
          <w:rFonts w:cs="Simplified Arabic"/>
          <w:sz w:val="28"/>
          <w:szCs w:val="28"/>
          <w:lang w:bidi="ar-EG"/>
        </w:rPr>
      </w:pPr>
      <w:r>
        <w:rPr>
          <w:rFonts w:cs="Simplified Arabic"/>
          <w:sz w:val="28"/>
          <w:szCs w:val="28"/>
          <w:rtl/>
          <w:lang w:bidi="ar-EG"/>
        </w:rPr>
        <w:tab/>
      </w:r>
      <w:r>
        <w:rPr>
          <w:rFonts w:cs="Simplified Arabic"/>
          <w:sz w:val="28"/>
          <w:szCs w:val="28"/>
          <w:rtl/>
          <w:lang w:bidi="ar-EG"/>
        </w:rPr>
        <w:tab/>
        <w:t xml:space="preserve">يتم من خلال هذه العلاقة تحديد ما يلي: </w:t>
      </w:r>
    </w:p>
    <w:p w:rsidR="007F629F" w:rsidRDefault="007F629F" w:rsidP="007F629F">
      <w:pPr>
        <w:numPr>
          <w:ilvl w:val="0"/>
          <w:numId w:val="32"/>
        </w:numPr>
        <w:tabs>
          <w:tab w:val="right" w:pos="540"/>
        </w:tabs>
        <w:rPr>
          <w:rFonts w:cs="Simplified Arabic"/>
          <w:sz w:val="28"/>
          <w:szCs w:val="28"/>
          <w:rtl/>
          <w:lang w:bidi="ar-EG"/>
        </w:rPr>
      </w:pPr>
      <w:r>
        <w:rPr>
          <w:rFonts w:cs="Simplified Arabic"/>
          <w:sz w:val="28"/>
          <w:szCs w:val="28"/>
          <w:rtl/>
          <w:lang w:bidi="ar-EG"/>
        </w:rPr>
        <w:t xml:space="preserve">توقيت السيولة والتمويل اللازم للأنشطة اللوجستية، وما يتطلبه من تجهيزات وأدوات وأجهزة وغيرها من الإمكانيات المادية والفنية والبشرية. </w:t>
      </w:r>
    </w:p>
    <w:p w:rsidR="007F629F" w:rsidRDefault="007F629F" w:rsidP="007F629F">
      <w:pPr>
        <w:numPr>
          <w:ilvl w:val="0"/>
          <w:numId w:val="33"/>
        </w:numPr>
        <w:tabs>
          <w:tab w:val="right" w:pos="540"/>
        </w:tabs>
        <w:rPr>
          <w:rFonts w:cs="Simplified Arabic"/>
          <w:sz w:val="28"/>
          <w:szCs w:val="28"/>
          <w:rtl/>
          <w:lang w:bidi="ar-EG"/>
        </w:rPr>
      </w:pPr>
      <w:r>
        <w:rPr>
          <w:rFonts w:cs="Simplified Arabic"/>
          <w:sz w:val="28"/>
          <w:szCs w:val="28"/>
          <w:rtl/>
          <w:lang w:bidi="ar-EG"/>
        </w:rPr>
        <w:t>وضع قواعد لقياس ربحية أو عائد الأنشطة اللوجستية كوحدة إنتاجية يتم قياسها وتقييم أدائها مالياً.</w:t>
      </w:r>
    </w:p>
    <w:p w:rsidR="007F629F" w:rsidRDefault="007F629F" w:rsidP="007F629F">
      <w:pPr>
        <w:numPr>
          <w:ilvl w:val="0"/>
          <w:numId w:val="33"/>
        </w:numPr>
        <w:tabs>
          <w:tab w:val="right" w:pos="540"/>
        </w:tabs>
        <w:rPr>
          <w:rFonts w:cs="Simplified Arabic"/>
          <w:sz w:val="28"/>
          <w:szCs w:val="28"/>
          <w:rtl/>
          <w:lang w:bidi="ar-EG"/>
        </w:rPr>
      </w:pPr>
      <w:r>
        <w:rPr>
          <w:rFonts w:cs="Simplified Arabic"/>
          <w:sz w:val="28"/>
          <w:szCs w:val="28"/>
          <w:rtl/>
          <w:lang w:bidi="ar-EG"/>
        </w:rPr>
        <w:t xml:space="preserve">تحديد تكلفة وربحية المنتجات أو الخدمات ومن ثم ربحية وعائد الاستثمارات على مستوى منظمة الأعمال. </w:t>
      </w:r>
    </w:p>
    <w:p w:rsidR="007F629F" w:rsidRDefault="007F629F" w:rsidP="007F629F">
      <w:pPr>
        <w:tabs>
          <w:tab w:val="right" w:pos="540"/>
        </w:tabs>
        <w:ind w:left="270"/>
        <w:rPr>
          <w:rFonts w:cs="Simplified Arabic"/>
          <w:b/>
          <w:bCs/>
          <w:sz w:val="32"/>
          <w:szCs w:val="32"/>
          <w:lang w:bidi="ar-EG"/>
        </w:rPr>
      </w:pPr>
      <w:r>
        <w:rPr>
          <w:rFonts w:cs="Simplified Arabic"/>
          <w:b/>
          <w:bCs/>
          <w:sz w:val="32"/>
          <w:szCs w:val="32"/>
          <w:rtl/>
          <w:lang w:bidi="ar-EG"/>
        </w:rPr>
        <w:t xml:space="preserve">1-7-5 علاقة الأنشطة اللوجستية بإدارة التنظيم والإدارة والموارد البشرية: </w:t>
      </w:r>
    </w:p>
    <w:p w:rsidR="007F629F" w:rsidRDefault="007F629F" w:rsidP="007F629F">
      <w:pPr>
        <w:tabs>
          <w:tab w:val="right" w:pos="540"/>
        </w:tabs>
        <w:ind w:left="270"/>
        <w:rPr>
          <w:rFonts w:cs="Simplified Arabic"/>
          <w:b/>
          <w:bCs/>
          <w:sz w:val="28"/>
          <w:szCs w:val="28"/>
          <w:rtl/>
          <w:lang w:bidi="ar-EG"/>
        </w:rPr>
      </w:pPr>
      <w:r>
        <w:rPr>
          <w:rFonts w:cs="Simplified Arabic"/>
          <w:b/>
          <w:bCs/>
          <w:sz w:val="28"/>
          <w:szCs w:val="28"/>
          <w:rtl/>
          <w:lang w:bidi="ar-EG"/>
        </w:rPr>
        <w:t xml:space="preserve">          من خلال هذه العلاقة يتم تحديد ما يلي: </w:t>
      </w:r>
    </w:p>
    <w:p w:rsidR="007F629F" w:rsidRDefault="007F629F" w:rsidP="007F629F">
      <w:pPr>
        <w:numPr>
          <w:ilvl w:val="0"/>
          <w:numId w:val="19"/>
        </w:numPr>
        <w:tabs>
          <w:tab w:val="right" w:pos="540"/>
        </w:tabs>
        <w:rPr>
          <w:rFonts w:cs="Simplified Arabic"/>
          <w:sz w:val="28"/>
          <w:szCs w:val="28"/>
          <w:lang w:bidi="ar-EG"/>
        </w:rPr>
      </w:pPr>
      <w:r>
        <w:rPr>
          <w:rFonts w:cs="Simplified Arabic"/>
          <w:sz w:val="28"/>
          <w:szCs w:val="28"/>
          <w:rtl/>
          <w:lang w:bidi="ar-EG"/>
        </w:rPr>
        <w:t>نوع وشكل الهيكل التنظيمي للمنظمة ومكوناته.</w:t>
      </w:r>
    </w:p>
    <w:p w:rsidR="007F629F" w:rsidRDefault="007F629F" w:rsidP="007F629F">
      <w:pPr>
        <w:numPr>
          <w:ilvl w:val="0"/>
          <w:numId w:val="19"/>
        </w:numPr>
        <w:tabs>
          <w:tab w:val="right" w:pos="540"/>
        </w:tabs>
        <w:rPr>
          <w:rFonts w:cs="Simplified Arabic"/>
          <w:sz w:val="28"/>
          <w:szCs w:val="28"/>
          <w:rtl/>
          <w:lang w:bidi="ar-EG"/>
        </w:rPr>
      </w:pPr>
      <w:r>
        <w:rPr>
          <w:rFonts w:cs="Simplified Arabic"/>
          <w:sz w:val="28"/>
          <w:szCs w:val="28"/>
          <w:rtl/>
          <w:lang w:bidi="ar-EG"/>
        </w:rPr>
        <w:t>الاختصاصات والعلاقات التنظيمية والإدارية بين مكونات ومستويات الهيكل التنظيمي للمنظمة.</w:t>
      </w:r>
    </w:p>
    <w:p w:rsidR="007F629F" w:rsidRDefault="007F629F" w:rsidP="007F629F">
      <w:pPr>
        <w:numPr>
          <w:ilvl w:val="0"/>
          <w:numId w:val="19"/>
        </w:numPr>
        <w:tabs>
          <w:tab w:val="right" w:pos="540"/>
        </w:tabs>
        <w:rPr>
          <w:rFonts w:cs="Simplified Arabic"/>
          <w:sz w:val="28"/>
          <w:szCs w:val="28"/>
          <w:rtl/>
          <w:lang w:bidi="ar-EG"/>
        </w:rPr>
      </w:pPr>
      <w:r>
        <w:rPr>
          <w:rFonts w:cs="Simplified Arabic"/>
          <w:sz w:val="28"/>
          <w:szCs w:val="28"/>
          <w:rtl/>
          <w:lang w:bidi="ar-EG"/>
        </w:rPr>
        <w:t xml:space="preserve">نوع الوحدات التنظيمية المعاونة والمساندة، ومستواها الإداري في الهيكل التنظيمي، مثل بحوث الشراء وخدمة الموردين.... إلخ. </w:t>
      </w:r>
    </w:p>
    <w:p w:rsidR="007F629F" w:rsidRDefault="007F629F" w:rsidP="007F629F">
      <w:pPr>
        <w:numPr>
          <w:ilvl w:val="0"/>
          <w:numId w:val="19"/>
        </w:numPr>
        <w:tabs>
          <w:tab w:val="right" w:pos="540"/>
        </w:tabs>
        <w:rPr>
          <w:rFonts w:cs="Simplified Arabic"/>
          <w:sz w:val="28"/>
          <w:szCs w:val="28"/>
          <w:lang w:bidi="ar-EG"/>
        </w:rPr>
      </w:pPr>
      <w:r>
        <w:rPr>
          <w:rFonts w:cs="Simplified Arabic"/>
          <w:sz w:val="28"/>
          <w:szCs w:val="28"/>
          <w:rtl/>
          <w:lang w:bidi="ar-EG"/>
        </w:rPr>
        <w:t>نوع أنظمة الاتصالات الإدارية داخل المؤسسة، ومجالات التعاون والتنسيق بين الوحدات التنظيمية ومختلف المستويات الإدارية بالمؤسسة.</w:t>
      </w:r>
    </w:p>
    <w:p w:rsidR="007F629F" w:rsidRDefault="007F629F" w:rsidP="007F629F">
      <w:pPr>
        <w:numPr>
          <w:ilvl w:val="0"/>
          <w:numId w:val="19"/>
        </w:numPr>
        <w:tabs>
          <w:tab w:val="right" w:pos="540"/>
        </w:tabs>
        <w:spacing w:after="240"/>
        <w:rPr>
          <w:rFonts w:cs="Simplified Arabic"/>
          <w:sz w:val="28"/>
          <w:szCs w:val="28"/>
          <w:lang w:bidi="ar-EG"/>
        </w:rPr>
      </w:pPr>
      <w:r>
        <w:rPr>
          <w:rFonts w:cs="Simplified Arabic"/>
          <w:sz w:val="28"/>
          <w:szCs w:val="28"/>
          <w:rtl/>
          <w:lang w:bidi="ar-EG"/>
        </w:rPr>
        <w:t xml:space="preserve">معايير وأسس وأدوات قياس وتقييم كفاءة وفعالية الأنشطة الرئيسية في المؤسسة. </w:t>
      </w:r>
    </w:p>
    <w:p w:rsidR="007F629F" w:rsidRDefault="007F629F" w:rsidP="007F629F">
      <w:pPr>
        <w:tabs>
          <w:tab w:val="right" w:pos="540"/>
        </w:tabs>
        <w:ind w:left="540"/>
        <w:rPr>
          <w:rFonts w:cs="Simplified Arabic"/>
          <w:sz w:val="28"/>
          <w:szCs w:val="28"/>
          <w:lang w:bidi="ar-EG"/>
        </w:rPr>
      </w:pPr>
    </w:p>
    <w:p w:rsidR="007F629F" w:rsidRDefault="007F629F" w:rsidP="007F629F">
      <w:pPr>
        <w:spacing w:after="240"/>
        <w:jc w:val="center"/>
        <w:rPr>
          <w:rFonts w:cs="Simplified Arabic"/>
          <w:b/>
          <w:bCs/>
          <w:sz w:val="36"/>
          <w:szCs w:val="36"/>
          <w:rtl/>
          <w:lang w:bidi="ar-EG"/>
        </w:rPr>
      </w:pPr>
    </w:p>
    <w:p w:rsidR="007F629F" w:rsidRDefault="007F629F" w:rsidP="007F629F">
      <w:pPr>
        <w:spacing w:after="240"/>
        <w:jc w:val="center"/>
        <w:rPr>
          <w:rFonts w:cs="Simplified Arabic"/>
          <w:b/>
          <w:bCs/>
          <w:sz w:val="36"/>
          <w:szCs w:val="36"/>
          <w:rtl/>
          <w:lang w:bidi="ar-EG"/>
        </w:rPr>
      </w:pPr>
    </w:p>
    <w:p w:rsidR="007F629F" w:rsidRDefault="007F629F" w:rsidP="007F629F">
      <w:pPr>
        <w:spacing w:after="240"/>
        <w:jc w:val="center"/>
        <w:rPr>
          <w:rFonts w:cs="Simplified Arabic"/>
          <w:b/>
          <w:bCs/>
          <w:sz w:val="36"/>
          <w:szCs w:val="36"/>
          <w:rtl/>
          <w:lang w:bidi="ar-EG"/>
        </w:rPr>
      </w:pPr>
    </w:p>
    <w:p w:rsidR="007F629F" w:rsidRDefault="007F629F" w:rsidP="007F629F">
      <w:pPr>
        <w:spacing w:after="240"/>
        <w:jc w:val="center"/>
        <w:rPr>
          <w:rFonts w:cs="Simplified Arabic"/>
          <w:b/>
          <w:bCs/>
          <w:sz w:val="36"/>
          <w:szCs w:val="36"/>
          <w:rtl/>
          <w:lang w:bidi="ar-EG"/>
        </w:rPr>
      </w:pPr>
    </w:p>
    <w:p w:rsidR="007F629F" w:rsidRDefault="007F629F" w:rsidP="007F629F">
      <w:pPr>
        <w:spacing w:after="240"/>
        <w:jc w:val="center"/>
        <w:rPr>
          <w:rFonts w:cs="Simplified Arabic"/>
          <w:b/>
          <w:bCs/>
          <w:sz w:val="36"/>
          <w:szCs w:val="36"/>
          <w:rtl/>
          <w:lang w:bidi="ar-EG"/>
        </w:rPr>
      </w:pPr>
    </w:p>
    <w:p w:rsidR="007F629F" w:rsidRDefault="007F629F" w:rsidP="007F629F">
      <w:pPr>
        <w:spacing w:after="240"/>
        <w:jc w:val="center"/>
        <w:rPr>
          <w:rFonts w:cs="Simplified Arabic"/>
          <w:b/>
          <w:bCs/>
          <w:sz w:val="36"/>
          <w:szCs w:val="36"/>
          <w:rtl/>
          <w:lang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r>
        <w:rPr>
          <w:rFonts w:cs="Simplified Arabic"/>
          <w:b/>
          <w:bCs/>
          <w:sz w:val="36"/>
          <w:szCs w:val="36"/>
          <w:rtl/>
          <w:lang w:bidi="ar-EG"/>
        </w:rPr>
        <w:t>المبحث</w:t>
      </w:r>
      <w:r>
        <w:rPr>
          <w:rFonts w:ascii="Simplified Arabic" w:eastAsia="Calibri" w:hAnsi="Simplified Arabic" w:cs="Simplified Arabic"/>
          <w:b/>
          <w:bCs/>
          <w:sz w:val="36"/>
          <w:szCs w:val="36"/>
          <w:rtl/>
          <w:lang w:eastAsia="zh-CN" w:bidi="ar-EG"/>
        </w:rPr>
        <w:t xml:space="preserve"> الثاني</w:t>
      </w:r>
    </w:p>
    <w:p w:rsidR="007F629F" w:rsidRDefault="007F629F" w:rsidP="007F629F">
      <w:pPr>
        <w:jc w:val="center"/>
        <w:rPr>
          <w:rFonts w:ascii="Stencil" w:hAnsi="Stencil" w:cs="Simplified Arabic"/>
          <w:b/>
          <w:bCs/>
          <w:sz w:val="36"/>
          <w:szCs w:val="36"/>
          <w:lang w:bidi="ar-EG"/>
        </w:rPr>
      </w:pPr>
      <w:r>
        <w:rPr>
          <w:rFonts w:ascii="Stencil" w:hAnsi="Stencil" w:cs="Simplified Arabic"/>
          <w:b/>
          <w:bCs/>
          <w:sz w:val="36"/>
          <w:szCs w:val="36"/>
          <w:rtl/>
          <w:lang w:bidi="ar-EG"/>
        </w:rPr>
        <w:t>نظم تنفيذ وتكاليف أداء الخدمات اللوجستية</w:t>
      </w:r>
    </w:p>
    <w:p w:rsidR="007F629F" w:rsidRDefault="007F629F" w:rsidP="007F629F">
      <w:pPr>
        <w:jc w:val="center"/>
        <w:rPr>
          <w:rFonts w:cs="Simplified Arabic"/>
          <w:b/>
          <w:bCs/>
          <w:sz w:val="32"/>
          <w:szCs w:val="32"/>
          <w:rtl/>
          <w:lang w:bidi="ar-EG"/>
        </w:rPr>
      </w:pPr>
    </w:p>
    <w:p w:rsidR="007F629F" w:rsidRDefault="007F629F" w:rsidP="007F629F">
      <w:pPr>
        <w:jc w:val="center"/>
        <w:rPr>
          <w:rFonts w:cs="Simplified Arabic"/>
          <w:b/>
          <w:bCs/>
          <w:sz w:val="32"/>
          <w:szCs w:val="32"/>
          <w:rtl/>
          <w:lang w:bidi="ar-EG"/>
        </w:rPr>
      </w:pPr>
      <w:r>
        <w:rPr>
          <w:rFonts w:cs="Simplified Arabic"/>
          <w:b/>
          <w:bCs/>
          <w:sz w:val="32"/>
          <w:szCs w:val="32"/>
          <w:rtl/>
          <w:lang w:bidi="ar-EG"/>
        </w:rPr>
        <w:br w:type="page"/>
        <w:t>المبحث الثاني</w:t>
      </w:r>
    </w:p>
    <w:p w:rsidR="007F629F" w:rsidRDefault="007F629F" w:rsidP="007F629F">
      <w:pPr>
        <w:jc w:val="center"/>
        <w:rPr>
          <w:rFonts w:ascii="Stencil" w:hAnsi="Stencil" w:cs="Simplified Arabic"/>
          <w:b/>
          <w:bCs/>
          <w:sz w:val="32"/>
          <w:szCs w:val="32"/>
          <w:rtl/>
          <w:lang w:bidi="ar-EG"/>
        </w:rPr>
      </w:pPr>
      <w:r>
        <w:rPr>
          <w:rFonts w:ascii="Stencil" w:hAnsi="Stencil" w:cs="Simplified Arabic"/>
          <w:b/>
          <w:bCs/>
          <w:sz w:val="32"/>
          <w:szCs w:val="32"/>
          <w:rtl/>
          <w:lang w:bidi="ar-EG"/>
        </w:rPr>
        <w:t>نظم تنفيذ وتكاليف أداء الخدمات اللوجستية</w:t>
      </w:r>
    </w:p>
    <w:p w:rsidR="007F629F" w:rsidRDefault="007F629F" w:rsidP="007F629F">
      <w:pPr>
        <w:jc w:val="both"/>
        <w:rPr>
          <w:rFonts w:cs="Simplified Arabic"/>
          <w:b/>
          <w:bCs/>
          <w:sz w:val="32"/>
          <w:szCs w:val="32"/>
          <w:rtl/>
          <w:lang w:bidi="ar-EG"/>
        </w:rPr>
      </w:pPr>
      <w:r>
        <w:rPr>
          <w:rFonts w:cs="Simplified Arabic"/>
          <w:b/>
          <w:bCs/>
          <w:sz w:val="32"/>
          <w:szCs w:val="32"/>
          <w:rtl/>
          <w:lang w:bidi="ar-EG"/>
        </w:rPr>
        <w:t>مقدمة:</w:t>
      </w:r>
    </w:p>
    <w:p w:rsidR="007F629F" w:rsidRDefault="007F629F" w:rsidP="007F629F">
      <w:pPr>
        <w:spacing w:after="240"/>
        <w:jc w:val="both"/>
        <w:rPr>
          <w:rFonts w:cs="Simplified Arabic"/>
          <w:sz w:val="28"/>
          <w:szCs w:val="28"/>
          <w:rtl/>
          <w:lang w:bidi="ar-EG"/>
        </w:rPr>
      </w:pPr>
      <w:r>
        <w:rPr>
          <w:rFonts w:cs="Simplified Arabic"/>
          <w:sz w:val="28"/>
          <w:szCs w:val="28"/>
          <w:rtl/>
          <w:lang w:bidi="ar-EG"/>
        </w:rPr>
        <w:t>يختلف المستوى الاقتصادي للدول بإختلاف العوامل الطبيعية والأنشطة السكانية. فقد تكثر الطبيعة فى العطاء لدولة ما وتمسك عن دولة أخرى، ولكن هذا لايعنى دخول الأولى فى عداد الدول المتقدمة، وخروج الأخرى، فقد يتدخل العنصر الإنسانى من خلال إستخدام اساليب الإدارة الاقتصادية الحديثة وعلى رأسها اللوجستيات، ليجعل من دولة فقيرة فى الموارد الطبيعية كاليابان دولة متقدمة تكاد تتربع على قمة العالم المتقدم وذلك من خلال المحافظة على الموارد المتاحة واستغلالها الإستغلال الأمثل؛ بإتباع بعض الإجراءات اللازمة لإدارة المشروعات على نحو اقتصادى.</w:t>
      </w:r>
    </w:p>
    <w:p w:rsidR="007F629F" w:rsidRDefault="007F629F" w:rsidP="007F629F">
      <w:pPr>
        <w:spacing w:after="240"/>
        <w:jc w:val="both"/>
        <w:rPr>
          <w:rFonts w:cs="Simplified Arabic"/>
          <w:sz w:val="28"/>
          <w:szCs w:val="28"/>
          <w:rtl/>
          <w:lang w:bidi="ar-EG"/>
        </w:rPr>
      </w:pPr>
      <w:r>
        <w:rPr>
          <w:rFonts w:cs="Simplified Arabic"/>
          <w:sz w:val="28"/>
          <w:szCs w:val="28"/>
          <w:rtl/>
          <w:lang w:bidi="ar-EG"/>
        </w:rPr>
        <w:t>"بلغت تكلفة اللوجستيات فى الولايات المتحدة الأمريكية 882 مليار دولار فى عام 1997، وهو ما يعادل نحو 10,7٪ من إجمالي ناتجها المحلى. وتعتبر الأنشطة اللوجستية أنشطة حيوية متممة للأنشطة التجارية والاقتصادية فى مختلف النظم الاقتصادية. تمثل الانشطة اللوجستية نحو19٪ من الثروة القومية فى الولايات المتحدة الأمريكية، كما تستخدم حوالي 13٪ من قوة العمل هناك. كما إن نشاطاً واحداً من الأنشطة اللوجستية فى بريطانيا، وهو نشاط التوزيع الطبيعى يستوعب حوالي 30٪ من الأيدى العاملة هناك. وقد كونت الأنشطة اللوجستية نحو39٪ من الناتج المحلى الإجمالي البريطانى فى عام1980. إن تطبيق قواعد اللوجستيات فى مجال إنتاج السلع والخدمات يمكن أن يترتب عليه تخفيض أسعار المنتجات بنسبة تزيد على 20٪. يحقق نظام اللوجستيات كفاءة عالية فى عنصرى التسليم فى الوقت المحدد والجودة العالية. مما لا شك فيه أن تخفيض سعر السلعة بنسبة تزيد على 20٪ وتسليمها بالكمية المناسبة؛ بالسعر المناسب فى المكان المناسب وفى الوقت المناسب، يحقق الميزة اللوجستية، وهي ميزة تجعل السلعة قادرة على المنافسة فى الاسواق العالمية. وتشير الاحتمالات إلى الارتفاع الكبير فى تكلفة الصادرات العربية نتيجة للفاقد المادي والبشري والزمني الذي تعاني منه المنتجات العربية والذي لا يمكن تلافيه إلا من خلال قواعد اللوجستيات"</w:t>
      </w:r>
      <w:r>
        <w:rPr>
          <w:rFonts w:cs="Simplified Arabic"/>
          <w:sz w:val="28"/>
          <w:szCs w:val="28"/>
          <w:vertAlign w:val="superscript"/>
          <w:rtl/>
          <w:lang w:bidi="ar-EG"/>
        </w:rPr>
        <w:footnoteReference w:id="25"/>
      </w:r>
      <w:r>
        <w:rPr>
          <w:rFonts w:cs="Simplified Arabic"/>
          <w:sz w:val="28"/>
          <w:szCs w:val="28"/>
          <w:rtl/>
          <w:lang w:bidi="ar-EG"/>
        </w:rPr>
        <w:t>.</w:t>
      </w:r>
    </w:p>
    <w:p w:rsidR="007F629F" w:rsidRDefault="007F629F" w:rsidP="007F629F">
      <w:pPr>
        <w:spacing w:after="240"/>
        <w:jc w:val="both"/>
        <w:rPr>
          <w:rFonts w:cs="Simplified Arabic"/>
          <w:sz w:val="28"/>
          <w:szCs w:val="28"/>
          <w:rtl/>
          <w:lang w:bidi="ar-EG"/>
        </w:rPr>
      </w:pPr>
      <w:r>
        <w:rPr>
          <w:rFonts w:cs="Simplified Arabic"/>
          <w:sz w:val="28"/>
          <w:szCs w:val="28"/>
          <w:rtl/>
          <w:lang w:bidi="ar-EG"/>
        </w:rPr>
        <w:t xml:space="preserve"> يهدف الجزء الحالي من الدراسة إلى التعرف على نظم تنفيذ الخدمات اللوجستية ودور الخدمات اللوجستية فى رفع القيمة المضافة.</w:t>
      </w:r>
    </w:p>
    <w:p w:rsidR="007F629F" w:rsidRDefault="007F629F" w:rsidP="007F629F">
      <w:pPr>
        <w:jc w:val="both"/>
        <w:rPr>
          <w:rFonts w:cs="Simplified Arabic"/>
          <w:b/>
          <w:bCs/>
          <w:sz w:val="32"/>
          <w:szCs w:val="32"/>
          <w:rtl/>
          <w:lang w:bidi="ar-EG"/>
        </w:rPr>
      </w:pPr>
      <w:r>
        <w:rPr>
          <w:rFonts w:cs="Simplified Arabic"/>
          <w:b/>
          <w:bCs/>
          <w:sz w:val="32"/>
          <w:szCs w:val="32"/>
          <w:rtl/>
          <w:lang w:bidi="ar-EG"/>
        </w:rPr>
        <w:t>2-1 نظم تنفيذ الخدمات اللوجستية، وأساليب إدارتها:</w:t>
      </w:r>
    </w:p>
    <w:p w:rsidR="007F629F" w:rsidRDefault="007F629F" w:rsidP="007F629F">
      <w:pPr>
        <w:spacing w:after="240"/>
        <w:jc w:val="both"/>
        <w:rPr>
          <w:rFonts w:cs="Simplified Arabic"/>
          <w:sz w:val="28"/>
          <w:szCs w:val="28"/>
          <w:rtl/>
          <w:lang w:bidi="ar-EG"/>
        </w:rPr>
      </w:pPr>
      <w:r>
        <w:rPr>
          <w:rFonts w:cs="Simplified Arabic"/>
          <w:sz w:val="28"/>
          <w:szCs w:val="28"/>
          <w:rtl/>
          <w:lang w:bidi="ar-EG"/>
        </w:rPr>
        <w:t>فى أوائل عام 1991 عاش العالم مثالاً أوضح أهمية اللوجستيات في مجال النقل بأنواعه المختلفة؛ ففى حرب الخليج الثانية، قامت الولايات المتحدة وقوات التحالف بنقل أعداد كبيرة من المعدات والأدوات من مختلف الدول فى وقت قياسى إلى منطقة الخليج، فقد تم نقل أكثر من نصف مليون جندى بالإضافة إلى أكثر من مليون طن من الأدوات والإمدادات المشاركة فى العلميات الحربية عن طريق الجو، و203 مليون طن من المعدات عن طريق البحر، وأكثر من 12000من القوات متعددة الجنسيات عن طريق البر والمجهزة بأحدث الأسلحة والأدوات وقد تم كل ذلك فى أشهر قليلة. وعبر تاريخ البشرية انتصرت الشعوب أو انهزمت بسبب تنظيم وإدارة اللوجستيات، التى تسببت فى هزيمة البريطانيين فى الحرب الأهلية الأمريكية (حرب الاستقلال)، والتى أرجع سببها إلى فشل نظام اللوجستيات بالجيش البريطانى فى أمريكا، حيث كان يعتمد على الإمدادات البحرية الآتية من بريطانيا، فنقص المعدات والطعام والشراب الناتج عن سوء أداء العمليات اللوجستية وتأخر الإمدادات أدى إلى تلك الخسارة. أما فى الحرب العالمية الثانية فقد لعبت اللوجستيات دوراً هاماً فى حسم نتيجة الحرب لصالح قوات التحالف، حيث كانت قوات التحالف فى أوروبا ذات مهارات عالية جداً فى تطبيق نظم اللوجستيات</w:t>
      </w:r>
      <w:r>
        <w:rPr>
          <w:rFonts w:cs="Simplified Arabic"/>
          <w:sz w:val="28"/>
          <w:szCs w:val="28"/>
          <w:vertAlign w:val="superscript"/>
          <w:rtl/>
          <w:lang w:bidi="ar-EG"/>
        </w:rPr>
        <w:footnoteReference w:id="26"/>
      </w:r>
      <w:r>
        <w:rPr>
          <w:rFonts w:cs="Simplified Arabic"/>
          <w:sz w:val="28"/>
          <w:szCs w:val="28"/>
          <w:rtl/>
          <w:lang w:bidi="ar-EG"/>
        </w:rPr>
        <w:t xml:space="preserve">. </w:t>
      </w:r>
    </w:p>
    <w:p w:rsidR="007F629F" w:rsidRDefault="007F629F" w:rsidP="007F629F">
      <w:pPr>
        <w:spacing w:after="240"/>
        <w:jc w:val="both"/>
        <w:rPr>
          <w:rFonts w:cs="Simplified Arabic"/>
          <w:sz w:val="28"/>
          <w:szCs w:val="28"/>
          <w:rtl/>
          <w:lang w:bidi="ar-EG"/>
        </w:rPr>
      </w:pPr>
      <w:r>
        <w:rPr>
          <w:rFonts w:cs="Simplified Arabic"/>
          <w:sz w:val="28"/>
          <w:szCs w:val="28"/>
          <w:rtl/>
          <w:lang w:bidi="ar-EG"/>
        </w:rPr>
        <w:t>فى بعض مناطق العالم، يتم الإنتاج والاستهلاك فى حدود منطقة جغرافية محدودة. ومن أمثلة ذلك، ما نجده فى بعض دول قارتي آسيا وأفريقيا، حيث يتم إنتاج معظم البضائع التى يحتاج إليها السكان على مقربة منهم، وقليل من البضائع هى التى يتم استيرادها من مناطق أخرى. ولذلك فإن المستوى المعيشي لهذا النوع من الاقتصاد يكون منخفضاً. والسبب الرئيسي لذلك هو عدم وجود نظام مطور وجيد للوجستيات؛ والذي كان من الممكن أن يشجع عملية تبادل البضائع مع مناطق إنتاجية أخرى. وكلما تحسنت نظم اللوجستيات، فإن الاستهلاك والإنتاج يبدآن فى الانفصال جغرافياً. ومن ثم سوف تتخصص بعض المناطق فى السلع التى يمكن إنتاجها بكفاءة، ويمكن تصدير فائض الإنتاج إلى مناطق أخرى، ويقتصر استيراد البضائع على التي لا يتم إنتاجها محلياً، وعملية التبادل هذه تتم وفقاً لمبدأ الميزة المقارنة. وعند تطبيق هذا المبدأ على الأسواق العالمية، فإن ذلك يساعد على معرفة أسباب ارتفاع مستوى التجارة العالمية التى تحدث اليوم، حيث يسمح نظام اللوجستيات الكفء للتجارة العالمية بأن تستفيد من حقيقة أن الأرض والناس الذين يشغلونها غير متساوين فى القدرة الإنتاجية. الادارة الجيدة لأنشطة اللوجستيات تسهم فى رفع مستوى المعيشة الاقتصادي لنا جميعاً. وسواء كانت الأسواق عالمية أو محلية، فإن الإنتاج قد ينحصر فى نقاط قليلة نسبياً. فأنشطة اللوجستيات تمثل الكوبري بين الإنتاج ومواقع السوق، والتى تكون منفصلة عن بعضها البعض بعامل الزمن وعامل المسافة</w:t>
      </w:r>
      <w:r>
        <w:rPr>
          <w:rFonts w:cs="Simplified Arabic"/>
          <w:sz w:val="28"/>
          <w:szCs w:val="28"/>
          <w:vertAlign w:val="superscript"/>
          <w:rtl/>
          <w:lang w:bidi="ar-EG"/>
        </w:rPr>
        <w:footnoteReference w:id="27"/>
      </w:r>
      <w:r>
        <w:rPr>
          <w:rFonts w:cs="Simplified Arabic"/>
          <w:sz w:val="28"/>
          <w:szCs w:val="28"/>
          <w:rtl/>
          <w:lang w:bidi="ar-EG"/>
        </w:rPr>
        <w:t xml:space="preserve">.  </w:t>
      </w:r>
    </w:p>
    <w:p w:rsidR="007F629F" w:rsidRDefault="007F629F" w:rsidP="007F629F">
      <w:pPr>
        <w:jc w:val="both"/>
        <w:rPr>
          <w:rFonts w:cs="Simplified Arabic"/>
          <w:b/>
          <w:bCs/>
          <w:sz w:val="28"/>
          <w:szCs w:val="28"/>
          <w:rtl/>
          <w:lang w:bidi="ar-EG"/>
        </w:rPr>
      </w:pPr>
      <w:r>
        <w:rPr>
          <w:rFonts w:cs="Simplified Arabic"/>
          <w:sz w:val="28"/>
          <w:szCs w:val="28"/>
          <w:rtl/>
          <w:lang w:bidi="ar-EG"/>
        </w:rPr>
        <w:t xml:space="preserve">اللوجستيات أنشطة رابطة بين الموردين، ومخازن المواد الخام، ومراحل التصنيع، ومخازن المنتجات النهائية والنصف مصنعة، والتوزيع للتجار، وأخيراً السوق والعملاء، ويتم هذا النسق من خلال النقل فى المقام الأول، وتكنولوجيا المعلومات فى المقام الثانى. يوضح شكل (1) عملية إدارة اللوجستيات، </w:t>
      </w:r>
      <w:r>
        <w:rPr>
          <w:rFonts w:cs="Simplified Arabic"/>
          <w:b/>
          <w:bCs/>
          <w:sz w:val="28"/>
          <w:szCs w:val="28"/>
          <w:rtl/>
          <w:lang w:bidi="ar-EG"/>
        </w:rPr>
        <w:t>ويمكن تفسيم الأطر العامة لتنفيذ الأعمال والأنشطة اللوجستية الى فئتين:</w:t>
      </w:r>
    </w:p>
    <w:p w:rsidR="007F629F" w:rsidRDefault="007F629F" w:rsidP="007F629F">
      <w:pPr>
        <w:jc w:val="both"/>
        <w:rPr>
          <w:rFonts w:cs="Simplified Arabic"/>
          <w:sz w:val="28"/>
          <w:szCs w:val="28"/>
          <w:rtl/>
          <w:lang w:bidi="ar-EG"/>
        </w:rPr>
      </w:pPr>
      <w:r>
        <w:rPr>
          <w:rFonts w:cs="Simplified Arabic"/>
          <w:b/>
          <w:bCs/>
          <w:sz w:val="28"/>
          <w:szCs w:val="28"/>
          <w:rtl/>
          <w:lang w:bidi="ar-EG"/>
        </w:rPr>
        <w:t>الفئة الأولى هى لوجيستيات الأعمال – الأعمال،  والفئة الثانية هى لوجيستيات الأعمال – العميل</w:t>
      </w:r>
      <w:r>
        <w:rPr>
          <w:rFonts w:cs="Simplified Arabic"/>
          <w:sz w:val="28"/>
          <w:szCs w:val="28"/>
          <w:rtl/>
          <w:lang w:bidi="ar-EG"/>
        </w:rPr>
        <w:t xml:space="preserve">. </w:t>
      </w:r>
    </w:p>
    <w:p w:rsidR="007F629F" w:rsidRDefault="007F629F" w:rsidP="007F629F">
      <w:pPr>
        <w:jc w:val="both"/>
        <w:rPr>
          <w:rFonts w:cs="Simplified Arabic"/>
          <w:sz w:val="28"/>
          <w:szCs w:val="28"/>
          <w:rtl/>
          <w:lang w:bidi="ar-EG"/>
        </w:rPr>
      </w:pPr>
      <w:r>
        <w:rPr>
          <w:rFonts w:cs="Simplified Arabic"/>
          <w:sz w:val="28"/>
          <w:szCs w:val="28"/>
          <w:rtl/>
          <w:lang w:bidi="ar-EG"/>
        </w:rPr>
        <w:t xml:space="preserve">وتعتبر </w:t>
      </w:r>
      <w:r>
        <w:rPr>
          <w:rFonts w:cs="Simplified Arabic"/>
          <w:b/>
          <w:bCs/>
          <w:sz w:val="28"/>
          <w:szCs w:val="28"/>
          <w:rtl/>
          <w:lang w:bidi="ar-EG"/>
        </w:rPr>
        <w:t>الفئة الأولى</w:t>
      </w:r>
      <w:r>
        <w:rPr>
          <w:rFonts w:cs="Simplified Arabic"/>
          <w:sz w:val="28"/>
          <w:szCs w:val="28"/>
          <w:rtl/>
          <w:lang w:bidi="ar-EG"/>
        </w:rPr>
        <w:t xml:space="preserve"> فى غاية الأهمية نظراً لأنها تدخل فى 80٪ من إجمالي النشاط الوجيستى وتنقسم هذه الفئة إلى قسمين، القسم الأول يشمل مدخلات اللوجستيات وتعنى إدارة تحريك المواد الخام ومستلزمات الإنتاج الداخله من الموردين الى المؤسسة، وتسمى هذه المرحلة بالتوريد المادي.</w:t>
      </w:r>
    </w:p>
    <w:p w:rsidR="007F629F" w:rsidRDefault="007F629F" w:rsidP="007F629F">
      <w:pPr>
        <w:spacing w:after="240"/>
        <w:jc w:val="both"/>
        <w:rPr>
          <w:rFonts w:cs="Simplified Arabic"/>
          <w:sz w:val="28"/>
          <w:szCs w:val="28"/>
          <w:rtl/>
          <w:lang w:bidi="ar-EG"/>
        </w:rPr>
      </w:pPr>
      <w:r>
        <w:rPr>
          <w:rFonts w:cs="Simplified Arabic"/>
          <w:sz w:val="28"/>
          <w:szCs w:val="28"/>
          <w:rtl/>
          <w:lang w:bidi="ar-EG"/>
        </w:rPr>
        <w:t xml:space="preserve">أما القسم الثانى فيضم مخرجات اللوجستيات وتعنى عملية تحريك المواد تامة الصنع أو المواد الشبه مصنعة من أماكن التصنيع إلى أماكن الموزعين وأماكن التجزئة، وتسمى هذه المرحلة بالتوزيع المادي. </w:t>
      </w:r>
    </w:p>
    <w:p w:rsidR="007F629F" w:rsidRDefault="007F629F" w:rsidP="007F629F">
      <w:pPr>
        <w:jc w:val="both"/>
        <w:rPr>
          <w:rFonts w:cs="Simplified Arabic"/>
          <w:sz w:val="28"/>
          <w:szCs w:val="28"/>
          <w:rtl/>
          <w:lang w:bidi="ar-EG"/>
        </w:rPr>
      </w:pPr>
      <w:r>
        <w:rPr>
          <w:rFonts w:cs="Simplified Arabic"/>
          <w:sz w:val="28"/>
          <w:szCs w:val="28"/>
          <w:rtl/>
          <w:lang w:bidi="ar-EG"/>
        </w:rPr>
        <w:t xml:space="preserve">أما </w:t>
      </w:r>
      <w:r>
        <w:rPr>
          <w:rFonts w:cs="Simplified Arabic"/>
          <w:b/>
          <w:bCs/>
          <w:sz w:val="28"/>
          <w:szCs w:val="28"/>
          <w:rtl/>
          <w:lang w:bidi="ar-EG"/>
        </w:rPr>
        <w:t>الفئة الثانية</w:t>
      </w:r>
      <w:r>
        <w:rPr>
          <w:rFonts w:cs="Simplified Arabic"/>
          <w:sz w:val="28"/>
          <w:szCs w:val="28"/>
          <w:rtl/>
          <w:lang w:bidi="ar-EG"/>
        </w:rPr>
        <w:t xml:space="preserve"> فتسمى بلوجيستيات تجارة التجزئة ومن خلالها يتم إدارة نقل البضائع من أماكن التصنيع أو التوزيع أو التجزئة إلى المستهلك النهائى</w:t>
      </w:r>
      <w:r>
        <w:rPr>
          <w:rFonts w:cs="Simplified Arabic"/>
          <w:sz w:val="28"/>
          <w:szCs w:val="28"/>
          <w:vertAlign w:val="superscript"/>
          <w:rtl/>
          <w:lang w:bidi="ar-EG"/>
        </w:rPr>
        <w:footnoteReference w:id="28"/>
      </w:r>
      <w:r>
        <w:rPr>
          <w:rFonts w:cs="Simplified Arabic"/>
          <w:sz w:val="28"/>
          <w:szCs w:val="28"/>
          <w:rtl/>
          <w:lang w:bidi="ar-EG"/>
        </w:rPr>
        <w:t>.</w:t>
      </w:r>
    </w:p>
    <w:p w:rsidR="007F629F" w:rsidRDefault="007F629F" w:rsidP="007F629F">
      <w:pPr>
        <w:jc w:val="both"/>
        <w:rPr>
          <w:rFonts w:cs="Simplified Arabic"/>
          <w:b/>
          <w:bCs/>
          <w:sz w:val="28"/>
          <w:szCs w:val="28"/>
          <w:rtl/>
          <w:lang w:bidi="ar-EG"/>
        </w:rPr>
      </w:pPr>
    </w:p>
    <w:p w:rsidR="007F629F" w:rsidRDefault="007F629F" w:rsidP="007F629F">
      <w:pPr>
        <w:pBdr>
          <w:top w:val="single" w:sz="4" w:space="1" w:color="auto"/>
          <w:left w:val="single" w:sz="4" w:space="0" w:color="auto"/>
          <w:bottom w:val="single" w:sz="4" w:space="1" w:color="auto"/>
          <w:right w:val="single" w:sz="4" w:space="0" w:color="auto"/>
        </w:pBdr>
        <w:jc w:val="center"/>
        <w:rPr>
          <w:rFonts w:cs="Simplified Arabic"/>
          <w:b/>
          <w:bCs/>
          <w:sz w:val="28"/>
          <w:szCs w:val="28"/>
          <w:rtl/>
          <w:lang w:bidi="ar-EG"/>
        </w:rPr>
      </w:pPr>
      <w:r>
        <w:rPr>
          <w:rFonts w:cs="Simplified Arabic"/>
          <w:b/>
          <w:bCs/>
          <w:sz w:val="28"/>
          <w:szCs w:val="28"/>
          <w:rtl/>
          <w:lang w:bidi="ar-EG"/>
        </w:rPr>
        <w:t>تدفق المواد</w:t>
      </w:r>
    </w:p>
    <w:p w:rsidR="007F629F" w:rsidRDefault="00884A01" w:rsidP="007F629F">
      <w:pPr>
        <w:pBdr>
          <w:top w:val="single" w:sz="4" w:space="1" w:color="auto"/>
          <w:left w:val="single" w:sz="4" w:space="0" w:color="auto"/>
          <w:bottom w:val="single" w:sz="4" w:space="1" w:color="auto"/>
          <w:right w:val="single" w:sz="4" w:space="0" w:color="auto"/>
        </w:pBdr>
        <w:jc w:val="center"/>
        <w:rPr>
          <w:rFonts w:cs="Simplified Arabic"/>
          <w:b/>
          <w:bCs/>
          <w:sz w:val="28"/>
          <w:szCs w:val="28"/>
          <w:rtl/>
          <w:lang w:bidi="ar-EG"/>
        </w:rPr>
      </w:pPr>
      <w:r>
        <w:rPr>
          <w:noProof/>
          <w:rtl/>
        </w:rPr>
        <mc:AlternateContent>
          <mc:Choice Requires="wps">
            <w:drawing>
              <wp:anchor distT="4294967295" distB="4294967295" distL="114300" distR="114300" simplePos="0" relativeHeight="251656192" behindDoc="0" locked="0" layoutInCell="1" allowOverlap="1">
                <wp:simplePos x="0" y="0"/>
                <wp:positionH relativeFrom="column">
                  <wp:posOffset>2171700</wp:posOffset>
                </wp:positionH>
                <wp:positionV relativeFrom="paragraph">
                  <wp:posOffset>22859</wp:posOffset>
                </wp:positionV>
                <wp:extent cx="1485900" cy="0"/>
                <wp:effectExtent l="0" t="76200" r="19050" b="95250"/>
                <wp:wrapNone/>
                <wp:docPr id="10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pt,1.8pt" to="4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" strokeweight="1.5pt">
                <v:stroke startarrow="block"/>
              </v:line>
            </w:pict>
          </mc:Fallback>
        </mc:AlternateContent>
      </w:r>
      <w:r>
        <w:rPr>
          <w:noProof/>
          <w:rtl/>
        </w:rPr>
        <mc:AlternateContent>
          <mc:Choice Requires="wpg">
            <w:drawing>
              <wp:anchor distT="0" distB="0" distL="114300" distR="114300" simplePos="0" relativeHeight="251659264" behindDoc="0" locked="0" layoutInCell="1" allowOverlap="1">
                <wp:simplePos x="0" y="0"/>
                <wp:positionH relativeFrom="column">
                  <wp:posOffset>189865</wp:posOffset>
                </wp:positionH>
                <wp:positionV relativeFrom="paragraph">
                  <wp:posOffset>186690</wp:posOffset>
                </wp:positionV>
                <wp:extent cx="5401310" cy="946150"/>
                <wp:effectExtent l="8890" t="24765" r="38100" b="48260"/>
                <wp:wrapNone/>
                <wp:docPr id="44"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310" cy="946150"/>
                          <a:chOff x="1739" y="9000"/>
                          <a:chExt cx="8506" cy="1467"/>
                        </a:xfrm>
                      </wpg:grpSpPr>
                      <wps:wsp>
                        <wps:cNvPr id="45" name="Text Box 103"/>
                        <wps:cNvSpPr txBox="1">
                          <a:spLocks noChangeArrowheads="1"/>
                        </wps:cNvSpPr>
                        <wps:spPr bwMode="auto">
                          <a:xfrm>
                            <a:off x="7020" y="9176"/>
                            <a:ext cx="3225" cy="1291"/>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txbx>
                          <w:txbxContent>
                            <w:p w:rsidR="007F629F" w:rsidRDefault="007F629F" w:rsidP="007F629F">
                              <w:pPr>
                                <w:jc w:val="center"/>
                                <w:rPr>
                                  <w:b/>
                                  <w:bCs/>
                                  <w:lang w:bidi="ar-EG"/>
                                </w:rPr>
                              </w:pPr>
                            </w:p>
                          </w:txbxContent>
                        </wps:txbx>
                        <wps:bodyPr rot="0" vert="horz" wrap="square" lIns="91440" tIns="45720" rIns="91440" bIns="45720" anchor="t" anchorCtr="0" upright="1">
                          <a:noAutofit/>
                        </wps:bodyPr>
                      </wps:wsp>
                      <wps:wsp>
                        <wps:cNvPr id="46" name="Text Box 93"/>
                        <wps:cNvSpPr txBox="1">
                          <a:spLocks noChangeArrowheads="1"/>
                        </wps:cNvSpPr>
                        <wps:spPr bwMode="auto">
                          <a:xfrm>
                            <a:off x="8966" y="9360"/>
                            <a:ext cx="1110" cy="861"/>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rFonts w:cs="Simplified Arabic"/>
                                  <w:b/>
                                  <w:bCs/>
                                  <w:sz w:val="28"/>
                                  <w:szCs w:val="28"/>
                                  <w:lang w:bidi="ar-EG"/>
                                </w:rPr>
                              </w:pPr>
                              <w:r>
                                <w:rPr>
                                  <w:rFonts w:cs="Simplified Arabic"/>
                                  <w:b/>
                                  <w:bCs/>
                                  <w:sz w:val="28"/>
                                  <w:szCs w:val="28"/>
                                  <w:rtl/>
                                  <w:lang w:bidi="ar-EG"/>
                                </w:rPr>
                                <w:t>العملاء</w:t>
                              </w:r>
                            </w:p>
                          </w:txbxContent>
                        </wps:txbx>
                        <wps:bodyPr rot="0" vert="horz" wrap="square" lIns="91440" tIns="45720" rIns="91440" bIns="45720" anchor="t" anchorCtr="0" upright="1">
                          <a:noAutofit/>
                        </wps:bodyPr>
                      </wps:wsp>
                      <wps:wsp>
                        <wps:cNvPr id="47" name="Text Box 94"/>
                        <wps:cNvSpPr txBox="1">
                          <a:spLocks noChangeArrowheads="1"/>
                        </wps:cNvSpPr>
                        <wps:spPr bwMode="auto">
                          <a:xfrm>
                            <a:off x="1739" y="9290"/>
                            <a:ext cx="1260" cy="900"/>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lang w:bidi="ar-EG"/>
                                </w:rPr>
                              </w:pPr>
                              <w:r>
                                <w:rPr>
                                  <w:rFonts w:cs="Simplified Arabic"/>
                                  <w:b/>
                                  <w:bCs/>
                                  <w:sz w:val="28"/>
                                  <w:szCs w:val="28"/>
                                  <w:rtl/>
                                  <w:lang w:bidi="ar-EG"/>
                                </w:rPr>
                                <w:t>الموردين</w:t>
                              </w:r>
                            </w:p>
                          </w:txbxContent>
                        </wps:txbx>
                        <wps:bodyPr rot="0" vert="horz" wrap="square" lIns="91440" tIns="45720" rIns="91440" bIns="45720" anchor="t" anchorCtr="0" upright="1">
                          <a:noAutofit/>
                        </wps:bodyPr>
                      </wps:wsp>
                      <wps:wsp>
                        <wps:cNvPr id="48" name="Line 98"/>
                        <wps:cNvCnPr/>
                        <wps:spPr bwMode="auto">
                          <a:xfrm flipH="1" flipV="1">
                            <a:off x="2999" y="9691"/>
                            <a:ext cx="775" cy="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9" name="Line 99"/>
                        <wps:cNvCnPr/>
                        <wps:spPr bwMode="auto">
                          <a:xfrm flipH="1" flipV="1">
                            <a:off x="8214" y="9708"/>
                            <a:ext cx="752" cy="0"/>
                          </a:xfrm>
                          <a:prstGeom prst="line">
                            <a:avLst/>
                          </a:prstGeom>
                          <a:noFill/>
                          <a:ln w="19050">
                            <a:solidFill>
                              <a:srgbClr val="FFFFFF"/>
                            </a:solidFill>
                            <a:round/>
                            <a:headEnd type="triangle" w="med" len="med"/>
                            <a:tailEnd/>
                          </a:ln>
                          <a:extLst>
                            <a:ext uri="{909E8E84-426E-40DD-AFC4-6F175D3DCCD1}">
                              <a14:hiddenFill xmlns:a14="http://schemas.microsoft.com/office/drawing/2010/main">
                                <a:noFill/>
                              </a14:hiddenFill>
                            </a:ext>
                          </a:extLst>
                        </wps:spPr>
                        <wps:bodyPr/>
                      </wps:wsp>
                      <wps:wsp>
                        <wps:cNvPr id="50" name="Line 100"/>
                        <wps:cNvCnPr/>
                        <wps:spPr bwMode="auto">
                          <a:xfrm flipH="1">
                            <a:off x="6303" y="9706"/>
                            <a:ext cx="753" cy="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1" name="Text Box 102"/>
                        <wps:cNvSpPr txBox="1">
                          <a:spLocks noChangeArrowheads="1"/>
                        </wps:cNvSpPr>
                        <wps:spPr bwMode="auto">
                          <a:xfrm>
                            <a:off x="7249" y="9374"/>
                            <a:ext cx="990" cy="900"/>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lang w:bidi="ar-EG"/>
                                </w:rPr>
                              </w:pPr>
                              <w:r>
                                <w:rPr>
                                  <w:rFonts w:cs="Simplified Arabic"/>
                                  <w:b/>
                                  <w:bCs/>
                                  <w:sz w:val="28"/>
                                  <w:szCs w:val="28"/>
                                  <w:rtl/>
                                  <w:lang w:bidi="ar-EG"/>
                                </w:rPr>
                                <w:t>التوزيع</w:t>
                              </w:r>
                            </w:p>
                          </w:txbxContent>
                        </wps:txbx>
                        <wps:bodyPr rot="0" vert="horz" wrap="square" lIns="91440" tIns="45720" rIns="91440" bIns="45720" anchor="t" anchorCtr="0" upright="1">
                          <a:noAutofit/>
                        </wps:bodyPr>
                      </wps:wsp>
                      <wps:wsp>
                        <wps:cNvPr id="52" name="Text Box 103"/>
                        <wps:cNvSpPr txBox="1">
                          <a:spLocks noChangeArrowheads="1"/>
                        </wps:cNvSpPr>
                        <wps:spPr bwMode="auto">
                          <a:xfrm>
                            <a:off x="5405" y="9208"/>
                            <a:ext cx="1080" cy="900"/>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lang w:bidi="ar-EG"/>
                                </w:rPr>
                              </w:pPr>
                              <w:r>
                                <w:rPr>
                                  <w:rFonts w:cs="Simplified Arabic"/>
                                  <w:b/>
                                  <w:bCs/>
                                  <w:sz w:val="28"/>
                                  <w:szCs w:val="28"/>
                                  <w:rtl/>
                                  <w:lang w:bidi="ar-EG"/>
                                </w:rPr>
                                <w:t>العمليات</w:t>
                              </w:r>
                            </w:p>
                          </w:txbxContent>
                        </wps:txbx>
                        <wps:bodyPr rot="0" vert="horz" wrap="square" lIns="91440" tIns="45720" rIns="91440" bIns="45720" anchor="t" anchorCtr="0" upright="1">
                          <a:noAutofit/>
                        </wps:bodyPr>
                      </wps:wsp>
                      <wps:wsp>
                        <wps:cNvPr id="53" name="Text Box 104"/>
                        <wps:cNvSpPr txBox="1">
                          <a:spLocks noChangeArrowheads="1"/>
                        </wps:cNvSpPr>
                        <wps:spPr bwMode="auto">
                          <a:xfrm>
                            <a:off x="3774" y="9231"/>
                            <a:ext cx="921" cy="900"/>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lang w:bidi="ar-EG"/>
                                </w:rPr>
                              </w:pPr>
                              <w:r>
                                <w:rPr>
                                  <w:rFonts w:cs="Simplified Arabic"/>
                                  <w:b/>
                                  <w:bCs/>
                                  <w:sz w:val="28"/>
                                  <w:szCs w:val="28"/>
                                  <w:rtl/>
                                  <w:lang w:bidi="ar-EG"/>
                                </w:rPr>
                                <w:t>إعداد</w:t>
                              </w:r>
                              <w:r>
                                <w:rPr>
                                  <w:rFonts w:hint="cs"/>
                                  <w:b/>
                                  <w:bCs/>
                                  <w:rtl/>
                                  <w:lang w:bidi="ar-EG"/>
                                </w:rPr>
                                <w:t xml:space="preserve"> المواد</w:t>
                              </w:r>
                            </w:p>
                          </w:txbxContent>
                        </wps:txbx>
                        <wps:bodyPr rot="0" vert="horz" wrap="square" lIns="91440" tIns="45720" rIns="91440" bIns="45720" anchor="t" anchorCtr="0" upright="1">
                          <a:noAutofit/>
                        </wps:bodyPr>
                      </wps:wsp>
                      <wps:wsp>
                        <wps:cNvPr id="54" name="Line 105"/>
                        <wps:cNvCnPr>
                          <a:cxnSpLocks noChangeShapeType="1"/>
                        </wps:cNvCnPr>
                        <wps:spPr bwMode="auto">
                          <a:xfrm flipH="1">
                            <a:off x="4194" y="9000"/>
                            <a:ext cx="3296" cy="14"/>
                          </a:xfrm>
                          <a:prstGeom prst="line">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55" name="Line 107"/>
                        <wps:cNvCnPr>
                          <a:cxnSpLocks noChangeShapeType="1"/>
                        </wps:cNvCnPr>
                        <wps:spPr bwMode="auto">
                          <a:xfrm flipH="1">
                            <a:off x="4638" y="9675"/>
                            <a:ext cx="742" cy="16"/>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7" o:spid="_x0000_s1026" style="position:absolute;left:0;text-align:left;margin-left:14.95pt;margin-top:14.7pt;width:425.3pt;height:74.5pt;z-index:251659264" coordorigin="1739,9000" coordsize="8506,1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">
                <v:shapetype id="_x0000_t202" coordsize="21600,21600" o:spt="202" path="m,l,21600r21600,l21600,xe">
                  <v:stroke joinstyle="miter"/>
                  <v:path gradientshapeok="t" o:connecttype="rect"/>
                </v:shapetype>
                <v:shape id="Text Box 103" o:spid="_x0000_s1027" type="#_x0000_t202" style="position:absolute;left:7020;top:9176;width:3225;height:1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tK8QA&#10;AADbAAAADwAAAGRycy9kb3ducmV2LnhtbESPQWsCMRSE7wX/Q3hCbzVbqSKrUUrB0go9aD14fGye&#10;m9XNyzZ51fXfN4VCj8PMfMMsVr1v1YViagIbeBwVoIirYBuuDew/1w8zUEmQLbaBycCNEqyWg7sF&#10;ljZceUuXndQqQziVaMCJdKXWqXLkMY1CR5y9Y4geJctYaxvxmuG+1eOimGqPDecFhx29OKrOu29v&#10;4BTeD7eNyEeKbhtei/GXPq6nxtwP++c5KKFe/sN/7Tdr4GkCv1/yD9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k7SvEAAAA2wAAAA8AAAAAAAAAAAAAAAAAmAIAAGRycy9k&#10;b3ducmV2LnhtbFBLBQYAAAAABAAEAPUAAACJAwAAAAA=&#10;" fillcolor="black" strokecolor="#f2f2f2" strokeweight="3pt">
                  <v:shadow on="t" color="#7f7f7f" opacity=".5" offset="1pt"/>
                  <v:textbox>
                    <w:txbxContent>
                      <w:p w:rsidR="007F629F" w:rsidRDefault="007F629F" w:rsidP="007F629F">
                        <w:pPr>
                          <w:jc w:val="center"/>
                          <w:rPr>
                            <w:b/>
                            <w:bCs/>
                            <w:lang w:bidi="ar-EG"/>
                          </w:rPr>
                        </w:pPr>
                      </w:p>
                    </w:txbxContent>
                  </v:textbox>
                </v:shape>
                <v:shape id="Text Box 93" o:spid="_x0000_s1028" type="#_x0000_t202" style="position:absolute;left:8966;top:9360;width:1110;height: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7F629F" w:rsidRDefault="007F629F" w:rsidP="007F629F">
                        <w:pPr>
                          <w:jc w:val="center"/>
                          <w:rPr>
                            <w:rFonts w:cs="Simplified Arabic"/>
                            <w:b/>
                            <w:bCs/>
                            <w:sz w:val="28"/>
                            <w:szCs w:val="28"/>
                            <w:lang w:bidi="ar-EG"/>
                          </w:rPr>
                        </w:pPr>
                        <w:r>
                          <w:rPr>
                            <w:rFonts w:cs="Simplified Arabic"/>
                            <w:b/>
                            <w:bCs/>
                            <w:sz w:val="28"/>
                            <w:szCs w:val="28"/>
                            <w:rtl/>
                            <w:lang w:bidi="ar-EG"/>
                          </w:rPr>
                          <w:t>العملاء</w:t>
                        </w:r>
                      </w:p>
                    </w:txbxContent>
                  </v:textbox>
                </v:shape>
                <v:shape id="Text Box 94" o:spid="_x0000_s1029" type="#_x0000_t202" style="position:absolute;left:1739;top:9290;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7F629F" w:rsidRDefault="007F629F" w:rsidP="007F629F">
                        <w:pPr>
                          <w:jc w:val="center"/>
                          <w:rPr>
                            <w:b/>
                            <w:bCs/>
                            <w:lang w:bidi="ar-EG"/>
                          </w:rPr>
                        </w:pPr>
                        <w:r>
                          <w:rPr>
                            <w:rFonts w:cs="Simplified Arabic"/>
                            <w:b/>
                            <w:bCs/>
                            <w:sz w:val="28"/>
                            <w:szCs w:val="28"/>
                            <w:rtl/>
                            <w:lang w:bidi="ar-EG"/>
                          </w:rPr>
                          <w:t>الموردين</w:t>
                        </w:r>
                      </w:p>
                    </w:txbxContent>
                  </v:textbox>
                </v:shape>
                <v:line id="Line 98" o:spid="_x0000_s1030" style="position:absolute;flip:x y;visibility:visible;mso-wrap-style:square" from="2999,9691" to="3774,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n6cb8AAADbAAAADwAAAGRycy9kb3ducmV2LnhtbERPy4rCMBTdC/5DuII7TX0gTscooghu&#10;RKzzAXeaa1tsbmoTa/XrzUJweTjvxao1pWiodoVlBaNhBII4tbrgTMHfeTeYg3AeWWNpmRQ8ycFq&#10;2e0sMNb2wSdqEp+JEMIuRgW591UspUtzMuiGtiIO3MXWBn2AdSZ1jY8Qbko5jqKZNFhwaMixok1O&#10;6TW5GwX/k3aWbcducjncfu76ZY5uvW2U6vfa9S8IT63/ij/uvVYwDWPDl/AD5PI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zn6cb8AAADbAAAADwAAAAAAAAAAAAAAAACh&#10;AgAAZHJzL2Rvd25yZXYueG1sUEsFBgAAAAAEAAQA+QAAAI0DAAAAAA==&#10;" strokeweight="1.5pt">
                  <v:stroke startarrow="block"/>
                </v:line>
                <v:line id="Line 99" o:spid="_x0000_s1031" style="position:absolute;flip:x y;visibility:visible;mso-wrap-style:square" from="8214,9708" to="8966,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to4cUAAADbAAAADwAAAGRycy9kb3ducmV2LnhtbESPT2sCMRTE7wW/Q3iCN81aSv+sRnFb&#10;hNpLcW2hx8fmuVncvCxJXLffvhGEHoeZ+Q2zXA+2FT350DhWMJ9lIIgrpxuuFXwdttNnECEia2wd&#10;k4JfCrBeje6WmGt34T31ZaxFgnDIUYGJsculDJUhi2HmOuLkHZ23GJP0tdQeLwluW3mfZY/SYsNp&#10;wWBHr4aqU3m2CoqPqrTHsynehkPx+b3XfvfTPyk1GQ+bBYhIQ/wP39rvWsHDC1y/pB8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to4cUAAADbAAAADwAAAAAAAAAA&#10;AAAAAAChAgAAZHJzL2Rvd25yZXYueG1sUEsFBgAAAAAEAAQA+QAAAJMDAAAAAA==&#10;" strokecolor="white" strokeweight="1.5pt">
                  <v:stroke startarrow="block"/>
                </v:line>
                <v:line id="Line 100" o:spid="_x0000_s1032" style="position:absolute;flip:x;visibility:visible;mso-wrap-style:square" from="6303,9706" to="7056,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Mm4MAAAADbAAAADwAAAGRycy9kb3ducmV2LnhtbERP3WrCMBS+F/YO4Qx2N9M6HFJNyxgI&#10;Mgdj1gc4NMek2JyUJNP69uZi4OXH979pJjeIC4XYe1ZQzgsQxJ3XPRsFx3b7ugIRE7LGwTMpuFGE&#10;pn6abbDS/sq/dDkkI3IIxwoV2JTGSsrYWXIY534kztzJB4cpw2CkDnjN4W6Qi6J4lw57zg0WR/q0&#10;1J0Pf07Bt5W3pTdf5c90Wu13pWzDm2mVenmePtYgEk3pIf5377SCZV6fv+QfIOs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GzJuDAAAAA2wAAAA8AAAAAAAAAAAAAAAAA&#10;oQIAAGRycy9kb3ducmV2LnhtbFBLBQYAAAAABAAEAPkAAACOAwAAAAA=&#10;" strokeweight="1.5pt">
                  <v:stroke startarrow="block"/>
                </v:line>
                <v:shape id="Text Box 102" o:spid="_x0000_s1033" type="#_x0000_t202" style="position:absolute;left:7249;top:9374;width:99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7F629F" w:rsidRDefault="007F629F" w:rsidP="007F629F">
                        <w:pPr>
                          <w:jc w:val="center"/>
                          <w:rPr>
                            <w:lang w:bidi="ar-EG"/>
                          </w:rPr>
                        </w:pPr>
                        <w:r>
                          <w:rPr>
                            <w:rFonts w:cs="Simplified Arabic"/>
                            <w:b/>
                            <w:bCs/>
                            <w:sz w:val="28"/>
                            <w:szCs w:val="28"/>
                            <w:rtl/>
                            <w:lang w:bidi="ar-EG"/>
                          </w:rPr>
                          <w:t>التوزيع</w:t>
                        </w:r>
                      </w:p>
                    </w:txbxContent>
                  </v:textbox>
                </v:shape>
                <v:shape id="Text Box 103" o:spid="_x0000_s1034" type="#_x0000_t202" style="position:absolute;left:5405;top:9208;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7F629F" w:rsidRDefault="007F629F" w:rsidP="007F629F">
                        <w:pPr>
                          <w:jc w:val="center"/>
                          <w:rPr>
                            <w:b/>
                            <w:bCs/>
                            <w:lang w:bidi="ar-EG"/>
                          </w:rPr>
                        </w:pPr>
                        <w:r>
                          <w:rPr>
                            <w:rFonts w:cs="Simplified Arabic"/>
                            <w:b/>
                            <w:bCs/>
                            <w:sz w:val="28"/>
                            <w:szCs w:val="28"/>
                            <w:rtl/>
                            <w:lang w:bidi="ar-EG"/>
                          </w:rPr>
                          <w:t>العمليات</w:t>
                        </w:r>
                      </w:p>
                    </w:txbxContent>
                  </v:textbox>
                </v:shape>
                <v:shape id="Text Box 104" o:spid="_x0000_s1035" type="#_x0000_t202" style="position:absolute;left:3774;top:9231;width:921;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7F629F" w:rsidRDefault="007F629F" w:rsidP="007F629F">
                        <w:pPr>
                          <w:jc w:val="center"/>
                          <w:rPr>
                            <w:b/>
                            <w:bCs/>
                            <w:lang w:bidi="ar-EG"/>
                          </w:rPr>
                        </w:pPr>
                        <w:r>
                          <w:rPr>
                            <w:rFonts w:cs="Simplified Arabic"/>
                            <w:b/>
                            <w:bCs/>
                            <w:sz w:val="28"/>
                            <w:szCs w:val="28"/>
                            <w:rtl/>
                            <w:lang w:bidi="ar-EG"/>
                          </w:rPr>
                          <w:t>إعداد</w:t>
                        </w:r>
                        <w:r>
                          <w:rPr>
                            <w:rFonts w:hint="cs"/>
                            <w:b/>
                            <w:bCs/>
                            <w:rtl/>
                            <w:lang w:bidi="ar-EG"/>
                          </w:rPr>
                          <w:t xml:space="preserve"> المواد</w:t>
                        </w:r>
                      </w:p>
                    </w:txbxContent>
                  </v:textbox>
                </v:shape>
                <v:line id="Line 105" o:spid="_x0000_s1036" style="position:absolute;flip:x;visibility:visible;mso-wrap-style:square" from="4194,9000" to="7490,9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8MmsUAAADbAAAADwAAAGRycy9kb3ducmV2LnhtbESPQWvCQBSE70L/w/IK3nTTWotEV2kj&#10;BaEgar14e8m+ZkOzb0N2a9L+elcQPA4z8w2zWPW2FmdqfeVYwdM4AUFcOF1xqeD49TGagfABWWPt&#10;mBT8kYfV8mGwwFS7jvd0PoRSRAj7FBWYEJpUSl8YsujHriGO3rdrLYYo21LqFrsIt7V8TpJXabHi&#10;uGCwocxQ8XP4tQqy/N+/T/KtoWyz3nG3/gz6lCs1fOzf5iAC9eEevrU3WsH0Ba5f4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88MmsUAAADbAAAADwAAAAAAAAAA&#10;AAAAAAChAgAAZHJzL2Rvd25yZXYueG1sUEsFBgAAAAAEAAQA+QAAAJMDAAAAAA==&#10;" strokecolor="#f2f2f2" strokeweight="3pt">
                  <v:shadow color="#7f7f7f" opacity=".5" offset="1pt"/>
                </v:line>
                <v:line id="Line 107" o:spid="_x0000_s1037" style="position:absolute;flip:x;visibility:visible;mso-wrap-style:square" from="4638,9675" to="5380,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SFeMIAAADbAAAADwAAAGRycy9kb3ducmV2LnhtbESP0WoCMRRE34X+Q7gF32p2W7bI1ihS&#10;KEgriG4/4LK5JoubmyVJdf17UxB8HGbmDLNYja4XZwqx86ygnBUgiFuvOzYKfpuvlzmImJA19p5J&#10;wZUirJZPkwXW2l94T+dDMiJDONaowKY01FLG1pLDOPMDcfaOPjhMWQYjdcBLhrtevhbFu3TYcV6w&#10;ONCnpfZ0+HMKtlZeK2++y914nP9sStmEN9MoNX0e1x8gEo3pEb63N1pBVcH/l/wD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SFeMIAAADbAAAADwAAAAAAAAAAAAAA&#10;AAChAgAAZHJzL2Rvd25yZXYueG1sUEsFBgAAAAAEAAQA+QAAAJADAAAAAA==&#10;" strokeweight="1.5pt">
                  <v:stroke startarrow="block"/>
                </v:line>
              </v:group>
            </w:pict>
          </mc:Fallback>
        </mc:AlternateContent>
      </w:r>
      <w:r>
        <w:rPr>
          <w:noProof/>
          <w:rtl/>
        </w:rPr>
        <mc:AlternateContent>
          <mc:Choice Requires="wps">
            <w:drawing>
              <wp:anchor distT="0" distB="0" distL="114300" distR="114300" simplePos="0" relativeHeight="251660288" behindDoc="0" locked="0" layoutInCell="1" allowOverlap="1">
                <wp:simplePos x="0" y="0"/>
                <wp:positionH relativeFrom="column">
                  <wp:posOffset>1722120</wp:posOffset>
                </wp:positionH>
                <wp:positionV relativeFrom="paragraph">
                  <wp:posOffset>218440</wp:posOffset>
                </wp:positionV>
                <wp:extent cx="0" cy="791845"/>
                <wp:effectExtent l="26670" t="27940" r="20955" b="27940"/>
                <wp:wrapNone/>
                <wp:docPr id="43"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1845"/>
                        </a:xfrm>
                        <a:prstGeom prst="line">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6pt,17.2pt" to="135.6pt,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" strokecolor="#f2f2f2" strokeweight="3pt">
                <v:shadow color="#7f7f7f" opacity=".5" offset="1pt"/>
              </v:line>
            </w:pict>
          </mc:Fallback>
        </mc:AlternateContent>
      </w:r>
      <w:r>
        <w:rPr>
          <w:noProof/>
          <w:rtl/>
        </w:rPr>
        <mc:AlternateContent>
          <mc:Choice Requires="wps">
            <w:drawing>
              <wp:anchor distT="4294967295" distB="4294967295" distL="114300" distR="114300" simplePos="0" relativeHeight="251657216" behindDoc="0" locked="0" layoutInCell="1" allowOverlap="1">
                <wp:simplePos x="0" y="0"/>
                <wp:positionH relativeFrom="column">
                  <wp:posOffset>1935480</wp:posOffset>
                </wp:positionH>
                <wp:positionV relativeFrom="paragraph">
                  <wp:posOffset>1431289</wp:posOffset>
                </wp:positionV>
                <wp:extent cx="1485900" cy="0"/>
                <wp:effectExtent l="0" t="76200" r="19050" b="95250"/>
                <wp:wrapNone/>
                <wp:docPr id="11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4pt,112.7pt" to="269.4pt,1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" strokeweight="1.5pt">
                <v:stroke startarrow="block"/>
              </v:line>
            </w:pict>
          </mc:Fallback>
        </mc:AlternateContent>
      </w:r>
      <w:r>
        <w:rPr>
          <w:noProof/>
          <w:rtl/>
        </w:rPr>
        <mc:AlternateContent>
          <mc:Choice Requires="wps">
            <w:drawing>
              <wp:anchor distT="0" distB="0" distL="114300" distR="114300" simplePos="0" relativeHeight="251658240" behindDoc="0" locked="0" layoutInCell="1" allowOverlap="1">
                <wp:simplePos x="0" y="0"/>
                <wp:positionH relativeFrom="column">
                  <wp:posOffset>2451735</wp:posOffset>
                </wp:positionH>
                <wp:positionV relativeFrom="paragraph">
                  <wp:posOffset>1410335</wp:posOffset>
                </wp:positionV>
                <wp:extent cx="1485900" cy="0"/>
                <wp:effectExtent l="22860" t="57785" r="15240" b="66040"/>
                <wp:wrapNone/>
                <wp:docPr id="42" name="Lin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ShapeType="1"/>
                      </wps:cNvSpPr>
                      <wps:spPr bwMode="auto">
                        <a:xfrm>
                          <a:off x="0" y="0"/>
                          <a:ext cx="1485900" cy="0"/>
                        </a:xfrm>
                        <a:custGeom>
                          <a:avLst/>
                          <a:gdLst>
                            <a:gd name="T0" fmla="*/ 2340 w 2340"/>
                            <a:gd name="T1" fmla="*/ 0 h 1"/>
                            <a:gd name="T2" fmla="*/ 0 w 2340"/>
                            <a:gd name="T3" fmla="*/ 0 h 1"/>
                          </a:gdLst>
                          <a:ahLst/>
                          <a:cxnLst>
                            <a:cxn ang="0">
                              <a:pos x="T0" y="T1"/>
                            </a:cxn>
                            <a:cxn ang="0">
                              <a:pos x="T2" y="T3"/>
                            </a:cxn>
                          </a:cxnLst>
                          <a:rect l="0" t="0" r="r" b="b"/>
                          <a:pathLst>
                            <a:path w="2340" h="1">
                              <a:moveTo>
                                <a:pt x="2340" y="0"/>
                              </a:moveTo>
                              <a:lnTo>
                                <a:pt x="0" y="0"/>
                              </a:lnTo>
                            </a:path>
                          </a:pathLst>
                        </a:custGeom>
                        <a:noFill/>
                        <a:ln w="190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ine 97" o:spid="_x0000_s1026" style="position:absolute;margin-left:193.05pt;margin-top:111.05pt;width:11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" path="m2340,l,e" filled="f" strokeweight="1.5pt">
                <v:stroke endarrow="block"/>
                <v:path arrowok="t" o:connecttype="custom" o:connectlocs="1485900,0;0,0" o:connectangles="0,0"/>
                <o:lock v:ext="edit" shapetype="t"/>
              </v:shape>
            </w:pict>
          </mc:Fallback>
        </mc:AlternateContent>
      </w:r>
    </w:p>
    <w:p w:rsidR="007F629F" w:rsidRDefault="007F629F" w:rsidP="007F629F">
      <w:pPr>
        <w:pBdr>
          <w:top w:val="single" w:sz="4" w:space="1" w:color="auto"/>
          <w:left w:val="single" w:sz="4" w:space="0" w:color="auto"/>
          <w:bottom w:val="single" w:sz="4" w:space="1" w:color="auto"/>
          <w:right w:val="single" w:sz="4" w:space="0" w:color="auto"/>
        </w:pBdr>
        <w:jc w:val="center"/>
        <w:rPr>
          <w:rFonts w:cs="Simplified Arabic"/>
          <w:b/>
          <w:bCs/>
          <w:sz w:val="28"/>
          <w:szCs w:val="28"/>
          <w:rtl/>
          <w:lang w:bidi="ar-EG"/>
        </w:rPr>
      </w:pPr>
    </w:p>
    <w:p w:rsidR="007F629F" w:rsidRDefault="007F629F" w:rsidP="007F629F">
      <w:pPr>
        <w:pBdr>
          <w:top w:val="single" w:sz="4" w:space="1" w:color="auto"/>
          <w:left w:val="single" w:sz="4" w:space="0" w:color="auto"/>
          <w:bottom w:val="single" w:sz="4" w:space="1" w:color="auto"/>
          <w:right w:val="single" w:sz="4" w:space="0" w:color="auto"/>
        </w:pBdr>
        <w:jc w:val="center"/>
        <w:rPr>
          <w:rFonts w:cs="Simplified Arabic"/>
          <w:b/>
          <w:bCs/>
          <w:sz w:val="28"/>
          <w:szCs w:val="28"/>
          <w:rtl/>
          <w:lang w:bidi="ar-EG"/>
        </w:rPr>
      </w:pPr>
    </w:p>
    <w:p w:rsidR="007F629F" w:rsidRDefault="007F629F" w:rsidP="007F629F">
      <w:pPr>
        <w:pBdr>
          <w:top w:val="single" w:sz="4" w:space="1" w:color="auto"/>
          <w:left w:val="single" w:sz="4" w:space="0" w:color="auto"/>
          <w:bottom w:val="single" w:sz="4" w:space="1" w:color="auto"/>
          <w:right w:val="single" w:sz="4" w:space="0" w:color="auto"/>
        </w:pBdr>
        <w:jc w:val="both"/>
        <w:rPr>
          <w:rFonts w:cs="Simplified Arabic"/>
          <w:b/>
          <w:bCs/>
          <w:sz w:val="28"/>
          <w:szCs w:val="28"/>
          <w:rtl/>
          <w:lang w:bidi="ar-EG"/>
        </w:rPr>
      </w:pPr>
    </w:p>
    <w:p w:rsidR="007F629F" w:rsidRDefault="007F629F" w:rsidP="007F629F">
      <w:pPr>
        <w:pBdr>
          <w:top w:val="single" w:sz="4" w:space="1" w:color="auto"/>
          <w:left w:val="single" w:sz="4" w:space="0" w:color="auto"/>
          <w:bottom w:val="single" w:sz="4" w:space="1" w:color="auto"/>
          <w:right w:val="single" w:sz="4" w:space="0" w:color="auto"/>
        </w:pBdr>
        <w:jc w:val="both"/>
        <w:rPr>
          <w:rFonts w:cs="Simplified Arabic"/>
          <w:b/>
          <w:bCs/>
          <w:sz w:val="28"/>
          <w:szCs w:val="28"/>
          <w:rtl/>
          <w:lang w:bidi="ar-EG"/>
        </w:rPr>
      </w:pPr>
    </w:p>
    <w:p w:rsidR="007F629F" w:rsidRDefault="007F629F" w:rsidP="007F629F">
      <w:pPr>
        <w:pBdr>
          <w:top w:val="single" w:sz="4" w:space="1" w:color="auto"/>
          <w:left w:val="single" w:sz="4" w:space="0" w:color="auto"/>
          <w:bottom w:val="single" w:sz="4" w:space="1" w:color="auto"/>
          <w:right w:val="single" w:sz="4" w:space="0" w:color="auto"/>
        </w:pBdr>
        <w:jc w:val="center"/>
        <w:rPr>
          <w:rFonts w:cs="Simplified Arabic"/>
          <w:b/>
          <w:bCs/>
          <w:sz w:val="28"/>
          <w:szCs w:val="28"/>
          <w:rtl/>
          <w:lang w:bidi="ar-EG"/>
        </w:rPr>
      </w:pPr>
      <w:r>
        <w:rPr>
          <w:rFonts w:cs="Simplified Arabic"/>
          <w:b/>
          <w:bCs/>
          <w:sz w:val="28"/>
          <w:szCs w:val="28"/>
          <w:rtl/>
          <w:lang w:bidi="ar-EG"/>
        </w:rPr>
        <w:t>تدفق المعلومات</w:t>
      </w:r>
    </w:p>
    <w:p w:rsidR="007F629F" w:rsidRDefault="007F629F" w:rsidP="007F629F">
      <w:pPr>
        <w:pBdr>
          <w:top w:val="single" w:sz="4" w:space="1" w:color="auto"/>
          <w:left w:val="single" w:sz="4" w:space="0" w:color="auto"/>
          <w:bottom w:val="single" w:sz="4" w:space="1" w:color="auto"/>
          <w:right w:val="single" w:sz="4" w:space="0" w:color="auto"/>
        </w:pBdr>
        <w:jc w:val="center"/>
        <w:rPr>
          <w:rFonts w:cs="Simplified Arabic"/>
          <w:b/>
          <w:bCs/>
          <w:sz w:val="28"/>
          <w:szCs w:val="28"/>
          <w:rtl/>
          <w:lang w:bidi="ar-EG"/>
        </w:rPr>
      </w:pPr>
      <w:r>
        <w:rPr>
          <w:rFonts w:cs="Simplified Arabic"/>
          <w:b/>
          <w:bCs/>
          <w:sz w:val="28"/>
          <w:szCs w:val="28"/>
          <w:rtl/>
          <w:lang w:bidi="ar-EG"/>
        </w:rPr>
        <w:t>شكل (2-1) عملية إدارة اللوجستيات</w:t>
      </w:r>
    </w:p>
    <w:p w:rsidR="007F629F" w:rsidRDefault="007F629F" w:rsidP="007F629F">
      <w:pPr>
        <w:jc w:val="both"/>
        <w:rPr>
          <w:rFonts w:cs="Simplified Arabic"/>
          <w:b/>
          <w:bCs/>
          <w:sz w:val="28"/>
          <w:szCs w:val="28"/>
          <w:rtl/>
          <w:lang w:bidi="ar-EG"/>
        </w:rPr>
      </w:pPr>
    </w:p>
    <w:p w:rsidR="007F629F" w:rsidRDefault="007F629F" w:rsidP="007F629F">
      <w:pPr>
        <w:jc w:val="both"/>
        <w:rPr>
          <w:rFonts w:cs="Simplified Arabic"/>
          <w:sz w:val="32"/>
          <w:szCs w:val="32"/>
          <w:rtl/>
          <w:lang w:bidi="ar-EG"/>
        </w:rPr>
      </w:pPr>
      <w:r>
        <w:rPr>
          <w:rFonts w:cs="Simplified Arabic"/>
          <w:b/>
          <w:bCs/>
          <w:sz w:val="32"/>
          <w:szCs w:val="32"/>
          <w:rtl/>
          <w:lang w:bidi="ar-EG"/>
        </w:rPr>
        <w:t>2-1-1   تنفيذ اللوجستيات من خلال التحالفات وموردوا الطرف الثالث</w:t>
      </w:r>
      <w:r>
        <w:rPr>
          <w:rFonts w:cs="Simplified Arabic"/>
          <w:b/>
          <w:bCs/>
          <w:sz w:val="32"/>
          <w:szCs w:val="32"/>
          <w:vertAlign w:val="superscript"/>
          <w:rtl/>
          <w:lang w:bidi="ar-EG"/>
        </w:rPr>
        <w:footnoteReference w:id="29"/>
      </w:r>
      <w:r>
        <w:rPr>
          <w:rFonts w:cs="Simplified Arabic"/>
          <w:sz w:val="32"/>
          <w:szCs w:val="32"/>
          <w:rtl/>
          <w:lang w:bidi="ar-EG"/>
        </w:rPr>
        <w:t>:</w:t>
      </w:r>
    </w:p>
    <w:p w:rsidR="007F629F" w:rsidRDefault="007F629F" w:rsidP="007F629F">
      <w:pPr>
        <w:jc w:val="both"/>
        <w:rPr>
          <w:rFonts w:cs="Simplified Arabic"/>
          <w:sz w:val="28"/>
          <w:szCs w:val="28"/>
          <w:rtl/>
          <w:lang w:bidi="ar-EG"/>
        </w:rPr>
      </w:pPr>
      <w:r>
        <w:rPr>
          <w:rFonts w:cs="Simplified Arabic"/>
          <w:sz w:val="28"/>
          <w:szCs w:val="28"/>
          <w:rtl/>
          <w:lang w:bidi="ar-EG"/>
        </w:rPr>
        <w:t>تختار بعض المؤسسات المشاركة بقدراتها اللوجستية مع مؤسسات أخرى، أو أن تتعاقد لكي يتم تأدية الوظائف اللوجستية بواسطة مؤسسات متخصصة فى توريد مثل هذه الخدمات، والتى يطلق عليها موردوا الطرف الثالث. وتعترف العديد من المؤسسات، بأن هناك إستراتيجيات ومزايا يمكن تحقيقها من وراء المشاركة اللوجستية وبعض هذه المزايا تتمثل فى:</w:t>
      </w:r>
    </w:p>
    <w:p w:rsidR="007F629F" w:rsidRDefault="007F629F" w:rsidP="007F629F">
      <w:pPr>
        <w:numPr>
          <w:ilvl w:val="0"/>
          <w:numId w:val="34"/>
        </w:numPr>
        <w:jc w:val="both"/>
        <w:rPr>
          <w:rFonts w:cs="Simplified Arabic"/>
          <w:sz w:val="28"/>
          <w:szCs w:val="28"/>
          <w:rtl/>
          <w:lang w:bidi="ar-EG"/>
        </w:rPr>
      </w:pPr>
      <w:r>
        <w:rPr>
          <w:rFonts w:cs="Simplified Arabic"/>
          <w:sz w:val="28"/>
          <w:szCs w:val="28"/>
          <w:rtl/>
          <w:lang w:bidi="ar-EG"/>
        </w:rPr>
        <w:t>تقليل التكلفة ومتطلبات أقل لرأس المال.</w:t>
      </w:r>
    </w:p>
    <w:p w:rsidR="007F629F" w:rsidRDefault="007F629F" w:rsidP="007F629F">
      <w:pPr>
        <w:numPr>
          <w:ilvl w:val="0"/>
          <w:numId w:val="34"/>
        </w:numPr>
        <w:jc w:val="both"/>
        <w:rPr>
          <w:rFonts w:cs="Simplified Arabic"/>
          <w:sz w:val="28"/>
          <w:szCs w:val="28"/>
          <w:rtl/>
          <w:lang w:bidi="ar-EG"/>
        </w:rPr>
      </w:pPr>
      <w:r>
        <w:rPr>
          <w:rFonts w:cs="Simplified Arabic"/>
          <w:sz w:val="28"/>
          <w:szCs w:val="28"/>
          <w:rtl/>
          <w:lang w:bidi="ar-EG"/>
        </w:rPr>
        <w:t>تعتبر مدخل للتكنولوجيا ومهارات الإدارة.</w:t>
      </w:r>
    </w:p>
    <w:p w:rsidR="007F629F" w:rsidRDefault="007F629F" w:rsidP="007F629F">
      <w:pPr>
        <w:numPr>
          <w:ilvl w:val="0"/>
          <w:numId w:val="34"/>
        </w:numPr>
        <w:jc w:val="both"/>
        <w:rPr>
          <w:rFonts w:cs="Simplified Arabic"/>
          <w:sz w:val="28"/>
          <w:szCs w:val="28"/>
          <w:rtl/>
          <w:lang w:bidi="ar-EG"/>
        </w:rPr>
      </w:pPr>
      <w:r>
        <w:rPr>
          <w:rFonts w:cs="Simplified Arabic"/>
          <w:sz w:val="28"/>
          <w:szCs w:val="28"/>
          <w:rtl/>
          <w:lang w:bidi="ar-EG"/>
        </w:rPr>
        <w:t>تحقيق خدمة عملاء متطورة.</w:t>
      </w:r>
    </w:p>
    <w:p w:rsidR="007F629F" w:rsidRDefault="007F629F" w:rsidP="007F629F">
      <w:pPr>
        <w:numPr>
          <w:ilvl w:val="0"/>
          <w:numId w:val="34"/>
        </w:numPr>
        <w:jc w:val="both"/>
        <w:rPr>
          <w:rFonts w:cs="Simplified Arabic"/>
          <w:sz w:val="28"/>
          <w:szCs w:val="28"/>
          <w:lang w:bidi="ar-EG"/>
        </w:rPr>
      </w:pPr>
      <w:r>
        <w:rPr>
          <w:rFonts w:cs="Simplified Arabic"/>
          <w:sz w:val="28"/>
          <w:szCs w:val="28"/>
          <w:rtl/>
          <w:lang w:bidi="ar-EG"/>
        </w:rPr>
        <w:t>الميزة التنافسية من خلال إختراق أفضل للاسواق.</w:t>
      </w:r>
    </w:p>
    <w:p w:rsidR="007F629F" w:rsidRDefault="007F629F" w:rsidP="007F629F">
      <w:pPr>
        <w:numPr>
          <w:ilvl w:val="0"/>
          <w:numId w:val="34"/>
        </w:numPr>
        <w:jc w:val="both"/>
        <w:rPr>
          <w:rFonts w:cs="Simplified Arabic"/>
          <w:sz w:val="28"/>
          <w:szCs w:val="28"/>
          <w:lang w:bidi="ar-EG"/>
        </w:rPr>
      </w:pPr>
      <w:r>
        <w:rPr>
          <w:rFonts w:cs="Simplified Arabic"/>
          <w:sz w:val="28"/>
          <w:szCs w:val="28"/>
          <w:rtl/>
          <w:lang w:bidi="ar-EG"/>
        </w:rPr>
        <w:t>المدخل للمعلومات لأغراض التخطيط.</w:t>
      </w:r>
    </w:p>
    <w:p w:rsidR="007F629F" w:rsidRDefault="007F629F" w:rsidP="007F629F">
      <w:pPr>
        <w:numPr>
          <w:ilvl w:val="0"/>
          <w:numId w:val="34"/>
        </w:numPr>
        <w:spacing w:after="240"/>
        <w:jc w:val="both"/>
        <w:rPr>
          <w:rFonts w:cs="Simplified Arabic"/>
          <w:sz w:val="28"/>
          <w:szCs w:val="28"/>
          <w:lang w:bidi="ar-EG"/>
        </w:rPr>
      </w:pPr>
      <w:r>
        <w:rPr>
          <w:rFonts w:cs="Simplified Arabic"/>
          <w:sz w:val="28"/>
          <w:szCs w:val="28"/>
          <w:rtl/>
          <w:lang w:bidi="ar-EG"/>
        </w:rPr>
        <w:t>تقليل المخاطر والغموض.</w:t>
      </w:r>
    </w:p>
    <w:p w:rsidR="007F629F" w:rsidRDefault="007F629F" w:rsidP="007F629F">
      <w:pPr>
        <w:spacing w:after="240"/>
        <w:ind w:left="70"/>
        <w:jc w:val="both"/>
        <w:rPr>
          <w:rFonts w:cs="Simplified Arabic"/>
          <w:sz w:val="28"/>
          <w:szCs w:val="28"/>
          <w:lang w:bidi="ar-EG"/>
        </w:rPr>
      </w:pPr>
      <w:r>
        <w:rPr>
          <w:rFonts w:cs="Simplified Arabic"/>
          <w:sz w:val="28"/>
          <w:szCs w:val="28"/>
          <w:rtl/>
          <w:lang w:bidi="ar-EG"/>
        </w:rPr>
        <w:t xml:space="preserve">يظل حدوث إنخفاض محتمل فى تكاليف التشغيل، بجانب حدوث تطور فى خدمة العملاء، على قائمة الاهتمامات الأساسية. وتبقى المخاطر الأساسية للمؤسسة متمثلة فى فقدان السيطرة على الأنشطة اللوجستية الحيوية، وهو ماقد يؤدى إلى ضياع المزايا المحتملة، أوعدم تحققها على الإطلاق. ولسنوات طويلة اتجهت المؤسسات إلى إستيراد جزء من أنشطتها اللوجستية، حيث تقوم المؤسسة بالإتصال بخدمة التوصيل السريعة، أو الإستعانة بجهة نقل مشتركة، أو تستخدم مخازن عمومية لتخزين بضائعها ويكون ذلك بالمشاركة مع مؤسسة خارجية للتعرف على جزء من أنشطة الإمداد. </w:t>
      </w:r>
    </w:p>
    <w:p w:rsidR="007F629F" w:rsidRDefault="007F629F" w:rsidP="007F629F">
      <w:pPr>
        <w:spacing w:after="240"/>
        <w:ind w:left="70"/>
        <w:jc w:val="both"/>
        <w:rPr>
          <w:rFonts w:cs="Simplified Arabic"/>
          <w:sz w:val="28"/>
          <w:szCs w:val="28"/>
          <w:lang w:bidi="ar-EG"/>
        </w:rPr>
      </w:pPr>
      <w:r>
        <w:rPr>
          <w:rFonts w:cs="Simplified Arabic"/>
          <w:sz w:val="28"/>
          <w:szCs w:val="28"/>
          <w:rtl/>
          <w:lang w:bidi="ar-EG"/>
        </w:rPr>
        <w:t>والعلاقة بين المؤسسة وشركائها الخارجيين متباينة الدرجات. فالعلاقة قد تستند إلى حدث عابر، أو قد تقوم على إتفاقات تعاقدية طويلة الأمد وقد تصل إلى نظم مشتركة من التحالفات الإستراتيجية. وإتخاذ القرار بشأن أداء الوظيفة اللوجستية داخلياً على مستوى المؤسسة، أو السعي لإتخاذ ترتيبات أخرى، ويعتمد تحديد مستوى العلاقة بين المؤسسة وشركائها الخارجيين على الموازنة بين عاملين: مدى حيوية اللوجستيات بالنسبة لنجاح المؤسسة، ومدى كفاءة المؤسسة فى إدارتها للوظيفة اللوجستية.</w:t>
      </w:r>
    </w:p>
    <w:p w:rsidR="007F629F" w:rsidRDefault="007F629F" w:rsidP="007F629F">
      <w:pPr>
        <w:spacing w:after="240"/>
        <w:ind w:left="70"/>
        <w:jc w:val="both"/>
        <w:rPr>
          <w:rFonts w:cs="Simplified Arabic"/>
          <w:sz w:val="28"/>
          <w:szCs w:val="28"/>
          <w:rtl/>
          <w:lang w:bidi="ar-EG"/>
        </w:rPr>
      </w:pPr>
      <w:r>
        <w:rPr>
          <w:rFonts w:cs="Simplified Arabic"/>
          <w:sz w:val="28"/>
          <w:szCs w:val="28"/>
          <w:rtl/>
          <w:lang w:bidi="ar-EG"/>
        </w:rPr>
        <w:t>إن الإستراتيجية التى يتم إتباعها تتوقف على الموقف الذي تجد الشركة نفسها فيه، فالشركة التى لديها متطلبات خدمة عملاء ملحة، وتكاليف لوجستية ضخمة بالقياس إلى التكاليف الإجمالية، ويقوم على إدارة العمليات اللوجستية بها أفراد متخصصون من ذوي الكفاءات من المحتمل أن تقل المشاركة أو الإمداد اللوجيستى الخارجي لها. ولكن القاعدة العامة هى أن الأنشطة اللوجستية تؤدى أفضل ما يكون بالجهود الذاتية وعلى المستوى الداخلي.</w:t>
      </w:r>
    </w:p>
    <w:p w:rsidR="007F629F" w:rsidRDefault="007F629F" w:rsidP="007F629F">
      <w:pPr>
        <w:spacing w:after="240"/>
        <w:ind w:left="70"/>
        <w:jc w:val="both"/>
        <w:rPr>
          <w:rFonts w:cs="Simplified Arabic"/>
          <w:sz w:val="28"/>
          <w:szCs w:val="28"/>
          <w:rtl/>
          <w:lang w:bidi="ar-EG"/>
        </w:rPr>
      </w:pPr>
      <w:r>
        <w:rPr>
          <w:rFonts w:cs="Simplified Arabic"/>
          <w:sz w:val="28"/>
          <w:szCs w:val="28"/>
          <w:rtl/>
          <w:lang w:bidi="ar-EG"/>
        </w:rPr>
        <w:t xml:space="preserve">وكمثال على ما تقدم، فإن شركة وول مارت الأمريكية العملاقة، تتمتع بالقدرة على الإدارة اللوجستية الداخلية، ولكن هذا يرجع إلى تمتع الشركة بقناة إمداد عملاقة. أما في حالة الشركات التى لا تمثل اللوجستيات بها حجر الزاوية بالنسبة للإستراتيجية الموضوعة، وتفتقر إلى الكفاءة العالية فى التعامل مع اللوجستيات، ولايتم تقديم الدعم بالشكل الكافى داخل المؤسسة، فقد يكون البديل المطروح هو تنفيذ انشطتها اللوجستية من خلال موردى الطرف الثالث، وهو ماقد يؤدى إلى تحقيق استقطاعات ملموسة فى التكلفة، وكذا تحسين الخدمة المقدمة للعملاء. وتمثل شركة ديل للكمبيوتر </w:t>
      </w:r>
      <w:r>
        <w:rPr>
          <w:rFonts w:cs="Simplified Arabic"/>
          <w:sz w:val="28"/>
          <w:szCs w:val="28"/>
          <w:lang w:bidi="ar-EG"/>
        </w:rPr>
        <w:t>DELL)</w:t>
      </w:r>
      <w:r>
        <w:rPr>
          <w:rFonts w:cs="Simplified Arabic"/>
          <w:sz w:val="28"/>
          <w:szCs w:val="28"/>
          <w:rtl/>
          <w:lang w:bidi="ar-EG"/>
        </w:rPr>
        <w:t>)</w:t>
      </w:r>
      <w:commentRangeStart w:id="1"/>
      <w:r>
        <w:rPr>
          <w:rFonts w:cs="Simplified Arabic"/>
          <w:sz w:val="28"/>
          <w:szCs w:val="28"/>
          <w:rtl/>
          <w:lang w:bidi="ar-EG"/>
        </w:rPr>
        <w:t xml:space="preserve"> </w:t>
      </w:r>
      <w:commentRangeEnd w:id="1"/>
      <w:r>
        <w:rPr>
          <w:rStyle w:val="CommentReference"/>
          <w:rFonts w:hint="cs"/>
          <w:rtl/>
        </w:rPr>
        <w:commentReference w:id="1"/>
      </w:r>
      <w:r>
        <w:rPr>
          <w:rFonts w:cs="Simplified Arabic"/>
          <w:sz w:val="28"/>
          <w:szCs w:val="28"/>
          <w:rtl/>
          <w:lang w:bidi="ar-EG"/>
        </w:rPr>
        <w:t>مثالاً على ذلك، حيث تعتبر أن التطوير والتصنيع لهما أهم دورين فى أجهزة الكمبيوتر الشخصى وهما عصب الإستراتيجية التى تقوم عليها الشركة، وتستمد منها نجاحها وليست الأنشطة اللوجستية. وهذه المؤسسة التى تركز على التسويق المباشر أساساً، حيث تتعاقد مع موردى لوجيستيات كطرف ثالث لتكليفهم بتنسيق أنشطة التوزيع فى المناطق الجغرافية. وعندها تكون اللوجستيات حيوية للإستراتيجية الموجودة بالمنشأة، ولكن كفاءة ادارة اللوجستيات بالشركة ضعيفة، في مثل تلك الحالات فالعثور على احدى المؤسسات التى تقبل المشاركة قد يتيح مزايا كبيرة. والشريك الكفء يستطيع توفير منشآت متواجدة فى مواقع بالاسواق الجديدة والحالية، فضلاً عن قدرات النقل والخبرة الادارية غير المتوافرة لدى الشركة الساعية لمثل هذه الشراكة. وعلى العكس، فعندما تكون اللوجستيات ليست على قدر كبير من الأهمية بالنسبة للاستراتيجية، ومع ذلك يقوم على إدارتها اشخاص أكفاء، فإن المديرين قد يرغبون فى إحراز السبق والسعي لنيل الريادة بإتخاذ شركاء للمشاركة فى النظام اللوجيستى، وهو ما يقلل تكاليف الشركة من خلال زيادة حجم الإقتصاديات التى تترتب على تلك الشراكة.</w:t>
      </w:r>
    </w:p>
    <w:p w:rsidR="007F629F" w:rsidRDefault="007F629F" w:rsidP="007F629F">
      <w:pPr>
        <w:rPr>
          <w:rFonts w:cs="Simplified Arabic"/>
          <w:b/>
          <w:bCs/>
          <w:sz w:val="28"/>
          <w:szCs w:val="28"/>
          <w:rtl/>
          <w:lang w:bidi="ar-EG"/>
        </w:rPr>
      </w:pPr>
      <w:r>
        <w:rPr>
          <w:rFonts w:cs="Simplified Arabic"/>
          <w:b/>
          <w:bCs/>
          <w:sz w:val="32"/>
          <w:szCs w:val="32"/>
          <w:rtl/>
          <w:lang w:bidi="ar-EG"/>
        </w:rPr>
        <w:t>2-1-2 تنفيذ اللوجستيات من خلال التحالفات:</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من الطبيعى لأي شركة قامت بضخ كم هائل من الاستثمارات في؛ معدات النقل والمخازن وحجم المخزون ونظم معالجة الطلبيات وتكنولوجيا اللوجستيات والمسئولين الإداريين، أن تسعى للدخول فى شراكة مع مؤسسات أخرى، حتى توزع التكاليف، وبالتالى تقلل من حجم التكاليف التى رصدتها لتوزيعها على جهات اخرى.  </w:t>
      </w:r>
      <w:r>
        <w:rPr>
          <w:rFonts w:cs="Simplified Arabic"/>
          <w:b/>
          <w:bCs/>
          <w:sz w:val="28"/>
          <w:szCs w:val="28"/>
          <w:rtl/>
          <w:lang w:bidi="ar-EG"/>
        </w:rPr>
        <w:t>وعلى العكس،</w:t>
      </w:r>
      <w:r>
        <w:rPr>
          <w:rFonts w:cs="Simplified Arabic"/>
          <w:sz w:val="28"/>
          <w:szCs w:val="28"/>
          <w:rtl/>
          <w:lang w:bidi="ar-EG"/>
        </w:rPr>
        <w:t xml:space="preserve"> فإن إدراك الشركة للتكاليف الهائلة التى تتطلبها النظم اللوجستية يجعل الشركة تسعى للدخول فى شراكة مع شركة أخرى، تتمتع بقدرة لوجستية زائدة، ومواقع منشآت استراتيجية للأسواق، وتكنولوجيا متطورة، وقدرات إدارية متفوقة تقتقر اليها الشركة ويهمها الحصول عليها. وبطبيعة الحال، فإن المؤسسة قد يوجد بها مهارات معينة، وقدرات يهم المؤسسات الأخرى الحصول عليها، إذن فتكوين تحالف لوجيستي أو شراكة، قد يفيد طرفي هذه الشراكة. والمؤسسة التى لا ترغب فى بناء درجة عالية من قدرات الادارة فى اللوجستيات قد تسعى أيضاً للدخول فى تحالف مع شريك أقوى منها لوجستيا لتقوية وضعها التنافسي. ويقوم التحالف اللوجيستى على الثقة وتقاسم المعلومات التى تنهض بالأداء اللوجيستى، مع وضع أهداف محددة لتحقيق مستوى أعلى من الأداء اللوجيستى، يفوق المستوى الذي يتحقق على المستوى الفردى، مع وضع قواعد صارمة بالنسبة لكل شريك، ونصوص تحكم الكيفية التى يجرى بها تنفيذ مثل هذه الشراكة. </w:t>
      </w:r>
    </w:p>
    <w:p w:rsidR="007F629F" w:rsidRDefault="007F629F" w:rsidP="007F629F">
      <w:pPr>
        <w:spacing w:after="240"/>
        <w:rPr>
          <w:rFonts w:cs="Simplified Arabic"/>
          <w:sz w:val="28"/>
          <w:szCs w:val="28"/>
          <w:rtl/>
          <w:lang w:bidi="ar-EG"/>
        </w:rPr>
      </w:pPr>
      <w:r>
        <w:rPr>
          <w:rFonts w:cs="Simplified Arabic"/>
          <w:sz w:val="28"/>
          <w:szCs w:val="28"/>
          <w:rtl/>
          <w:lang w:bidi="ar-EG"/>
        </w:rPr>
        <w:t>إذن فقد يكون من المنطقي أن نطرح التساؤل التالي: ماهو السبب فى قلة عدد التحالفات التى قامت بين الشركات حتى الآن بالرغم من تحقق بعض المزايا نتيجة الدخول فى تحالف لوجيستي، قد تكمن الإجابة فى وجود بعض المخاوف لدى الشريك المستهدف، ومن بين هذه المخاوف مايلى:</w:t>
      </w:r>
    </w:p>
    <w:p w:rsidR="007F629F" w:rsidRDefault="007F629F" w:rsidP="007F629F">
      <w:pPr>
        <w:numPr>
          <w:ilvl w:val="0"/>
          <w:numId w:val="35"/>
        </w:numPr>
        <w:rPr>
          <w:rFonts w:cs="Simplified Arabic"/>
          <w:sz w:val="28"/>
          <w:szCs w:val="28"/>
          <w:rtl/>
          <w:lang w:bidi="ar-EG"/>
        </w:rPr>
      </w:pPr>
      <w:r>
        <w:rPr>
          <w:rFonts w:cs="Simplified Arabic"/>
          <w:sz w:val="28"/>
          <w:szCs w:val="28"/>
          <w:rtl/>
          <w:lang w:bidi="ar-EG"/>
        </w:rPr>
        <w:t>فقدان السيطرة على القناة اللوجستية والخوف من الإختفاء من الصورة اللوجستية.</w:t>
      </w:r>
    </w:p>
    <w:p w:rsidR="007F629F" w:rsidRDefault="007F629F" w:rsidP="007F629F">
      <w:pPr>
        <w:numPr>
          <w:ilvl w:val="0"/>
          <w:numId w:val="35"/>
        </w:numPr>
        <w:rPr>
          <w:rFonts w:cs="Simplified Arabic"/>
          <w:sz w:val="28"/>
          <w:szCs w:val="28"/>
          <w:rtl/>
          <w:lang w:bidi="ar-EG"/>
        </w:rPr>
      </w:pPr>
      <w:r>
        <w:rPr>
          <w:rFonts w:cs="Simplified Arabic"/>
          <w:sz w:val="28"/>
          <w:szCs w:val="28"/>
          <w:rtl/>
          <w:lang w:bidi="ar-EG"/>
        </w:rPr>
        <w:t>زيادة المخاوف من الإخفاق اللوجيستى وعدم توافر طريقة مباشرة للتصرف فى حالة حدوث مثل هذه الإخفاقات بما يرضى الشريك.</w:t>
      </w:r>
    </w:p>
    <w:p w:rsidR="007F629F" w:rsidRDefault="007F629F" w:rsidP="007F629F">
      <w:pPr>
        <w:numPr>
          <w:ilvl w:val="0"/>
          <w:numId w:val="35"/>
        </w:numPr>
        <w:rPr>
          <w:rFonts w:cs="Simplified Arabic"/>
          <w:sz w:val="28"/>
          <w:szCs w:val="28"/>
          <w:rtl/>
          <w:lang w:bidi="ar-EG"/>
        </w:rPr>
      </w:pPr>
      <w:r>
        <w:rPr>
          <w:rFonts w:cs="Simplified Arabic"/>
          <w:sz w:val="28"/>
          <w:szCs w:val="28"/>
          <w:rtl/>
          <w:lang w:bidi="ar-EG"/>
        </w:rPr>
        <w:t>مصاعب تحديد المزايا المطلوب إقتسامها مع الشريك، وخاصة عندما يكون الشريك متمتعاً بقدر من الملكية فى النظام اللوجيستى.</w:t>
      </w:r>
    </w:p>
    <w:p w:rsidR="007F629F" w:rsidRDefault="007F629F" w:rsidP="007F629F">
      <w:pPr>
        <w:numPr>
          <w:ilvl w:val="0"/>
          <w:numId w:val="35"/>
        </w:numPr>
        <w:rPr>
          <w:rFonts w:cs="Simplified Arabic"/>
          <w:sz w:val="28"/>
          <w:szCs w:val="28"/>
          <w:lang w:bidi="ar-EG"/>
        </w:rPr>
      </w:pPr>
      <w:r>
        <w:rPr>
          <w:rFonts w:cs="Simplified Arabic"/>
          <w:sz w:val="28"/>
          <w:szCs w:val="28"/>
          <w:rtl/>
          <w:lang w:bidi="ar-EG"/>
        </w:rPr>
        <w:t>قد لا يتوافر قدر كاف من الثقة يدفع للدخول فى مثل هذه الترتيبات.</w:t>
      </w:r>
    </w:p>
    <w:p w:rsidR="007F629F" w:rsidRDefault="007F629F" w:rsidP="007F629F">
      <w:pPr>
        <w:numPr>
          <w:ilvl w:val="0"/>
          <w:numId w:val="35"/>
        </w:numPr>
        <w:spacing w:after="240"/>
        <w:rPr>
          <w:rFonts w:cs="Simplified Arabic"/>
          <w:sz w:val="28"/>
          <w:szCs w:val="28"/>
          <w:lang w:bidi="ar-EG"/>
        </w:rPr>
      </w:pPr>
      <w:r>
        <w:rPr>
          <w:rFonts w:cs="Simplified Arabic"/>
          <w:sz w:val="28"/>
          <w:szCs w:val="28"/>
          <w:rtl/>
          <w:lang w:bidi="ar-EG"/>
        </w:rPr>
        <w:t>ندرة الأمثلة التى يقتدى بها، وقلة حالات النجاح المشهورة لمثل هذه التحالفات فى الشركات الأخرى التى غامرت بالدخول فيها.</w:t>
      </w:r>
    </w:p>
    <w:p w:rsidR="007F629F" w:rsidRDefault="007F629F" w:rsidP="007F629F">
      <w:pPr>
        <w:spacing w:after="240"/>
        <w:ind w:left="26"/>
        <w:rPr>
          <w:rFonts w:cs="Simplified Arabic"/>
          <w:sz w:val="28"/>
          <w:szCs w:val="28"/>
          <w:lang w:bidi="ar-EG"/>
        </w:rPr>
      </w:pPr>
      <w:r>
        <w:rPr>
          <w:rFonts w:cs="Simplified Arabic"/>
          <w:sz w:val="28"/>
          <w:szCs w:val="28"/>
          <w:rtl/>
          <w:lang w:bidi="ar-EG"/>
        </w:rPr>
        <w:t xml:space="preserve">الخلاصة أن التحالفات اللوجستية ما زالت هشة، وقد يصعب قيامها، وقد تفشل سريعاً، ومع ذلك؛ فإن المزايا المحتمل الحصول عليها من وراء مثل هذه التحالفات، تشجع الإدارة على استمرار البحث عن الطرق التى من شأنها جعل هذه الشراكات والتحالفات يكتب لها النجاح. </w:t>
      </w:r>
    </w:p>
    <w:p w:rsidR="007F629F" w:rsidRDefault="007F629F" w:rsidP="007F629F">
      <w:pPr>
        <w:rPr>
          <w:rFonts w:cs="Simplified Arabic"/>
          <w:b/>
          <w:bCs/>
          <w:sz w:val="32"/>
          <w:szCs w:val="32"/>
          <w:lang w:bidi="ar-EG"/>
        </w:rPr>
      </w:pPr>
      <w:r>
        <w:rPr>
          <w:rFonts w:cs="Simplified Arabic"/>
          <w:b/>
          <w:bCs/>
          <w:sz w:val="32"/>
          <w:szCs w:val="32"/>
          <w:rtl/>
          <w:lang w:bidi="ar-EG"/>
        </w:rPr>
        <w:t>2-2 أنواع وطرق تنفيذ الأعمال أو الأنشطة اللوجستية:</w:t>
      </w:r>
    </w:p>
    <w:p w:rsidR="007F629F" w:rsidRDefault="007F629F" w:rsidP="007F629F">
      <w:pPr>
        <w:rPr>
          <w:rFonts w:cs="Simplified Arabic"/>
          <w:b/>
          <w:bCs/>
          <w:sz w:val="32"/>
          <w:szCs w:val="32"/>
          <w:rtl/>
          <w:lang w:bidi="ar-EG"/>
        </w:rPr>
      </w:pPr>
      <w:r>
        <w:rPr>
          <w:rFonts w:cs="Simplified Arabic"/>
          <w:b/>
          <w:bCs/>
          <w:sz w:val="32"/>
          <w:szCs w:val="32"/>
          <w:rtl/>
          <w:lang w:bidi="ar-EG"/>
        </w:rPr>
        <w:t>2-2-1 الأعمال اللوجستية:</w:t>
      </w:r>
    </w:p>
    <w:p w:rsidR="007F629F" w:rsidRDefault="007F629F" w:rsidP="007F629F">
      <w:pPr>
        <w:rPr>
          <w:rFonts w:cs="Simplified Arabic"/>
          <w:sz w:val="28"/>
          <w:szCs w:val="28"/>
          <w:rtl/>
          <w:lang w:bidi="ar-EG"/>
        </w:rPr>
      </w:pPr>
      <w:r>
        <w:rPr>
          <w:rFonts w:cs="Simplified Arabic"/>
          <w:sz w:val="28"/>
          <w:szCs w:val="28"/>
          <w:rtl/>
          <w:lang w:bidi="ar-EG"/>
        </w:rPr>
        <w:t xml:space="preserve">كما سبق؛ "تعتبر الأعمال اللوجستية من مجالات المعرفة الإدارية الحديثة نسبياً كما يرى البعض – وهي إحدى المجالات الحديثة نسبياً لدراسة الإدارة المتكاملة، مقارنة ببعض مجالات الإدارة التقليدية الأخرى مثل الإنتاج والتسويق والتمويل. وبالطبع لا يمكن إنكار ممارسة الأنشطة اللوجستية وبشكل منفصل بواسطة الأفراد والمنظمات منذ العديد من السنوات. ولكن الجديد هنا يتمثل في مفهوم التنسيق </w:t>
      </w:r>
      <w:r>
        <w:rPr>
          <w:rFonts w:cs="Simplified Arabic"/>
          <w:sz w:val="28"/>
          <w:szCs w:val="28"/>
          <w:lang w:bidi="ar-EG"/>
        </w:rPr>
        <w:t>Coordination</w:t>
      </w:r>
      <w:r>
        <w:rPr>
          <w:rFonts w:cs="Simplified Arabic"/>
          <w:sz w:val="28"/>
          <w:szCs w:val="28"/>
          <w:rtl/>
          <w:lang w:bidi="ar-EG"/>
        </w:rPr>
        <w:t xml:space="preserve"> والتكامل </w:t>
      </w:r>
      <w:r>
        <w:rPr>
          <w:rFonts w:cs="Simplified Arabic"/>
          <w:sz w:val="28"/>
          <w:szCs w:val="28"/>
          <w:lang w:bidi="ar-EG"/>
        </w:rPr>
        <w:t>Integration</w:t>
      </w:r>
      <w:r>
        <w:rPr>
          <w:rFonts w:cs="Simplified Arabic"/>
          <w:sz w:val="28"/>
          <w:szCs w:val="28"/>
          <w:rtl/>
          <w:lang w:bidi="ar-EG"/>
        </w:rPr>
        <w:t xml:space="preserve"> عند ممارسة وأداء هذه الأنشطة – بدلاً من ممارستها بالطريقة التقليدية السابقة بشكل منفصل. هذا بالإضافة إلى أن الأعمال و</w:t>
      </w:r>
      <w:r>
        <w:rPr>
          <w:rFonts w:cs="Simplified Arabic"/>
          <w:sz w:val="28"/>
          <w:szCs w:val="28"/>
          <w:rtl/>
        </w:rPr>
        <w:t xml:space="preserve">ما تتضمنه من </w:t>
      </w:r>
      <w:r>
        <w:rPr>
          <w:rFonts w:cs="Simplified Arabic"/>
          <w:sz w:val="28"/>
          <w:szCs w:val="28"/>
          <w:rtl/>
          <w:lang w:bidi="ar-EG"/>
        </w:rPr>
        <w:t xml:space="preserve">الأنشطة اللوجستية تضيف حديثاً قيمة للمنتجات والخدمات المقدمة للعملاء، والتي تلعب دوراً أساسياً في تحقيق ما يعرف برضا العملاء </w:t>
      </w:r>
      <w:r>
        <w:rPr>
          <w:rFonts w:cs="Simplified Arabic"/>
          <w:sz w:val="28"/>
          <w:szCs w:val="28"/>
          <w:lang w:bidi="ar-EG"/>
        </w:rPr>
        <w:t>Customer Satisfaction</w:t>
      </w:r>
      <w:r>
        <w:rPr>
          <w:rFonts w:cs="Simplified Arabic"/>
          <w:sz w:val="28"/>
          <w:szCs w:val="28"/>
          <w:rtl/>
          <w:lang w:bidi="ar-EG"/>
        </w:rPr>
        <w:t>، ومن ثم زيادة المبيعات الناتجة عن التميز في السوق"</w:t>
      </w:r>
      <w:r>
        <w:rPr>
          <w:rFonts w:cs="Simplified Arabic"/>
          <w:sz w:val="28"/>
          <w:szCs w:val="28"/>
          <w:vertAlign w:val="superscript"/>
          <w:rtl/>
          <w:lang w:bidi="ar-EG"/>
        </w:rPr>
        <w:footnoteReference w:id="30"/>
      </w:r>
      <w:r>
        <w:rPr>
          <w:rFonts w:cs="Simplified Arabic"/>
          <w:sz w:val="28"/>
          <w:szCs w:val="28"/>
          <w:rtl/>
          <w:lang w:bidi="ar-EG"/>
        </w:rPr>
        <w:t xml:space="preserve">. </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وذكر نفس الكاتب، أن مجلس إدارة السوقيات بالولايات المتحدة الأمريكية 2003، حدد أن الأعمال اللوجستية تتم بتخطيط وتنفيذ ورقابة التدفق والتخزين الكفء والفعال للمواد الخام والسلع النهائية والمعلومات ذات العلاقة، وذلك من مكان الإنتاج إلى مكان الاستهلاك، بغرض تحقيق متطلبات إرضاء العملاء. </w:t>
      </w:r>
    </w:p>
    <w:p w:rsidR="007F629F" w:rsidRDefault="007F629F" w:rsidP="007F629F">
      <w:pPr>
        <w:spacing w:after="240"/>
        <w:rPr>
          <w:rFonts w:cs="Simplified Arabic"/>
          <w:sz w:val="28"/>
          <w:szCs w:val="28"/>
          <w:lang w:bidi="ar-EG"/>
        </w:rPr>
      </w:pPr>
      <w:r>
        <w:rPr>
          <w:rFonts w:cs="Simplified Arabic"/>
          <w:sz w:val="28"/>
          <w:szCs w:val="28"/>
          <w:rtl/>
          <w:lang w:bidi="ar-EG"/>
        </w:rPr>
        <w:t>ويشير الكاتب إلى أن الرسالة الحقيقة للإدارة الفعالة للأعمال اللوجستية، تتمثل في توفير السلع أو الخدمات للعملاء، في الأسواق المستهدفة، وفقاً لحاجاتهم ورغباتهم، وبأفضل الطرق الممكنة وأكثرها كفاءة، من حيث الوقت والمكان وحالة هذه المنتجات، مع تحقيق أعلى درجة من المساهمة في تحقيق أهداف المؤسسة في رضاء العملاء، وزيادة الربحية. وفقاً لهذا التعريف يتم تنفيذ الأعمال اللوجستية بالتنسيق الفعال لتنفيذ فئتي الأعمال اللوجستية أي أنشطة وأعمال الأعمال -الأعمال، وأنشطة وأعمال الأعمال</w:t>
      </w:r>
      <w:r>
        <w:rPr>
          <w:rFonts w:cs="Simplified Arabic"/>
          <w:sz w:val="28"/>
          <w:szCs w:val="28"/>
          <w:rtl/>
          <w:lang w:bidi="ar-EG"/>
        </w:rPr>
        <w:tab/>
        <w:t>-العميل.</w:t>
      </w:r>
    </w:p>
    <w:p w:rsidR="007F629F" w:rsidRDefault="007F629F" w:rsidP="007F629F">
      <w:pPr>
        <w:rPr>
          <w:rFonts w:cs="Simplified Arabic"/>
          <w:b/>
          <w:bCs/>
          <w:sz w:val="32"/>
          <w:szCs w:val="32"/>
          <w:lang w:bidi="ar-EG"/>
        </w:rPr>
      </w:pPr>
      <w:r>
        <w:rPr>
          <w:rFonts w:cs="Simplified Arabic"/>
          <w:b/>
          <w:bCs/>
          <w:sz w:val="32"/>
          <w:szCs w:val="32"/>
          <w:rtl/>
          <w:lang w:bidi="ar-EG"/>
        </w:rPr>
        <w:t>2-2-2 الأعمال اللوجستية العكسية:</w:t>
      </w:r>
    </w:p>
    <w:p w:rsidR="007F629F" w:rsidRDefault="007F629F" w:rsidP="007F629F">
      <w:pPr>
        <w:spacing w:after="240"/>
        <w:rPr>
          <w:rFonts w:cs="Simplified Arabic"/>
          <w:sz w:val="28"/>
          <w:szCs w:val="28"/>
          <w:lang w:bidi="ar-EG"/>
        </w:rPr>
      </w:pPr>
      <w:r>
        <w:rPr>
          <w:rFonts w:cs="Simplified Arabic"/>
          <w:sz w:val="28"/>
          <w:szCs w:val="28"/>
          <w:rtl/>
          <w:lang w:bidi="ar-EG"/>
        </w:rPr>
        <w:t>توضح وجود صورة عكسية أخرى للأعمال اللوجستية، التي تحتاج الى إدارتها بفاعلية، وهي ممثلة في المنتجات المتقادمة، أو الفاسدة أو الغير مطابقة للمواصفات أو لمعايير الجودة والصحة، والتي يتم إعادتها إلى مصادر إنتاجها لإصلاحها أو إعادة تصنيعها أو التخلص منها وقد تستخدم قناة الأنشطة اللوجستية العكسية كل أو بعض أنشطة قناة الأعمال اللوجستية الأصلية أو الأمامية، أو ربما تحتاج إلى تصميم خاص منفصل. وعليه فإن سلسلة الإمداد تنتهي مع التخلص النهائي من مثل تلك المنتجات، كما أن القناة العكسية يجب أخذها في الاعتبار ضمن نطاق التخطيط والرقابة اللوجستية. أي يتم تنفيذ الأعمال اللوجستية العكسية من خلال العميل –الأعمال.</w:t>
      </w:r>
    </w:p>
    <w:p w:rsidR="007F629F" w:rsidRDefault="007F629F" w:rsidP="007F629F">
      <w:pPr>
        <w:rPr>
          <w:rFonts w:cs="Simplified Arabic"/>
          <w:b/>
          <w:bCs/>
          <w:sz w:val="32"/>
          <w:szCs w:val="32"/>
          <w:rtl/>
          <w:lang w:bidi="ar-EG"/>
        </w:rPr>
      </w:pPr>
      <w:r>
        <w:rPr>
          <w:rFonts w:cs="Simplified Arabic"/>
          <w:b/>
          <w:bCs/>
          <w:sz w:val="32"/>
          <w:szCs w:val="32"/>
          <w:rtl/>
          <w:lang w:bidi="ar-EG"/>
        </w:rPr>
        <w:t xml:space="preserve">2-2-3 لوجستيات المسئولية البيئية </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عادة ما تعرف الوجستيات في اتجاهين، </w:t>
      </w:r>
      <w:r>
        <w:rPr>
          <w:rFonts w:cs="Simplified Arabic"/>
          <w:sz w:val="28"/>
          <w:szCs w:val="28"/>
          <w:u w:val="single"/>
          <w:rtl/>
          <w:lang w:bidi="ar-EG"/>
        </w:rPr>
        <w:t>الاتجاه الأول</w:t>
      </w:r>
      <w:r>
        <w:rPr>
          <w:rFonts w:cs="Simplified Arabic"/>
          <w:sz w:val="28"/>
          <w:szCs w:val="28"/>
          <w:rtl/>
          <w:lang w:bidi="ar-EG"/>
        </w:rPr>
        <w:t>؛ يركز على إدارة المواد التي تغطى كافة الوظائف، بداية من الحصول على المادة الخام حتى الانتاج في المصنع، و</w:t>
      </w:r>
      <w:r>
        <w:rPr>
          <w:rFonts w:cs="Simplified Arabic"/>
          <w:sz w:val="28"/>
          <w:szCs w:val="28"/>
          <w:u w:val="single"/>
          <w:rtl/>
          <w:lang w:bidi="ar-EG"/>
        </w:rPr>
        <w:t>الاتجاه الثانى</w:t>
      </w:r>
      <w:r>
        <w:rPr>
          <w:rFonts w:cs="Simplified Arabic"/>
          <w:sz w:val="28"/>
          <w:szCs w:val="28"/>
          <w:rtl/>
          <w:lang w:bidi="ar-EG"/>
        </w:rPr>
        <w:t xml:space="preserve">؛ يشمل حركة المنتجات من المصنع إلى العميل النهائى وتأتى </w:t>
      </w:r>
      <w:r>
        <w:rPr>
          <w:rFonts w:cs="Simplified Arabic"/>
          <w:sz w:val="28"/>
          <w:szCs w:val="28"/>
          <w:u w:val="single"/>
          <w:rtl/>
          <w:lang w:bidi="ar-EG"/>
        </w:rPr>
        <w:t>اللوجستيات العكسية</w:t>
      </w:r>
      <w:r>
        <w:rPr>
          <w:rFonts w:cs="Simplified Arabic"/>
          <w:sz w:val="28"/>
          <w:szCs w:val="28"/>
          <w:rtl/>
          <w:lang w:bidi="ar-EG"/>
        </w:rPr>
        <w:t xml:space="preserve"> لتصنف </w:t>
      </w:r>
      <w:r>
        <w:rPr>
          <w:rFonts w:cs="Simplified Arabic"/>
          <w:sz w:val="28"/>
          <w:szCs w:val="28"/>
          <w:u w:val="single"/>
          <w:rtl/>
          <w:lang w:bidi="ar-EG"/>
        </w:rPr>
        <w:t>كإتجاه ثالث</w:t>
      </w:r>
      <w:r>
        <w:rPr>
          <w:rFonts w:cs="Simplified Arabic"/>
          <w:sz w:val="28"/>
          <w:szCs w:val="28"/>
          <w:rtl/>
          <w:lang w:bidi="ar-EG"/>
        </w:rPr>
        <w:t xml:space="preserve"> في اللوجستيات، ويشار أيضاً إلى اللوجستيات العكسية هذه باسم لوجستيات المسئولية البيئية، في حالة إعادة تصنيع المواد غير المطلوبة (الزجاجات – العبوات 000الخ) بما يسهم في خفض التكاليف، والمحافظة على البيئة. ويتم تنفيذها من خلال التعامل مع المناولة والتخزين وحركة المواد التي تتدفق عكسيا من المستهلك إلى المنتج أو المورد، وتتضمن عودة الوحدات المعنية أو الحاويات أو الصناديق (وحدات التعبئة). أي تنفذ عن طريق العملاء –الأعمال.</w:t>
      </w:r>
    </w:p>
    <w:p w:rsidR="007F629F" w:rsidRDefault="007F629F" w:rsidP="007F629F">
      <w:pPr>
        <w:spacing w:after="240"/>
        <w:rPr>
          <w:rFonts w:cs="Simplified Arabic"/>
          <w:sz w:val="28"/>
          <w:szCs w:val="28"/>
          <w:rtl/>
          <w:lang w:bidi="ar-EG"/>
        </w:rPr>
      </w:pPr>
      <w:r>
        <w:rPr>
          <w:rFonts w:cs="Simplified Arabic"/>
          <w:sz w:val="28"/>
          <w:szCs w:val="28"/>
          <w:rtl/>
          <w:lang w:bidi="ar-EG"/>
        </w:rPr>
        <w:t>ونظراً لزيادة فرص تنفيذ اللوجستيات العكسية؛ فإن تجار التجزئة والصناعة يتوقعون تدفق نسبة تتراوح من 5</w:t>
      </w:r>
      <w:r>
        <w:rPr>
          <w:rFonts w:ascii="Simplified Arabic" w:hAnsi="Simplified Arabic" w:cs="Simplified Arabic"/>
          <w:sz w:val="28"/>
          <w:szCs w:val="28"/>
          <w:rtl/>
          <w:lang w:bidi="ar-EG"/>
        </w:rPr>
        <w:t>٪</w:t>
      </w:r>
      <w:r>
        <w:rPr>
          <w:rFonts w:cs="Simplified Arabic"/>
          <w:sz w:val="28"/>
          <w:szCs w:val="28"/>
          <w:rtl/>
          <w:lang w:bidi="ar-EG"/>
        </w:rPr>
        <w:t xml:space="preserve"> -10٪ من سلعهم، كما ترتفع هذه النسبة في حالة المحلات التي تسوق منتجاتها عن طريق الكتالوجات إلى 35٪ من المشتريات. وأشارت الإحصاءات إلى أن نسبة مردودات منتجات أكبر مائة محل تجزئة في الولايات المتحدة الأمريكية بلغت نحو 34 مليون دولار عام (1997). </w:t>
      </w:r>
    </w:p>
    <w:p w:rsidR="007F629F" w:rsidRDefault="007F629F" w:rsidP="007F629F">
      <w:pPr>
        <w:rPr>
          <w:rFonts w:cs="Simplified Arabic"/>
          <w:b/>
          <w:bCs/>
          <w:sz w:val="32"/>
          <w:szCs w:val="32"/>
          <w:rtl/>
          <w:lang w:bidi="ar-EG"/>
        </w:rPr>
      </w:pPr>
      <w:r>
        <w:rPr>
          <w:rFonts w:cs="Simplified Arabic"/>
          <w:b/>
          <w:bCs/>
          <w:sz w:val="32"/>
          <w:szCs w:val="32"/>
          <w:rtl/>
          <w:lang w:bidi="ar-EG"/>
        </w:rPr>
        <w:t xml:space="preserve">2-2-4 اللوجستيات المتكاملة: </w:t>
      </w:r>
    </w:p>
    <w:p w:rsidR="007F629F" w:rsidRDefault="007F629F" w:rsidP="007F629F">
      <w:pPr>
        <w:spacing w:after="240"/>
        <w:rPr>
          <w:rFonts w:cs="Simplified Arabic"/>
          <w:sz w:val="28"/>
          <w:szCs w:val="28"/>
          <w:rtl/>
          <w:lang w:bidi="ar-EG"/>
        </w:rPr>
      </w:pPr>
      <w:r>
        <w:rPr>
          <w:rFonts w:cs="Simplified Arabic"/>
          <w:sz w:val="28"/>
          <w:szCs w:val="28"/>
          <w:rtl/>
          <w:lang w:bidi="ar-EG"/>
        </w:rPr>
        <w:t>هى اللوجستيات التي تعمل على جدولة تدفق المردودات ومواد التعبئة من المحلات، بنفس الوقت الذي تتدفق فيه المنتجات إليه، على أن يكون موقع مركز إعادة التصنيع بالقرب من المستهلك النهائى، باعتباره مصدر تدفق مواد ومردودات التعبئة ( العميل –الأعمال، الأعمال –العميل بالتوازي).</w:t>
      </w:r>
    </w:p>
    <w:p w:rsidR="007F629F" w:rsidRDefault="007F629F" w:rsidP="007F629F">
      <w:pPr>
        <w:rPr>
          <w:rFonts w:cs="Simplified Arabic"/>
          <w:b/>
          <w:bCs/>
          <w:sz w:val="32"/>
          <w:szCs w:val="32"/>
          <w:rtl/>
          <w:lang w:bidi="ar-EG"/>
        </w:rPr>
      </w:pPr>
      <w:r>
        <w:rPr>
          <w:rFonts w:cs="Simplified Arabic"/>
          <w:b/>
          <w:bCs/>
          <w:sz w:val="32"/>
          <w:szCs w:val="32"/>
          <w:rtl/>
          <w:lang w:bidi="ar-EG"/>
        </w:rPr>
        <w:t xml:space="preserve">2-2-5 اللوجستيات الكونية: </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أدى التقسيم الدولي الجديد للعمل إلى تكفيك العملية الإنتاجية، التي كانت تتم تحت سقف مصنع واحد، وتوزيعها على عدة دول، تنتج كل دولة جزئية من مكونات المنتج النهائى، ليتم تجميعها بالقرب من السوق. وبذلك أصبح المصنع كونياً. ومما لا شك فيه أن التصنيع الكوني يستلزم لوجستيات كونية، وهي بالتالي تحتاج إلى تفهم كامل لكيفية التعامل مع الفروق في المساحات والعملات والتعريفات الجمركية، والثقافات واللغات والظروف السياسية بين مختلف دول العالم (الأعمال –الأعمال –الأعمال –العميل مع إختلاف وتعدد مستويات الأعمال وتوزيعها الجغرافي). </w:t>
      </w:r>
    </w:p>
    <w:p w:rsidR="007F629F" w:rsidRDefault="007F629F" w:rsidP="007F629F">
      <w:pPr>
        <w:spacing w:after="240"/>
        <w:rPr>
          <w:rFonts w:cs="Simplified Arabic"/>
          <w:sz w:val="28"/>
          <w:szCs w:val="28"/>
          <w:rtl/>
          <w:lang w:bidi="ar-EG"/>
        </w:rPr>
      </w:pPr>
      <w:r>
        <w:rPr>
          <w:rFonts w:cs="Simplified Arabic"/>
          <w:sz w:val="28"/>
          <w:szCs w:val="28"/>
          <w:u w:val="single"/>
          <w:rtl/>
          <w:lang w:bidi="ar-EG"/>
        </w:rPr>
        <w:t>وتتميز اللوجستيات الكونية</w:t>
      </w:r>
      <w:r>
        <w:rPr>
          <w:rFonts w:cs="Simplified Arabic"/>
          <w:sz w:val="28"/>
          <w:szCs w:val="28"/>
          <w:rtl/>
          <w:lang w:bidi="ar-EG"/>
        </w:rPr>
        <w:t xml:space="preserve">، بقدرتها على تحقيق العديد من المنافع لمنظمات الأعمال والمنشآت، إذ تؤدي إلى خفض أسعار المواد الخام والمنتجات النهائية، على سبيل المثال لا الحصر، بالإضافة إلى تحسين جودة المنتجات، وزيادة المنافسة الداخلية، مما يؤدى في النهاية إلى تقديم خدمات أفضل للعملاء. </w:t>
      </w:r>
    </w:p>
    <w:p w:rsidR="007F629F" w:rsidRDefault="007F629F" w:rsidP="007F629F">
      <w:pPr>
        <w:spacing w:after="240"/>
        <w:rPr>
          <w:rFonts w:cs="Simplified Arabic"/>
          <w:sz w:val="28"/>
          <w:szCs w:val="28"/>
          <w:rtl/>
          <w:lang w:bidi="ar-EG"/>
        </w:rPr>
      </w:pPr>
      <w:r>
        <w:rPr>
          <w:rFonts w:cs="Simplified Arabic"/>
          <w:sz w:val="28"/>
          <w:szCs w:val="28"/>
          <w:u w:val="single"/>
          <w:rtl/>
          <w:lang w:bidi="ar-EG"/>
        </w:rPr>
        <w:t>وفيما يتعلق بعيوب اللوجستيات الكونية</w:t>
      </w:r>
      <w:r>
        <w:rPr>
          <w:rFonts w:cs="Simplified Arabic"/>
          <w:sz w:val="28"/>
          <w:szCs w:val="28"/>
          <w:rtl/>
          <w:lang w:bidi="ar-EG"/>
        </w:rPr>
        <w:t xml:space="preserve">، فتتمثل في طول الوقت اللازم للعملية اللوجستية، وعدم كفاءة نظم الاتصالات في بعض الأحيان، هذا بخلاف وجود بعض التحديات مثل الاختلافات اللغوية والثقافية، ومدى توافر الدعم اللوجيستي لسلاسل الإمداد الطويلة، بالإضافة إلى واقع توافر الموردين أو المنتجين العالميين. ويضاف إلى هذه العيوب أيضا التقلبات في أسعار الصرف، ومدى الإدراك لكيفية ممارسة الأعمال اللوجستية في الدول الأجنبية، ناهيك عن الاتجاهات القومية وتفهم البيئة السياسية. </w:t>
      </w:r>
    </w:p>
    <w:p w:rsidR="007F629F" w:rsidRDefault="007F629F" w:rsidP="007F629F">
      <w:pPr>
        <w:spacing w:after="240"/>
        <w:jc w:val="left"/>
        <w:rPr>
          <w:rFonts w:cs="Simplified Arabic"/>
          <w:b/>
          <w:bCs/>
          <w:sz w:val="32"/>
          <w:szCs w:val="32"/>
          <w:rtl/>
          <w:lang w:bidi="ar-EG"/>
        </w:rPr>
      </w:pPr>
      <w:r>
        <w:rPr>
          <w:rFonts w:cs="Simplified Arabic"/>
          <w:b/>
          <w:bCs/>
          <w:sz w:val="32"/>
          <w:szCs w:val="32"/>
          <w:rtl/>
          <w:lang w:bidi="ar-EG"/>
        </w:rPr>
        <w:t>2-2-6 لوجيستيات الموانئ البحرية:</w:t>
      </w:r>
      <w:r>
        <w:rPr>
          <w:rFonts w:ascii="Simplified Arabic" w:hAnsi="Simplified Arabic" w:cs="Simplified Arabic"/>
          <w:color w:val="000000"/>
          <w:sz w:val="28"/>
          <w:szCs w:val="28"/>
          <w:rtl/>
        </w:rPr>
        <w:br/>
        <w:t xml:space="preserve">الميناء هو اكبر ممثل للعمليات والأنشطة اللوجستية فالميناء ليس مجرد مكان لتسهيل مرور التجارة من البحر إلى البر والعكس، وإنما هو عنصر هام فى سلسلة الإمداد، حيث أن الميناء هو أكبر منتج للخدمات اللوجستية. </w:t>
      </w:r>
      <w:r>
        <w:rPr>
          <w:rFonts w:ascii="Simplified Arabic" w:hAnsi="Simplified Arabic" w:cs="Simplified Arabic"/>
          <w:color w:val="000000"/>
          <w:sz w:val="28"/>
          <w:szCs w:val="28"/>
          <w:rtl/>
        </w:rPr>
        <w:br/>
        <w:t>وقد أجرى البنك الدولى مسحاً شمل 800 من محترفي اللوجستيات حول العالم أشار فيه إلى أن تسهيل التجارة عبر النقل البحري اليوم لا يعتمد على العناصر القديمة مثل: البقاء فى الميناء ونفقات الميناء وكفاءة الجمارك فى الإفراج عن البضائع بل أن التجارة أضافت إلى هذه العناصر القديمة عنصراً آخر جديد وهو الأعمال والأنشطة اللوجستية فى الميناء بالإضافة إلى كفاءة الآداء اللوجيستي. ومن الأنشطة اللوجستية الهامة توفير وسائط النقل التى تربط البحر بالظهير الخلفى للميناء وتجنب الزحام داخل الموانئ ذاتها عندما تتكدس السيارات فى طريق معين داخل الميناء. كذلك من الأنشطة اللوجستية أنشطة التوزيع الدولى (التوزيع للنقل البحري والجوى)، (التوزيع المحلى للبضائع )، (التوزيع للسكك الحديدية والنقل البرى)، وتوفير خدمات التعبئه والتغليف والتحزيم للبضائع وتعبئة الحاويات وصيانتها خلاف خدمات التفريغ والنقل والتخزين هذا بالإضافة إلى تقديمه خدمة القيمة المضافة، على سبيل المثال عندما يقدم مشغل الميناء خدمة تخزين البضائع فهو بتقديمة هذه الخدمة يضيف قيمة لجميع عملاء سلسلة الإمداد حيث تحمى خدمة تخزين البضائع فهو بتقديمه هذه الخدمة يضيف قيمة لجميع عملاء سلسة الإمداد حيث تحمى خدمة التخزين البضائع من ظروف الطقس السيئ، كما يحميها من السرقة و/أو تعريضها للتلف أو الهدر، وعندما يتم توفير الأغذية والمشروبات والمياه اللازمة للسفن العابرة أو المغادرة من الميناء، يضيف قيمة لجميع الركاب وأطقم تلك السفن، كذلك عند توفير المعلومات عن أماكن الطلب والتنبؤ بحجمه، أو تنفيذ إجراءات الإفراج الجمركي كلها أنشطة تدر عائد يضيف قيمة إقتصادية.</w:t>
      </w:r>
    </w:p>
    <w:p w:rsidR="007F629F" w:rsidRDefault="007F629F" w:rsidP="007F629F">
      <w:pPr>
        <w:rPr>
          <w:rFonts w:cs="Simplified Arabic"/>
          <w:b/>
          <w:bCs/>
          <w:sz w:val="32"/>
          <w:szCs w:val="32"/>
          <w:rtl/>
          <w:lang w:bidi="ar-EG"/>
        </w:rPr>
      </w:pPr>
      <w:r>
        <w:rPr>
          <w:rFonts w:cs="Simplified Arabic"/>
          <w:b/>
          <w:bCs/>
          <w:sz w:val="32"/>
          <w:szCs w:val="32"/>
          <w:rtl/>
          <w:lang w:bidi="ar-EG"/>
        </w:rPr>
        <w:t>2-2-7 اللوجستيات التعاقدية (الطرف الثالث):</w:t>
      </w:r>
    </w:p>
    <w:p w:rsidR="007F629F" w:rsidRDefault="007F629F" w:rsidP="007F629F">
      <w:pPr>
        <w:rPr>
          <w:rFonts w:cs="Simplified Arabic"/>
          <w:sz w:val="28"/>
          <w:szCs w:val="28"/>
          <w:rtl/>
          <w:lang w:bidi="ar-EG"/>
        </w:rPr>
      </w:pPr>
      <w:r>
        <w:rPr>
          <w:rFonts w:cs="Simplified Arabic"/>
          <w:sz w:val="28"/>
          <w:szCs w:val="28"/>
          <w:rtl/>
          <w:lang w:bidi="ar-EG"/>
        </w:rPr>
        <w:t xml:space="preserve">ظلت الشركات لسنوات طويلة تستعين بالخدمات التى تقدمها غيرها من الشركات لدعم وتنفيذ أنشطتها اللوجستية، حيث تقوم جهات النقل بتوفير الشاحنات، وخدمة النقل بالسكك الحديدية، بينما المخازن العمومية توفر خدمات التخزين، والمؤسسات المتخصصة توفر خدمات المحاسبة والمراجعة لفواتير الشحن. ولكن عندما تخلت الحكومة عن إدارة مرافق النقل، ظهرت شركات لوجستية خاصة، وعملت على أن تقوم بتقديم خدمة لوجستية متكاملة، أى تستطيع أن تدير العمليات اللوجستية للشركة العميلة، مقابل السعر المنصوص عليه فى التعاقد.  ويشار إلى مثل هذه الشركات اللوجستية الخاصة بموردى الطرف الثالث أو الشركات اللوجستية المتكاملة وأحياناً أخرى بإخصائى التعاقدات اللوجستية. ورغم النمو الذي شهدته هذه الشركات الموردة للخدمة اللوجستية، فإن الشركات التى تستخدم هؤلاء الموردين لا تقدم على مثل هذه الخطوة إلا بعد تفكير طويل، وتخصص مبالغ هزيلة للغاية مقابل ذلك، حتى أن 85٪ من الشركات التى تستعين بموردى خدمات لوجستية خارجيين تنفق أقل من 20٪ من ميزانياتها اللوجستية على هؤلاء الموردين. </w:t>
      </w:r>
    </w:p>
    <w:p w:rsidR="007F629F" w:rsidRDefault="007F629F" w:rsidP="007F629F">
      <w:pPr>
        <w:rPr>
          <w:rFonts w:cs="Simplified Arabic"/>
          <w:sz w:val="28"/>
          <w:szCs w:val="28"/>
          <w:rtl/>
          <w:lang w:bidi="ar-EG"/>
        </w:rPr>
      </w:pPr>
      <w:r>
        <w:rPr>
          <w:rFonts w:cs="Simplified Arabic"/>
          <w:sz w:val="28"/>
          <w:szCs w:val="28"/>
          <w:rtl/>
          <w:lang w:bidi="ar-EG"/>
        </w:rPr>
        <w:t xml:space="preserve">شركات توريد الخدمات اللوجستية تقوم بالبيع المباشر للخدمات بدلاً من تكوين تحالفات وشراكات، وتستفيد من البناء الذي قام بين أعضاء التحالف، وموردوا الخدمات اللوجستية بذلك بمثابة إخصائيين لتوفير الحلول عالية المستوى للمشكلات اللوجستية. والحافز الأساسى الذي يدفع أى شركة للبحث عن مصدر خارجى لتوريد بعض أو جميع أنشطتها اللوجستية، هو أن يكون مورد الطرف الثالث أكثر كفاءة فى هذه الناحية، لأن اللوجستيات نشاط تجاري أساسي. </w:t>
      </w:r>
    </w:p>
    <w:p w:rsidR="007F629F" w:rsidRDefault="007F629F" w:rsidP="007F629F">
      <w:pPr>
        <w:rPr>
          <w:rFonts w:cs="Simplified Arabic"/>
          <w:sz w:val="28"/>
          <w:szCs w:val="28"/>
          <w:rtl/>
          <w:lang w:bidi="ar-EG"/>
        </w:rPr>
      </w:pPr>
      <w:r>
        <w:rPr>
          <w:rFonts w:cs="Simplified Arabic"/>
          <w:sz w:val="28"/>
          <w:szCs w:val="28"/>
          <w:rtl/>
          <w:lang w:bidi="ar-EG"/>
        </w:rPr>
        <w:t xml:space="preserve">"فى حالة تقديم الخدمات اللوجستية من خلال طرف ثالث؛ تركز الشركات على أنشطتها الرئيسية، وتعهد بعمليات النقل والتخزين والتوزيع إلى موردي الخدمات اللوجستية سعياً وراء خفض تكاليف الإنتاج وكسب رضاء العميل باستخدام خدمات نقل أسرع ومستويات مخزون مرنة لتعزيز الميزة التنافسية ويمكن لموردي الخدمات اللوجستية تحقيق تلك الأهداف حيث أنهم يقومون بالتجميع من عدة شركات وبالتالى يسهل عليهم تقديم خدمات أفضل وبسعر أقل. ويقسم البعض موردي الخدمات اللوجستية إلى ثلاثة فئات: </w:t>
      </w:r>
    </w:p>
    <w:p w:rsidR="007F629F" w:rsidRDefault="007F629F" w:rsidP="007F629F">
      <w:pPr>
        <w:rPr>
          <w:rFonts w:cs="Simplified Arabic"/>
          <w:sz w:val="28"/>
          <w:szCs w:val="28"/>
          <w:rtl/>
          <w:lang w:bidi="ar-EG"/>
        </w:rPr>
      </w:pPr>
      <w:r>
        <w:rPr>
          <w:rFonts w:cs="Simplified Arabic"/>
          <w:sz w:val="28"/>
          <w:szCs w:val="28"/>
          <w:rtl/>
          <w:lang w:bidi="ar-EG"/>
        </w:rPr>
        <w:t>الفئة الأولى: تتولى سلسلة توزيع السلع مرتفعة القيمة والتى تسوق على النطاق الدولي.</w:t>
      </w:r>
    </w:p>
    <w:p w:rsidR="007F629F" w:rsidRDefault="007F629F" w:rsidP="007F629F">
      <w:pPr>
        <w:rPr>
          <w:rFonts w:cs="Simplified Arabic"/>
          <w:sz w:val="28"/>
          <w:szCs w:val="28"/>
          <w:rtl/>
          <w:lang w:bidi="ar-EG"/>
        </w:rPr>
      </w:pPr>
      <w:r>
        <w:rPr>
          <w:rFonts w:cs="Simplified Arabic"/>
          <w:sz w:val="28"/>
          <w:szCs w:val="28"/>
          <w:rtl/>
          <w:lang w:bidi="ar-EG"/>
        </w:rPr>
        <w:t>الفئة الثانية: تتولى تأدية أنشطة اللوجستيات الداخلة على نحو متكامل.</w:t>
      </w:r>
    </w:p>
    <w:p w:rsidR="007F629F" w:rsidRDefault="007F629F" w:rsidP="007F629F">
      <w:pPr>
        <w:rPr>
          <w:rFonts w:cs="Simplified Arabic"/>
          <w:sz w:val="28"/>
          <w:szCs w:val="28"/>
          <w:rtl/>
          <w:lang w:bidi="ar-EG"/>
        </w:rPr>
      </w:pPr>
      <w:r>
        <w:rPr>
          <w:rFonts w:cs="Simplified Arabic"/>
          <w:sz w:val="28"/>
          <w:szCs w:val="28"/>
          <w:rtl/>
          <w:lang w:bidi="ar-EG"/>
        </w:rPr>
        <w:t>الفئة الثالثة: تتولى تأدية أنشطة النقل.</w:t>
      </w:r>
    </w:p>
    <w:p w:rsidR="007F629F" w:rsidRDefault="007F629F" w:rsidP="007F629F">
      <w:pPr>
        <w:spacing w:after="240"/>
        <w:rPr>
          <w:rFonts w:cs="Simplified Arabic"/>
          <w:sz w:val="28"/>
          <w:szCs w:val="28"/>
          <w:rtl/>
          <w:lang w:bidi="ar-EG"/>
        </w:rPr>
      </w:pPr>
      <w:r>
        <w:rPr>
          <w:rFonts w:cs="Simplified Arabic"/>
          <w:sz w:val="28"/>
          <w:szCs w:val="28"/>
          <w:rtl/>
          <w:lang w:bidi="ar-EG"/>
        </w:rPr>
        <w:t>وعادة ما تختلف قدرات موردي الخدمات اللوجستية من حيث أسعار خدماتهم وإختيار الموقع، الصادرات، الواردات، القدرة على نقل البضائع، إدارة سلسلة الإمداد ومدى تغطيتها للعالم، والقدرة على التعامل مع النوعيات المختلفة للسلع. وعادة يتراوح أسطول سيارات النقل اللازم لتوريد خدمة النقل البري ما بين 25 – 6000 سيارة كما يتراوح عدد العمالة اللازمة لتأدية الخدمات اللوجستية ما بين 10 – 7000 عامل، ويتراوح صافي الإيراد السنوى لشركة الخدمات اللوجستية ما بين مليون دولار إلى 86 مليون دولار. ويتسم سوق توريد الخدمات اللوجستية بالديناميكية الشديدة ويرجع ذلك إلى التغير فى العمالة والتغيرات فى توقعات طلب الخدمات اللوجستية بالإضافة إلى التغير فى عروض مقدمي الخدمات اللوجستية المنافسة لجذب عملاء جدد أو للمحافظة على مستوى الأرباح أو زيادتها.</w:t>
      </w:r>
    </w:p>
    <w:p w:rsidR="007F629F" w:rsidRDefault="007F629F" w:rsidP="007F629F">
      <w:pPr>
        <w:spacing w:after="240"/>
        <w:rPr>
          <w:rFonts w:cs="Simplified Arabic"/>
          <w:sz w:val="28"/>
          <w:szCs w:val="28"/>
          <w:rtl/>
          <w:lang w:bidi="ar-EG"/>
        </w:rPr>
      </w:pPr>
      <w:r>
        <w:rPr>
          <w:rFonts w:cs="Simplified Arabic"/>
          <w:sz w:val="28"/>
          <w:szCs w:val="28"/>
          <w:rtl/>
          <w:lang w:bidi="ar-EG"/>
        </w:rPr>
        <w:t>وتوفر شركة جنرال موتورز مثال جيد على موردي الطرف الثالث وكيفية تنفيذهم للأنشطة والأعمال اللوجستية؛ حيث تتعامل الشركة مع 400 مورد لها فى 14 ولاية أمريكية، يقومون بشحن المواد إلى 30 مصنع تجميع تابعة للشركة بنظام الطلب والإستدعاء، وحين وجدت أن تكاليف التخزين والتوزيع آخذة فى التزايد بإستمرار، وأن منشآتها ازدحمت بالواردات القادمة من اللواري والشاحنات التى تزدحم بها حركة المرور التى تقصد مخازن الشركة. طلبت شركة جنرال موتورز من شركة بنسيكية للوجيستيات – وهي مورد طرف ثالث – أن تقوم بإيجاد الحل لهذا المأزق اللوجيستى الذي تواجهه. وقد حددت جنرال موتورز ثلاثة أهداف لكي يحققها المورد وهي: تقليل التكاليف وتحسين إدارة المواد الواردة والمعالجة الفعالة للمعلومات، وتقليل قاعدة النقل الموجودة. وقد أجرت شركة بنسيكية تقييماً لعمليات التوزيع التى تقوم بها شركة جنرال موتورز، وأوصت بإستخدام مراكز للتوزيع عبر أرصفة الموانئء الموجودة فى مواقع إستراتيجية بكليفلاند، وسرعان ما قدمت شركة بنسيكية العمالة والإدارة لهذا الموقع والذي أصبح يقوم بتلقي ومعالجة المواد الواردة، كذلك نفذت بنسيكية مشروعاً بموجبه جرى تخصيص أسطول يضم 60 جراراً و72 مقطورة. كما أجرت تطويراً على مسارات النقل، وعدلت من جداول عربات البيك آب المستخدمة فى الإمداد وحددت الأسلوب الأمثل للتسليم فى الوقت المناسب. بحيث تقوم بنسيكية بجدولة عربات نصف النقل المخصصة للإمداد (البيك آب) على أساس مستويات الإستخدام لقطع الغيار، حيث تتلقى البيانات الكترونياً من الشركة عبر رصيف الميناء لإتمام التحميل الفورى والتسليم فى الموقع المختار. وبعدها يجرى تحميل الشحنة على اللواري المتجهة للرصيف الخارجى، وتتضمن هذه العملية خمسة ملايين رطل فى الأسبوع الواحد يجري شحنها، وتستخدم شركة بنسيكية أسلوب المسارات الديناميكية المرنة فى تحديد المسارات، وهو أسلوب يساعد على زيادة عدد مرات الشحن الممكنة، ويقلل من مستويات التخزين، كما يحسن تدفق المواد الصادرة. وتسمح أجهزة الكمبيوتر التى جرى تركيبها على أسطح الناقلات والمزودة بتكنولوجيا الإتصال بالقمر الصناعي، بالإتصال الثنائى المستمر بين السائقين والجهات المصدرة. وقد استطاعت بنسيكية أن تقلل تكلفة النقل، وتقلل من قاعدة النقل التابعة لجنرال موتورز، بالتركيز على إختيار وإدارة الناقلات التى تعد بمثابة إستكمال للأسطول الموجود، وهو ما قلل التكاليف الإدارية لجنرال موتورز، وعمل على تقليل وقت الشحن بمقدار 18٪"</w:t>
      </w:r>
      <w:r>
        <w:rPr>
          <w:rStyle w:val="FootnoteReference"/>
          <w:rFonts w:cs="Simplified Arabic"/>
          <w:sz w:val="28"/>
          <w:szCs w:val="28"/>
          <w:lang w:bidi="ar-EG"/>
        </w:rPr>
        <w:footnoteReference w:id="31"/>
      </w:r>
      <w:r>
        <w:rPr>
          <w:rFonts w:cs="Simplified Arabic"/>
          <w:sz w:val="28"/>
          <w:szCs w:val="28"/>
          <w:rtl/>
          <w:lang w:bidi="ar-EG"/>
        </w:rPr>
        <w:t>.</w:t>
      </w:r>
    </w:p>
    <w:p w:rsidR="007F629F" w:rsidRDefault="007F629F" w:rsidP="007F629F">
      <w:pPr>
        <w:rPr>
          <w:rFonts w:cs="Simplified Arabic"/>
          <w:b/>
          <w:bCs/>
          <w:sz w:val="32"/>
          <w:szCs w:val="32"/>
          <w:rtl/>
          <w:lang w:bidi="ar-EG"/>
        </w:rPr>
      </w:pPr>
      <w:r>
        <w:rPr>
          <w:rFonts w:cs="Simplified Arabic"/>
          <w:b/>
          <w:bCs/>
          <w:sz w:val="32"/>
          <w:szCs w:val="32"/>
          <w:rtl/>
          <w:lang w:bidi="ar-EG"/>
        </w:rPr>
        <w:t>2-2-7-1 مراحل تنفيذ الخدمات اللوجستية التعاقدية (من خلال طرف ثالث)</w:t>
      </w:r>
    </w:p>
    <w:p w:rsidR="007F629F" w:rsidRDefault="007F629F" w:rsidP="007F629F">
      <w:pPr>
        <w:rPr>
          <w:rFonts w:cs="Simplified Arabic"/>
          <w:sz w:val="28"/>
          <w:szCs w:val="28"/>
          <w:rtl/>
          <w:lang w:bidi="ar-EG"/>
        </w:rPr>
      </w:pPr>
      <w:r>
        <w:rPr>
          <w:rFonts w:cs="Simplified Arabic"/>
          <w:sz w:val="28"/>
          <w:szCs w:val="28"/>
          <w:rtl/>
          <w:lang w:bidi="ar-EG"/>
        </w:rPr>
        <w:tab/>
        <w:t>يتطلب ذلك المرور بأربعة مراحل رئيسية:</w:t>
      </w:r>
    </w:p>
    <w:p w:rsidR="007F629F" w:rsidRDefault="007F629F" w:rsidP="007F629F">
      <w:pPr>
        <w:rPr>
          <w:rFonts w:cs="Simplified Arabic"/>
          <w:sz w:val="28"/>
          <w:szCs w:val="28"/>
          <w:rtl/>
          <w:lang w:bidi="ar-EG"/>
        </w:rPr>
      </w:pPr>
      <w:r>
        <w:rPr>
          <w:rFonts w:cs="Simplified Arabic"/>
          <w:b/>
          <w:bCs/>
          <w:sz w:val="28"/>
          <w:szCs w:val="28"/>
          <w:rtl/>
          <w:lang w:bidi="ar-EG"/>
        </w:rPr>
        <w:t>المرحلة الأولى: تحديد الخدمات اللوجستية المطلوب إسنادها لمورد خارجى</w:t>
      </w:r>
      <w:r>
        <w:rPr>
          <w:rFonts w:cs="Simplified Arabic"/>
          <w:sz w:val="28"/>
          <w:szCs w:val="28"/>
          <w:rtl/>
          <w:lang w:bidi="ar-EG"/>
        </w:rPr>
        <w:t xml:space="preserve"> وتتضمن هذه المرحلة خطوتين: -</w:t>
      </w:r>
    </w:p>
    <w:p w:rsidR="007F629F" w:rsidRDefault="007F629F" w:rsidP="007F629F">
      <w:pPr>
        <w:numPr>
          <w:ilvl w:val="0"/>
          <w:numId w:val="36"/>
        </w:numPr>
        <w:rPr>
          <w:rFonts w:cs="Simplified Arabic"/>
          <w:sz w:val="28"/>
          <w:szCs w:val="28"/>
          <w:rtl/>
          <w:lang w:bidi="ar-EG"/>
        </w:rPr>
      </w:pPr>
      <w:r>
        <w:rPr>
          <w:rFonts w:cs="Simplified Arabic"/>
          <w:sz w:val="28"/>
          <w:szCs w:val="28"/>
          <w:rtl/>
          <w:lang w:bidi="ar-EG"/>
        </w:rPr>
        <w:t>تحديد الخدمات اللوجستية المطلوب إسنادها لمورد خارجى متضمنة النطاق الجغرافى لتلك الخدمات وتحديد السلع والعملاء تحديداً دقيقاً، وبصفة عامة يمكن تحديد ذلك بتحليل عناصر القوة والضعف للشركة وتحليل المطلوب من المورد، ويساعد الإطار المرجعى للشركات المشابهة فى تحديد الخدمات اللوجستية التى سيتم إسنادها لمورد خارجى. وفى ضوء الموارد المتاحة يمكن استخدام هذا التحليل فى تحديد الخدمات اللوجستية التى يمكن إسنادها لمورد خارجى، ثم تحظر الأقسام التى تقوم بتأدية تلك الخدمات بفكرة الاستعانة بمورد خارجى. وعادة ما يقاوم الأفرارد التغيير خوفاً من فقدان وظائفهم أو على الأقل من نفوذهم إلا أنه يتعين على الشركة تحظى ذلك خلال تغيير فى العملية الإدارية.</w:t>
      </w:r>
    </w:p>
    <w:p w:rsidR="007F629F" w:rsidRDefault="007F629F" w:rsidP="007F629F">
      <w:pPr>
        <w:numPr>
          <w:ilvl w:val="0"/>
          <w:numId w:val="36"/>
        </w:numPr>
        <w:spacing w:after="240"/>
        <w:rPr>
          <w:rFonts w:cs="Simplified Arabic"/>
          <w:sz w:val="28"/>
          <w:szCs w:val="28"/>
          <w:rtl/>
          <w:lang w:bidi="ar-EG"/>
        </w:rPr>
      </w:pPr>
      <w:r>
        <w:rPr>
          <w:rFonts w:cs="Simplified Arabic"/>
          <w:sz w:val="28"/>
          <w:szCs w:val="28"/>
          <w:rtl/>
          <w:lang w:bidi="ar-EG"/>
        </w:rPr>
        <w:t xml:space="preserve">بعد تحديد الخدمات المطلوب إسنادها لمورد خارجى، يتم إعداد طلب عطاءات يحدد بوضوح احتياجات العميل للخدمات اللوجستية التى سيؤديها الطرف الثالث كما تتضمن المتوقع من مورد تلك الخدمات، بالاضافة إلى وضع معايير للآداء ويتضمن طلب العطاء معلومات عامة عن الشركة ومعلومات عن عملائها والخدمات اللوجستية المطلوبة (التخزين، مناولة المواد والنقل). كما يجب أن تحتوي على قسم محدد للموردين المحتملين يتضمن الخلفية التنظيمية وقدرات الموردين وبيانات الأسعار وسابقة الخبرة </w:t>
      </w:r>
    </w:p>
    <w:p w:rsidR="007F629F" w:rsidRDefault="007F629F" w:rsidP="007F629F">
      <w:pPr>
        <w:rPr>
          <w:rFonts w:cs="Simplified Arabic"/>
          <w:b/>
          <w:bCs/>
          <w:sz w:val="32"/>
          <w:szCs w:val="32"/>
          <w:rtl/>
          <w:lang w:bidi="ar-EG"/>
        </w:rPr>
      </w:pPr>
      <w:r>
        <w:rPr>
          <w:rFonts w:cs="Simplified Arabic"/>
          <w:b/>
          <w:bCs/>
          <w:sz w:val="32"/>
          <w:szCs w:val="32"/>
          <w:rtl/>
          <w:lang w:bidi="ar-EG"/>
        </w:rPr>
        <w:t>المرحلة الثانية: اختيار الموردين وتتضمن هذه المرحلة خطوتين:</w:t>
      </w:r>
    </w:p>
    <w:p w:rsidR="007F629F" w:rsidRDefault="007F629F" w:rsidP="007F629F">
      <w:pPr>
        <w:numPr>
          <w:ilvl w:val="0"/>
          <w:numId w:val="37"/>
        </w:numPr>
        <w:rPr>
          <w:rFonts w:cs="Simplified Arabic"/>
          <w:sz w:val="28"/>
          <w:szCs w:val="28"/>
          <w:lang w:bidi="ar-EG"/>
        </w:rPr>
      </w:pPr>
      <w:r>
        <w:rPr>
          <w:rFonts w:cs="Simplified Arabic"/>
          <w:sz w:val="28"/>
          <w:szCs w:val="28"/>
          <w:rtl/>
          <w:lang w:bidi="ar-EG"/>
        </w:rPr>
        <w:t>تحديد الموردين المحتملين لتأدية الخدمات اللوجستية المطلوبة ويتم إعداد قائمة بأسماء الموردين المحتملين لتأدية الخدمات اللوجستية بالاستعانة بالمحلات التجارية والبحوث المنشورة والإنترنت.</w:t>
      </w:r>
    </w:p>
    <w:p w:rsidR="007F629F" w:rsidRDefault="007F629F" w:rsidP="007F629F">
      <w:pPr>
        <w:numPr>
          <w:ilvl w:val="0"/>
          <w:numId w:val="37"/>
        </w:numPr>
        <w:spacing w:after="240"/>
        <w:rPr>
          <w:rFonts w:cs="Simplified Arabic"/>
          <w:sz w:val="28"/>
          <w:szCs w:val="28"/>
          <w:rtl/>
          <w:lang w:bidi="ar-EG"/>
        </w:rPr>
      </w:pPr>
      <w:r>
        <w:rPr>
          <w:rFonts w:cs="Simplified Arabic"/>
          <w:sz w:val="28"/>
          <w:szCs w:val="28"/>
          <w:rtl/>
          <w:lang w:bidi="ar-EG"/>
        </w:rPr>
        <w:t>إختيار مورد أو عدد محدود من الموردين لتوريد الخدمات اللوجستية ويتم ذلك من خلال تقييم العروض المقدمة من الموردين والزيارات الميدانية والاستفسار عن أنشطة الموردين من مصادر مختلفة ثم تحليل هذه المعلومات بهدف التوصل إلى قائمة نهائية تتضمن عدد محدود من الموردين المرشحين وينبغى أن يتم التحليل فى ضوء الخبرات السابقة لاختيار المورد المناسب.</w:t>
      </w:r>
    </w:p>
    <w:p w:rsidR="007F629F" w:rsidRDefault="007F629F" w:rsidP="007F629F">
      <w:pPr>
        <w:rPr>
          <w:rFonts w:cs="Simplified Arabic"/>
          <w:b/>
          <w:bCs/>
          <w:sz w:val="32"/>
          <w:szCs w:val="32"/>
          <w:rtl/>
          <w:lang w:bidi="ar-EG"/>
        </w:rPr>
      </w:pPr>
      <w:r>
        <w:rPr>
          <w:rFonts w:cs="Simplified Arabic"/>
          <w:b/>
          <w:bCs/>
          <w:sz w:val="32"/>
          <w:szCs w:val="32"/>
          <w:rtl/>
          <w:lang w:bidi="ar-EG"/>
        </w:rPr>
        <w:t xml:space="preserve">المرحلة الثالثة: التعاقد والتنفيذ: </w:t>
      </w:r>
    </w:p>
    <w:p w:rsidR="007F629F" w:rsidRDefault="007F629F" w:rsidP="007F629F">
      <w:pPr>
        <w:spacing w:after="240"/>
        <w:rPr>
          <w:rFonts w:cs="Simplified Arabic"/>
          <w:sz w:val="28"/>
          <w:szCs w:val="28"/>
          <w:lang w:bidi="ar-EG"/>
        </w:rPr>
      </w:pPr>
      <w:r>
        <w:rPr>
          <w:rFonts w:cs="Simplified Arabic"/>
          <w:sz w:val="28"/>
          <w:szCs w:val="28"/>
          <w:rtl/>
          <w:lang w:bidi="ar-EG"/>
        </w:rPr>
        <w:t xml:space="preserve">يتم التعاقد ويجب أن يتضمن العقد الخدمات اللوجستية المطلوبة وأسعارها وطريقة الدفع وتوقيتات ومدة العقد وكيفية إلغاء العقد وزيادة الأسعار والمشاركة فى تقليل التكلفة ومعايير قياس الأداء ودورية القياس، كما يجب أن يتضمن المساعدات التى يجب أن تقدمها الشركة للمورد حتى يتمكن من أداء الخدمات اللوجستية بالإضافة إلى الاحتياجات التدريبية.  </w:t>
      </w:r>
    </w:p>
    <w:p w:rsidR="007F629F" w:rsidRDefault="007F629F" w:rsidP="007F629F">
      <w:pPr>
        <w:rPr>
          <w:rFonts w:cs="Simplified Arabic"/>
          <w:b/>
          <w:bCs/>
          <w:sz w:val="32"/>
          <w:szCs w:val="32"/>
          <w:rtl/>
          <w:lang w:bidi="ar-EG"/>
        </w:rPr>
      </w:pPr>
      <w:r>
        <w:rPr>
          <w:rFonts w:cs="Simplified Arabic"/>
          <w:b/>
          <w:bCs/>
          <w:sz w:val="32"/>
          <w:szCs w:val="32"/>
          <w:rtl/>
          <w:lang w:bidi="ar-EG"/>
        </w:rPr>
        <w:t>المرحلة الرابعة: مرحلة الإدارة والتوجيه:</w:t>
      </w:r>
    </w:p>
    <w:p w:rsidR="007F629F" w:rsidRDefault="007F629F" w:rsidP="007F629F">
      <w:pPr>
        <w:spacing w:after="240"/>
        <w:rPr>
          <w:rFonts w:cs="Simplified Arabic"/>
          <w:sz w:val="28"/>
          <w:szCs w:val="28"/>
          <w:vertAlign w:val="superscript"/>
          <w:rtl/>
          <w:lang w:bidi="ar-EG"/>
        </w:rPr>
      </w:pPr>
      <w:r>
        <w:rPr>
          <w:rFonts w:cs="Simplified Arabic"/>
          <w:sz w:val="28"/>
          <w:szCs w:val="28"/>
          <w:rtl/>
          <w:lang w:bidi="ar-EG"/>
        </w:rPr>
        <w:t>يتم قياس أداء كل من المورد والشركة فى ضوء الشروط الواردة فى التعاقد إما من خلال اجتماعات رسمية أو تقارير أداء ربع سنوية، ويجب أن تقوم الشركة بتعيين فريق للعمل مع المورد ليقوم بوضع العقد موضع التنفيذ وإدارة كل الموضوعات محل التعاقد. إن فشل الفريق فى هذه المهمة قد يؤدى إلى سوء العلاقة مع مورد الخدمات اللوجستية وقد يؤدى إلى إنهاء التعاقد</w:t>
      </w:r>
      <w:r>
        <w:rPr>
          <w:rFonts w:cs="Simplified Arabic"/>
          <w:sz w:val="28"/>
          <w:szCs w:val="28"/>
          <w:vertAlign w:val="superscript"/>
          <w:rtl/>
          <w:lang w:bidi="ar-EG"/>
        </w:rPr>
        <w:footnoteReference w:id="32"/>
      </w:r>
      <w:r>
        <w:rPr>
          <w:rFonts w:cs="Simplified Arabic"/>
          <w:sz w:val="28"/>
          <w:szCs w:val="28"/>
          <w:rtl/>
          <w:lang w:bidi="ar-EG"/>
        </w:rPr>
        <w:t>.</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تشتمل المنظومة اللوجستية على العديد من الأنشطة مثل الشراء والتخزين والنقل والمناولة والتعبئة والتغليف وخدمة العملاء وجدولة طلبات المنتجات. ولعل أهم ما يميز إدارة هذه الأنشطة فى الإطار اللوجستى هو ضرورة التنسيق والتكامل بين هذه الأنشطة، ذلك بهدف توفير المنتجات وخدمات العملاء فى الوقت والمكان المناسبين وبالحالة وبالشكل المرغوب فيه بما يؤدى إلى دعم المركز التنافسى للمنظمة وزيادة أرباحها. </w:t>
      </w:r>
    </w:p>
    <w:p w:rsidR="007F629F" w:rsidRDefault="007F629F" w:rsidP="007F629F">
      <w:pPr>
        <w:rPr>
          <w:rFonts w:cs="Simplified Arabic"/>
          <w:b/>
          <w:bCs/>
          <w:sz w:val="32"/>
          <w:szCs w:val="32"/>
          <w:rtl/>
          <w:lang w:bidi="ar-EG"/>
        </w:rPr>
      </w:pPr>
      <w:r>
        <w:rPr>
          <w:rFonts w:cs="Simplified Arabic"/>
          <w:b/>
          <w:bCs/>
          <w:sz w:val="32"/>
          <w:szCs w:val="32"/>
          <w:rtl/>
          <w:lang w:bidi="ar-EG"/>
        </w:rPr>
        <w:t xml:space="preserve">2-2-8 لوجستيات الطرف الرابع: </w:t>
      </w:r>
    </w:p>
    <w:p w:rsidR="007F629F" w:rsidRDefault="007F629F" w:rsidP="007F629F">
      <w:pPr>
        <w:spacing w:after="240"/>
        <w:rPr>
          <w:rFonts w:cs="Simplified Arabic"/>
          <w:sz w:val="28"/>
          <w:szCs w:val="28"/>
          <w:rtl/>
          <w:lang w:bidi="ar-EG"/>
        </w:rPr>
      </w:pPr>
      <w:r>
        <w:rPr>
          <w:rFonts w:cs="Simplified Arabic"/>
          <w:sz w:val="28"/>
          <w:szCs w:val="28"/>
          <w:rtl/>
          <w:lang w:bidi="ar-EG"/>
        </w:rPr>
        <w:t>يتم تنفيذ الأعمال اللوجستية في هذه الحالة بتعاقد شركة مع اثنين أو أكثر من الشركات المتخصصة (لوجيستيات الطرف الثالث) وتستأجر شركة أخرى متخصصة (طرف رابع) للتنسيق بين أنشطة الطرف الثالث</w:t>
      </w:r>
      <w:r>
        <w:rPr>
          <w:rStyle w:val="FootnoteReference"/>
          <w:rFonts w:cs="Simplified Arabic"/>
          <w:sz w:val="28"/>
          <w:szCs w:val="28"/>
          <w:lang w:bidi="ar-EG"/>
        </w:rPr>
        <w:footnoteReference w:id="33"/>
      </w:r>
      <w:r>
        <w:rPr>
          <w:rFonts w:cs="Simplified Arabic"/>
          <w:sz w:val="28"/>
          <w:szCs w:val="28"/>
          <w:rtl/>
          <w:lang w:bidi="ar-EG"/>
        </w:rPr>
        <w:t>.</w:t>
      </w:r>
      <w:r>
        <w:rPr>
          <w:rFonts w:cs="Simplified Arabic"/>
          <w:sz w:val="28"/>
          <w:szCs w:val="28"/>
          <w:vertAlign w:val="superscript"/>
          <w:rtl/>
          <w:lang w:bidi="ar-EG"/>
        </w:rPr>
        <w:t xml:space="preserve"> </w:t>
      </w:r>
    </w:p>
    <w:p w:rsidR="007F629F" w:rsidRDefault="007F629F" w:rsidP="007F629F">
      <w:pPr>
        <w:ind w:left="70"/>
        <w:rPr>
          <w:rFonts w:cs="Simplified Arabic"/>
          <w:sz w:val="32"/>
          <w:szCs w:val="32"/>
          <w:rtl/>
          <w:lang w:bidi="ar-EG"/>
        </w:rPr>
      </w:pPr>
      <w:r>
        <w:rPr>
          <w:rFonts w:cs="Simplified Arabic"/>
          <w:b/>
          <w:bCs/>
          <w:sz w:val="32"/>
          <w:szCs w:val="32"/>
          <w:rtl/>
          <w:lang w:bidi="ar-EG"/>
        </w:rPr>
        <w:t xml:space="preserve">2-3 عناصر تكلفة الخدمات اللوجستية:  </w:t>
      </w:r>
    </w:p>
    <w:p w:rsidR="007F629F" w:rsidRDefault="007F629F" w:rsidP="007F629F">
      <w:pPr>
        <w:spacing w:after="240"/>
        <w:rPr>
          <w:rFonts w:cs="Simplified Arabic"/>
          <w:sz w:val="28"/>
          <w:szCs w:val="28"/>
          <w:vertAlign w:val="superscript"/>
          <w:rtl/>
          <w:lang w:bidi="ar-EG"/>
        </w:rPr>
      </w:pPr>
      <w:r>
        <w:rPr>
          <w:rFonts w:cs="Simplified Arabic"/>
          <w:sz w:val="28"/>
          <w:szCs w:val="28"/>
          <w:rtl/>
          <w:lang w:bidi="ar-EG"/>
        </w:rPr>
        <w:t>"تفيد معظم الدراسات أن 40٪ فى المتوسط من تكلفة إنتاج أى سلعة يمكن ردها إلى الأنشطة اللوجستية، وبما أن معظم المنظمات فى الدول المتقدمة تستخدم تقنيات متشابهة، أصبح مجال تحقيق الميزة التنافسية أمامها ضعيفاً، أو تعزيزها إلا من خلال خفض تكلفة الأنشطة اللوجستية التى تتكون من الأنشطة الداعمة للعملية الإنتاجية، سواء تلك السابقة على الإنتاج مثل توفير المواد الأولية ونقلها وتخزينها والتأمين عليها والعمليات البنكية اللازمة لها أو الأنشطة التى تتم أثناء عملية الإنتاج، كعمليات المناولة الداخلية، أو تلك التى تتم بعد الانتهاء من العملية الإنتاجية وتتمثل فى التعبئة والتغليف والترويج والتخزين والنقل والتأمين وخدمات ما بعد البيع</w:t>
      </w:r>
      <w:r>
        <w:rPr>
          <w:rStyle w:val="FootnoteReference"/>
          <w:rFonts w:cs="Simplified Arabic"/>
          <w:sz w:val="28"/>
          <w:szCs w:val="28"/>
          <w:lang w:bidi="ar-EG"/>
        </w:rPr>
        <w:footnoteReference w:id="34"/>
      </w:r>
      <w:r>
        <w:rPr>
          <w:rFonts w:cs="Simplified Arabic"/>
          <w:sz w:val="28"/>
          <w:szCs w:val="28"/>
          <w:vertAlign w:val="superscript"/>
          <w:rtl/>
          <w:lang w:bidi="ar-EG"/>
        </w:rPr>
        <w:t xml:space="preserve">. </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"أدت زيادة حركة تبادل السلع والخدمات بين الدول المختلفة إلى تزايد تكاليف أنشطة الإمداد والتوزيع على المستوى القومي. فعلى سبيل المثال تشكل نفقات الإمداد والتوزيع بالولايات المتحدة الأمريكية نسبة تصل إلى 10.7٪ من الناتج القومى الإجمالي لعام 1999. كما أنفقت الشركات الصناعية الأمريكية حوالي 352 بليون دولار كمصاريف لنقل منتجاتها ومستلزمات إنتاجها، وحوالي 210 بليون دولار كمصاريف لتخزين منتجاتها ومستلزمات إنتاجها، وحوالي 27 بليون دولار كمصاريف لإدارة أنشطة الإمداد والتوزيع بشكل يسمح بتدفق خدماتها ومنتجاتها للأسواق العالمية. </w:t>
      </w:r>
    </w:p>
    <w:p w:rsidR="007F629F" w:rsidRDefault="007F629F" w:rsidP="007F629F">
      <w:pPr>
        <w:spacing w:after="240"/>
        <w:rPr>
          <w:rFonts w:cs="Simplified Arabic"/>
          <w:sz w:val="28"/>
          <w:szCs w:val="28"/>
          <w:rtl/>
          <w:lang w:bidi="ar-EG"/>
        </w:rPr>
      </w:pPr>
      <w:r>
        <w:rPr>
          <w:rFonts w:cs="Simplified Arabic"/>
          <w:sz w:val="28"/>
          <w:szCs w:val="28"/>
          <w:rtl/>
          <w:lang w:bidi="ar-EG"/>
        </w:rPr>
        <w:t>وقد تبين من إحدى الدراسات الحديثة إنه كلما قامت المنظمات على المستوى القومى بتحسين كفاءة أنشطة الإمداد والتوزيع كان لذلك أثر إيجابى قوى على العديد من المتغيرات الاقتصادية مثل معدلات التضخم، والميزان التجارى، وأدى الى زيادة قدرة تلك الدول على تصدير منتجاتها إلى باقى الدول. كما تؤكد بعض الدراسات على أهمية الإمداد والتوزيع على المستوى القومى حيث يصل حجم الإنفاق على أنشطة الإمداد والتوزيع داخل الولايات المتحدة الأمريكية إلى مستوى مساوى لحجم الإنفاق العلاجى والصحى داخل الدولة. كما أن قطاع الإمداد والتوزيع يمكنه استقطاب 15٪ من حجم العمالة الموجودة كما هو الحال فى الولايات المتحدة الأمريكية. لقد توصلت الدراسات المختلفة إلى ارتفاع تكلفة أنشطة الإمداد والتوزيع للمنظمة والتى قد تصل أحياناً إلى 30٪ من إيرادات المبيعات، حوالي 50٪ إلى 60٪ من إجمالي تكاليف الإنتاج"</w:t>
      </w:r>
      <w:r>
        <w:rPr>
          <w:rStyle w:val="FootnoteReference"/>
          <w:rFonts w:cs="Simplified Arabic"/>
          <w:sz w:val="28"/>
          <w:szCs w:val="28"/>
          <w:lang w:bidi="ar-EG"/>
        </w:rPr>
        <w:footnoteReference w:id="35"/>
      </w:r>
      <w:r>
        <w:rPr>
          <w:rFonts w:cs="Simplified Arabic"/>
          <w:sz w:val="28"/>
          <w:szCs w:val="28"/>
          <w:rtl/>
          <w:lang w:bidi="ar-EG"/>
        </w:rPr>
        <w:t>.</w:t>
      </w:r>
    </w:p>
    <w:p w:rsidR="007F629F" w:rsidRDefault="007F629F" w:rsidP="007F629F">
      <w:pPr>
        <w:spacing w:after="240"/>
        <w:rPr>
          <w:rFonts w:cs="Simplified Arabic"/>
          <w:sz w:val="28"/>
          <w:szCs w:val="28"/>
          <w:rtl/>
          <w:lang w:bidi="ar-EG"/>
        </w:rPr>
      </w:pPr>
      <w:r>
        <w:rPr>
          <w:rFonts w:cs="Simplified Arabic"/>
          <w:sz w:val="28"/>
          <w:szCs w:val="28"/>
          <w:rtl/>
          <w:lang w:bidi="ar-EG"/>
        </w:rPr>
        <w:t>"من أهداف النظام اللوجستى تعظيم خدمة العميل وذلك فى حدود أقل تكلفة ممكنة، ولكن من الصعب تحقيق أفضل خدمة بأقل تكلفة. فالخدمة الجيدة للعميل تحتاج إلى نفقات باهظة، إضافة إلى ذلك فإن العلاقات المتداخلة بين عناصر التكلفة للأنشطة اللوجستية تعتبر معقدة، أن التكلفة الحقيقية للأعمال اللوجستية تفوق بكثير ما تتصوره غالبية المنظمات عند محاولتها قياس مقدار هذه التكلفة. إن أى قرار رئيسى يتعلق بنظام الأعمال اللوجستية يمكن أن يؤثر فى تكلفة نشاط الأعمال فى المؤسسة ككل"</w:t>
      </w:r>
      <w:r>
        <w:rPr>
          <w:rStyle w:val="FootnoteReference"/>
          <w:rFonts w:cs="Simplified Arabic"/>
          <w:sz w:val="28"/>
          <w:szCs w:val="28"/>
          <w:lang w:bidi="ar-EG"/>
        </w:rPr>
        <w:footnoteReference w:id="36"/>
      </w:r>
      <w:r>
        <w:rPr>
          <w:rFonts w:cs="Simplified Arabic"/>
          <w:sz w:val="28"/>
          <w:szCs w:val="28"/>
          <w:rtl/>
          <w:lang w:bidi="ar-EG"/>
        </w:rPr>
        <w:t xml:space="preserve">. </w:t>
      </w:r>
    </w:p>
    <w:p w:rsidR="007F629F" w:rsidRDefault="007F629F" w:rsidP="007F629F">
      <w:pPr>
        <w:rPr>
          <w:rFonts w:cs="Simplified Arabic"/>
          <w:b/>
          <w:bCs/>
          <w:sz w:val="32"/>
          <w:szCs w:val="32"/>
          <w:rtl/>
          <w:lang w:bidi="ar-EG"/>
        </w:rPr>
      </w:pPr>
      <w:r>
        <w:rPr>
          <w:rFonts w:cs="Simplified Arabic"/>
          <w:b/>
          <w:bCs/>
          <w:sz w:val="32"/>
          <w:szCs w:val="32"/>
          <w:rtl/>
          <w:lang w:bidi="ar-EG"/>
        </w:rPr>
        <w:t>2-3-1 تكاليف اللوجستيات:</w:t>
      </w:r>
    </w:p>
    <w:p w:rsidR="007F629F" w:rsidRDefault="007F629F" w:rsidP="007F629F">
      <w:pPr>
        <w:spacing w:after="240"/>
        <w:rPr>
          <w:rFonts w:cs="Simplified Arabic"/>
          <w:sz w:val="28"/>
          <w:szCs w:val="28"/>
          <w:rtl/>
          <w:lang w:bidi="ar-EG"/>
        </w:rPr>
      </w:pPr>
      <w:r>
        <w:rPr>
          <w:rFonts w:cs="Simplified Arabic"/>
          <w:sz w:val="28"/>
          <w:szCs w:val="28"/>
          <w:rtl/>
          <w:lang w:bidi="ar-EG"/>
        </w:rPr>
        <w:t>"تؤكد الدراسات أن المؤسسة التى ترغب فى خفض تكاليف أنشطة الإمداد والتوزيع يجب عليها التركيز على إجمالي تكاليف تلك الأنشطة وليس تكلفة كل نشاط بصورة منفردة، وهو ما يعرف بمفهوم التكلفة الكلية فلإمداد والتوزيع والذي يقوم بصورة أساسية بتحليل كافة النفقات التى تتحملها المؤسسة فى عملية تدفق منتجاتها وخدماتها فى مراحلها المختلفة إلى أن تصل إلى أسواقها وعملائها فى ظل مستوى معين من خدمة عملائها. ويؤدى ذلك المفهوم إلى زيادة قدرة المؤسسة على تحليل كافة تكلفتها بصورة كلية تضمن عدم الإخلال بمستوى خدمة يتلاءم مع احتياجات عملائها ومن ثم الاحتفاظ بهم. فعلى سبيل المثال، قد تتحمل إحدى المنظمات قدراً أعلى من التكاليف احتفاظها بمخزون لمنتجاتها فى أماكن قريبة من أسواقها وذلك لسرعة الاستجابة للعملاء. ومن هنا فالمؤسسة يجب ألا تهتم بصورة أساسية بعناصر تكلفة أنشطة الإمداد والتوزيع بصورة فردية بقدر اهتمامها بمستوى التكاليف الكلية المرتبطة بمستوى خدمة المستهلك المطلوب تحقيقه. توجد ستة مكونات رئيسية لتكلفة الإمداد والتوزيع وهي: تكلفة مستوى خدمة المستهلك، وتكلفة النقل، وتكاليف إدارة المخازن، وتكلفة الاحتفاظ بالمخزون، وتكلفة تشغيل الأوامر والمعلومات المرتبطة بها، وتكلفة الشراء بأحجام كبيرة"</w:t>
      </w:r>
      <w:r>
        <w:rPr>
          <w:rStyle w:val="FootnoteReference"/>
          <w:rFonts w:cs="Simplified Arabic"/>
          <w:sz w:val="28"/>
          <w:szCs w:val="28"/>
          <w:lang w:bidi="ar-EG"/>
        </w:rPr>
        <w:footnoteReference w:id="37"/>
      </w:r>
      <w:r>
        <w:rPr>
          <w:rFonts w:cs="Simplified Arabic"/>
          <w:sz w:val="28"/>
          <w:szCs w:val="28"/>
          <w:rtl/>
          <w:lang w:bidi="ar-EG"/>
        </w:rPr>
        <w:t>.</w:t>
      </w:r>
    </w:p>
    <w:p w:rsidR="007F629F" w:rsidRDefault="007F629F" w:rsidP="007F629F">
      <w:pPr>
        <w:spacing w:after="240"/>
        <w:rPr>
          <w:rFonts w:cs="Simplified Arabic"/>
          <w:sz w:val="28"/>
          <w:szCs w:val="28"/>
          <w:rtl/>
          <w:lang w:bidi="ar-EG"/>
        </w:rPr>
      </w:pPr>
      <w:r>
        <w:rPr>
          <w:rFonts w:cs="Simplified Arabic"/>
          <w:sz w:val="28"/>
          <w:szCs w:val="28"/>
          <w:rtl/>
          <w:lang w:bidi="ar-EG"/>
        </w:rPr>
        <w:t>"إن تكاليف أنشطة الأعمال اللوجستية تشكل جزءاً كبيراً من تكاليف التشغيل فى أى منظمة. لذلك بدأت الإدارة تهتم بعناصر تكلفة الأعمال اللوجستية وتسعى إلى ترشيد التكاليف الكلية، ومن ثم زيادة الربحية. ومن الوسائل التى قد تلجأ إليها المنظمات لتخفيض تكاليف الأعمال اللوجستية ما يسمى بعمليات التبسيط مثل الحد من عدد المخازن غير الضرورية، والتقليل من مستويات المخزون وبالتالى تقليل رأس المال المستثمر فيه وتكلفة الاحتفاظ به، والتشغيل الكفء لوسائل النقل الداخل والخارجى 000 الخ، بحيث لا تؤثر هذه العمليات على انتظام عمليات التشغيل والإنتاج، وكذلك تدفق عمليات الشحن للعملاء والالتزام بمواعيد التسليم، أى ألا يكون لهذه العمليات آثار عكسية على مستوى خدمة العملاء</w:t>
      </w:r>
      <w:r>
        <w:rPr>
          <w:rFonts w:cs="Simplified Arabic"/>
          <w:sz w:val="28"/>
          <w:szCs w:val="28"/>
          <w:vertAlign w:val="superscript"/>
          <w:rtl/>
          <w:lang w:bidi="ar-EG"/>
        </w:rPr>
        <w:t>"</w:t>
      </w:r>
      <w:r>
        <w:rPr>
          <w:rStyle w:val="FootnoteReference"/>
          <w:rFonts w:cs="Simplified Arabic"/>
          <w:sz w:val="28"/>
          <w:szCs w:val="28"/>
          <w:lang w:bidi="ar-EG"/>
        </w:rPr>
        <w:footnoteReference w:id="38"/>
      </w:r>
      <w:r>
        <w:rPr>
          <w:rFonts w:cs="Simplified Arabic"/>
          <w:sz w:val="28"/>
          <w:szCs w:val="28"/>
          <w:rtl/>
          <w:lang w:bidi="ar-EG"/>
        </w:rPr>
        <w:t xml:space="preserve">. </w:t>
      </w:r>
    </w:p>
    <w:p w:rsidR="007F629F" w:rsidRDefault="007F629F" w:rsidP="007F629F">
      <w:pPr>
        <w:spacing w:after="240"/>
        <w:rPr>
          <w:rFonts w:cs="Simplified Arabic"/>
          <w:sz w:val="28"/>
          <w:szCs w:val="28"/>
          <w:rtl/>
          <w:lang w:bidi="ar-EG"/>
        </w:rPr>
      </w:pPr>
      <w:r>
        <w:rPr>
          <w:rFonts w:cs="Simplified Arabic"/>
          <w:sz w:val="28"/>
          <w:szCs w:val="28"/>
          <w:rtl/>
          <w:lang w:bidi="ar-EG"/>
        </w:rPr>
        <w:t>"ترتبط الكفاءة اللوجستية ومستوياتها بتكاليف النظام اللوجستى، وتحقيق مستويات مرتفعة من الجودة والكفاءة اللوجستية يعنى تخفيض التكاليف المرتبطة بها مثل: تكاليف خدمة العميل، تكاليف النقل، تكاليف التخزين، تكاليف الاحتفاظ بالمخزون، تكاليف تشغيل الأوامر ونظم المعلومات. توجد مجموعة من التكاليف التى تشكل التكاليف اللوجستية الرئيسية، وتشتمل على تكاليف النقل، والتخزين والمخازن وتكاليف المخزون"</w:t>
      </w:r>
      <w:r>
        <w:rPr>
          <w:rStyle w:val="FootnoteReference"/>
          <w:rFonts w:cs="Simplified Arabic"/>
          <w:sz w:val="28"/>
          <w:szCs w:val="28"/>
          <w:lang w:bidi="ar-EG"/>
        </w:rPr>
        <w:footnoteReference w:id="39"/>
      </w:r>
      <w:r>
        <w:rPr>
          <w:rFonts w:cs="Simplified Arabic"/>
          <w:sz w:val="28"/>
          <w:szCs w:val="28"/>
          <w:rtl/>
          <w:lang w:bidi="ar-EG"/>
        </w:rPr>
        <w:t xml:space="preserve">. </w:t>
      </w:r>
    </w:p>
    <w:p w:rsidR="007F629F" w:rsidRDefault="007F629F" w:rsidP="007F629F">
      <w:pPr>
        <w:rPr>
          <w:rFonts w:cs="Simplified Arabic"/>
          <w:b/>
          <w:bCs/>
          <w:sz w:val="32"/>
          <w:szCs w:val="32"/>
          <w:rtl/>
          <w:lang w:bidi="ar-EG"/>
        </w:rPr>
      </w:pPr>
      <w:r>
        <w:rPr>
          <w:rFonts w:cs="Simplified Arabic"/>
          <w:b/>
          <w:bCs/>
          <w:sz w:val="32"/>
          <w:szCs w:val="32"/>
          <w:rtl/>
          <w:lang w:bidi="ar-EG"/>
        </w:rPr>
        <w:t>2-3-1-1 تكلفة النقل:</w:t>
      </w:r>
    </w:p>
    <w:p w:rsidR="007F629F" w:rsidRDefault="007F629F" w:rsidP="007F629F">
      <w:pPr>
        <w:spacing w:after="240"/>
        <w:rPr>
          <w:rFonts w:cs="Simplified Arabic"/>
          <w:sz w:val="28"/>
          <w:szCs w:val="28"/>
          <w:rtl/>
          <w:lang w:bidi="ar-EG"/>
        </w:rPr>
      </w:pPr>
      <w:r>
        <w:rPr>
          <w:rFonts w:cs="Simplified Arabic"/>
          <w:sz w:val="28"/>
          <w:szCs w:val="28"/>
          <w:rtl/>
          <w:lang w:bidi="ar-EG"/>
        </w:rPr>
        <w:t>"يمثل النقل نسبة تتراوح من ثلث إلى ثلثي تكلفة اللوجستيات، فالنقل عنصر جوهرى فى كل مراحل العملية الإنتاجية، وفى استيراد المادة الخام، ونقلها من موطنها الأصلى إلى موقع المصنع، ويصاحب النقل كافة العمليات الإنتاجية داخل المصنع ذاته حتى يصل إلى المستهلك النهائى، محققاً بذلك المنفعة المكانية للمنتج نفسه، تقدر تكاليف لوجيستيات النقل الكلى بحوالى 10.5 من الإنتاج العالمي، أى حوالي 2000 مليار دولار</w:t>
      </w:r>
      <w:r>
        <w:rPr>
          <w:rFonts w:cs="Simplified Arabic"/>
          <w:sz w:val="28"/>
          <w:szCs w:val="28"/>
          <w:vertAlign w:val="superscript"/>
          <w:rtl/>
          <w:lang w:bidi="ar-EG"/>
        </w:rPr>
        <w:t>"</w:t>
      </w:r>
      <w:r>
        <w:rPr>
          <w:rStyle w:val="FootnoteReference"/>
          <w:rFonts w:cs="Simplified Arabic"/>
          <w:sz w:val="28"/>
          <w:szCs w:val="28"/>
          <w:lang w:bidi="ar-EG"/>
        </w:rPr>
        <w:footnoteReference w:id="40"/>
      </w:r>
      <w:r>
        <w:rPr>
          <w:rFonts w:cs="Simplified Arabic"/>
          <w:sz w:val="28"/>
          <w:szCs w:val="28"/>
          <w:rtl/>
          <w:lang w:bidi="ar-EG"/>
        </w:rPr>
        <w:t xml:space="preserve">. </w:t>
      </w:r>
    </w:p>
    <w:p w:rsidR="007F629F" w:rsidRDefault="007F629F" w:rsidP="007F629F">
      <w:pPr>
        <w:spacing w:after="240"/>
        <w:rPr>
          <w:rFonts w:cs="Simplified Arabic"/>
          <w:sz w:val="28"/>
          <w:szCs w:val="28"/>
          <w:rtl/>
          <w:lang w:bidi="ar-EG"/>
        </w:rPr>
      </w:pPr>
      <w:r>
        <w:rPr>
          <w:rFonts w:cs="Simplified Arabic"/>
          <w:sz w:val="28"/>
          <w:szCs w:val="28"/>
          <w:rtl/>
          <w:lang w:bidi="ar-EG"/>
        </w:rPr>
        <w:t>"تكاليف النقل هى تكاليف استخدام أسطول النقل الخاص بالمنشأة، أو تكاليف استخدام خدمة النقل من مشغل متخصص، فعند استخدام المنشأة لأسطول نقل خاص بها، تنقسم تكاليف النقل إلى تكاليف ثابتة ومتغيرة، فالثابتة ترتبط دائما بعنصر الزمن، وتشمل أجور السائقين، التراخيص، التأمين، الإهلاك، الفائدة على رأس المال، أما التكاليف المتغيرة فترتبط بالمسافة المقطوعة، وتشمل تكلفة الوقود والزيوت، الإطارات، الصيانة، أجور إضافية للسائقين، نثريات، أما لو قامت المنشأة باستئجار خدمة النقل من مشغل متخصص، فتكلفة النقل سوف تمثل مقدار ما يتقاضاه المشغل مقابل خدمته. حجم الإنفاق على خدمات النقل يمثل أكبر نسبة إنفاق بين أنشطة اللوجستيات، ونسبة تكاليف النقل تختلف حسب طبيعة الصناعة، فالصناعات التى تقوم بإنتاج بعض المنتجات مرتفعة القيمة كأجهزة الاتصالات والإلكترونيات، تكون تكاليف النقل بها منخفضة مقارنة بالصناعات الثقيلة كالحديد والكيماويات، كما تتأثر تكلفة النقل بمواقع الوحدات الإنتاجية للمنشأة والمخازن، والعملاء. ويتكون نظام النقل من عنصريين أساسيين، الأول هو الشبكة التى يتم من خلالها عملية مثل شبكة الطرق، شبكة السكك الحديدية، والشبكة المائية، والثاني هو جميع الأجهزة والوسائل التى تستخدم في عملية النقل السيارات والطائرات والقطارات والسفن"</w:t>
      </w:r>
      <w:r>
        <w:rPr>
          <w:rStyle w:val="FootnoteReference"/>
          <w:rFonts w:cs="Simplified Arabic"/>
          <w:sz w:val="28"/>
          <w:szCs w:val="28"/>
          <w:lang w:bidi="ar-EG"/>
        </w:rPr>
        <w:footnoteReference w:id="41"/>
      </w:r>
      <w:r>
        <w:rPr>
          <w:rFonts w:cs="Simplified Arabic"/>
          <w:sz w:val="28"/>
          <w:szCs w:val="28"/>
          <w:rtl/>
          <w:lang w:bidi="ar-EG"/>
        </w:rPr>
        <w:t>.</w:t>
      </w:r>
    </w:p>
    <w:p w:rsidR="007F629F" w:rsidRDefault="007F629F" w:rsidP="007F629F">
      <w:pPr>
        <w:spacing w:after="240"/>
        <w:rPr>
          <w:rFonts w:cs="Simplified Arabic"/>
          <w:sz w:val="28"/>
          <w:szCs w:val="28"/>
          <w:rtl/>
          <w:lang w:bidi="ar-EG"/>
        </w:rPr>
      </w:pPr>
      <w:r>
        <w:rPr>
          <w:rFonts w:cs="Simplified Arabic"/>
          <w:sz w:val="28"/>
          <w:szCs w:val="28"/>
          <w:rtl/>
          <w:lang w:bidi="ar-EG"/>
        </w:rPr>
        <w:t>يتبين مما سبق أن النقل يعتبر أهم عنصر فى تكاليف اللوجستيات لمعظم المنشآت وقد لوحظ أن حركة الشحن تمتص ما بين ثلث إلى ثلثين من إجمالي تكلفة اللوجستيات. لذلك فإن اللوجيستيى يحتاج إلى فهم جيد لحقائق النقل. يحتاج الإنسان إلى المقارنة بين الدول النامية والدول المتقدمة، ليرى كيف يلعب النقل دوراً مهماً فى خلق مستوى عال من النشاط الاقتصادي. إن نظام النقل الفعال والرخيص يسهم فى المنافسة فى السوق، ويقلل أسعار البضائع. فالنقل عنصر تكلفة مهم فى الإنتاج والبيع وتكاليف التوزيع الأخرى. وعندما يصبح النقل أكثر فعالية وكفاءة أداءه جيدة، ترتفع مستوى معيشة المجتمع.</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يمكن النظر إلى خدمة النقل بدلالة الخصائص الأساسية لهذه الخدمات، وهي السعر، ومتوسط وقت النقل، وإتاحة وقت النقل، والفقد أو التلف، وهذه العوامل هى أهم شىء لمتخذ القرار. يعتبر سعر خدمة النقل للشاحن هو معدل حمولة الخط لنقل البضائع، بالإضافة إلى تكاليف الخدمات الأخرى المقدمة. تختلف تكلفة خدمة النقل بإختلاف أنواع وسائل النقل. يوضح جدول (2-1) أسعاراً تقريبيه لتكلفة نقل الطن بوسائل النقل الخمس. ويلاحظ أن تكلفة الشحن الجوي هي الأعلى بينما تكلفة الشحن البحري الأقل. </w:t>
      </w:r>
    </w:p>
    <w:p w:rsidR="007F629F" w:rsidRDefault="007F629F" w:rsidP="007F629F">
      <w:pPr>
        <w:jc w:val="center"/>
        <w:rPr>
          <w:rFonts w:cs="Simplified Arabic"/>
          <w:b/>
          <w:bCs/>
          <w:sz w:val="28"/>
          <w:szCs w:val="28"/>
          <w:rtl/>
          <w:lang w:bidi="ar-EG"/>
        </w:rPr>
      </w:pPr>
      <w:r>
        <w:rPr>
          <w:rFonts w:cs="Simplified Arabic"/>
          <w:b/>
          <w:bCs/>
          <w:sz w:val="28"/>
          <w:szCs w:val="28"/>
          <w:rtl/>
          <w:lang w:bidi="ar-EG"/>
        </w:rPr>
        <w:t>جدول (2-1)</w:t>
      </w:r>
    </w:p>
    <w:p w:rsidR="007F629F" w:rsidRDefault="007F629F" w:rsidP="007F629F">
      <w:pPr>
        <w:spacing w:after="240"/>
        <w:jc w:val="center"/>
        <w:rPr>
          <w:rFonts w:cs="Simplified Arabic"/>
          <w:b/>
          <w:bCs/>
          <w:sz w:val="28"/>
          <w:szCs w:val="28"/>
          <w:rtl/>
          <w:lang w:bidi="ar-EG"/>
        </w:rPr>
      </w:pPr>
      <w:r>
        <w:rPr>
          <w:rFonts w:cs="Simplified Arabic"/>
          <w:b/>
          <w:bCs/>
          <w:sz w:val="28"/>
          <w:szCs w:val="28"/>
          <w:rtl/>
          <w:lang w:bidi="ar-EG"/>
        </w:rPr>
        <w:t>متوسط أسعار النقل بالطن لكل ميل لكل وسيلة نقل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7F629F">
        <w:tc>
          <w:tcPr>
            <w:tcW w:w="4261" w:type="dxa"/>
            <w:tcBorders>
              <w:top w:val="single" w:sz="4" w:space="0" w:color="auto"/>
              <w:left w:val="single" w:sz="4" w:space="0" w:color="auto"/>
              <w:bottom w:val="single" w:sz="4" w:space="0" w:color="auto"/>
              <w:right w:val="single" w:sz="4" w:space="0" w:color="auto"/>
            </w:tcBorders>
          </w:tcPr>
          <w:p w:rsidR="007F629F" w:rsidRDefault="007F629F">
            <w:pPr>
              <w:rPr>
                <w:rFonts w:cs="Simplified Arabic"/>
                <w:b/>
                <w:bCs/>
                <w:sz w:val="28"/>
                <w:szCs w:val="28"/>
                <w:lang w:bidi="ar-EG"/>
              </w:rPr>
            </w:pPr>
            <w:r>
              <w:rPr>
                <w:rFonts w:cs="Simplified Arabic"/>
                <w:b/>
                <w:bCs/>
                <w:sz w:val="28"/>
                <w:szCs w:val="28"/>
                <w:rtl/>
                <w:lang w:bidi="ar-EG"/>
              </w:rPr>
              <w:t>الوسيلة</w:t>
            </w:r>
          </w:p>
        </w:tc>
        <w:tc>
          <w:tcPr>
            <w:tcW w:w="4261" w:type="dxa"/>
            <w:tcBorders>
              <w:top w:val="single" w:sz="4" w:space="0" w:color="auto"/>
              <w:left w:val="single" w:sz="4" w:space="0" w:color="auto"/>
              <w:bottom w:val="single" w:sz="4" w:space="0" w:color="auto"/>
              <w:right w:val="single" w:sz="4" w:space="0" w:color="auto"/>
            </w:tcBorders>
          </w:tcPr>
          <w:p w:rsidR="007F629F" w:rsidRDefault="007F629F">
            <w:pPr>
              <w:rPr>
                <w:rFonts w:cs="Simplified Arabic"/>
                <w:b/>
                <w:bCs/>
                <w:sz w:val="28"/>
                <w:szCs w:val="28"/>
                <w:lang w:bidi="ar-EG"/>
              </w:rPr>
            </w:pPr>
            <w:r>
              <w:rPr>
                <w:rFonts w:cs="Simplified Arabic"/>
                <w:b/>
                <w:bCs/>
                <w:sz w:val="28"/>
                <w:szCs w:val="28"/>
                <w:rtl/>
                <w:lang w:bidi="ar-EG"/>
              </w:rPr>
              <w:t>السعر طن / ميل</w:t>
            </w:r>
          </w:p>
        </w:tc>
      </w:tr>
      <w:tr w:rsidR="007F629F">
        <w:tc>
          <w:tcPr>
            <w:tcW w:w="4261" w:type="dxa"/>
            <w:tcBorders>
              <w:top w:val="single" w:sz="4" w:space="0" w:color="auto"/>
              <w:left w:val="single" w:sz="4" w:space="0" w:color="auto"/>
              <w:bottom w:val="single" w:sz="4" w:space="0" w:color="auto"/>
              <w:right w:val="single" w:sz="4" w:space="0" w:color="auto"/>
            </w:tcBorders>
          </w:tcPr>
          <w:p w:rsidR="007F629F" w:rsidRDefault="007F629F">
            <w:pPr>
              <w:rPr>
                <w:rFonts w:cs="Simplified Arabic"/>
                <w:sz w:val="28"/>
                <w:szCs w:val="28"/>
                <w:rtl/>
                <w:lang w:bidi="ar-EG"/>
              </w:rPr>
            </w:pPr>
            <w:r>
              <w:rPr>
                <w:rFonts w:cs="Simplified Arabic"/>
                <w:sz w:val="28"/>
                <w:szCs w:val="28"/>
                <w:rtl/>
                <w:lang w:bidi="ar-EG"/>
              </w:rPr>
              <w:t xml:space="preserve">السكك الحديدية </w:t>
            </w:r>
          </w:p>
          <w:p w:rsidR="007F629F" w:rsidRDefault="007F629F">
            <w:pPr>
              <w:rPr>
                <w:rFonts w:cs="Simplified Arabic"/>
                <w:sz w:val="28"/>
                <w:szCs w:val="28"/>
                <w:rtl/>
                <w:lang w:bidi="ar-EG"/>
              </w:rPr>
            </w:pPr>
            <w:r>
              <w:rPr>
                <w:rFonts w:cs="Simplified Arabic"/>
                <w:sz w:val="28"/>
                <w:szCs w:val="28"/>
                <w:rtl/>
                <w:lang w:bidi="ar-EG"/>
              </w:rPr>
              <w:t>الشاحنات</w:t>
            </w:r>
          </w:p>
          <w:p w:rsidR="007F629F" w:rsidRDefault="007F629F">
            <w:pPr>
              <w:rPr>
                <w:rFonts w:cs="Simplified Arabic"/>
                <w:sz w:val="28"/>
                <w:szCs w:val="28"/>
                <w:rtl/>
                <w:lang w:bidi="ar-EG"/>
              </w:rPr>
            </w:pPr>
            <w:r>
              <w:rPr>
                <w:rFonts w:cs="Simplified Arabic"/>
                <w:sz w:val="28"/>
                <w:szCs w:val="28"/>
                <w:rtl/>
                <w:lang w:bidi="ar-EG"/>
              </w:rPr>
              <w:t>النقل البحري</w:t>
            </w:r>
          </w:p>
          <w:p w:rsidR="007F629F" w:rsidRDefault="007F629F">
            <w:pPr>
              <w:rPr>
                <w:rFonts w:cs="Simplified Arabic"/>
                <w:sz w:val="28"/>
                <w:szCs w:val="28"/>
                <w:rtl/>
                <w:lang w:bidi="ar-EG"/>
              </w:rPr>
            </w:pPr>
            <w:r>
              <w:rPr>
                <w:rFonts w:cs="Simplified Arabic"/>
                <w:sz w:val="28"/>
                <w:szCs w:val="28"/>
                <w:rtl/>
                <w:lang w:bidi="ar-EG"/>
              </w:rPr>
              <w:t>الأنابيب</w:t>
            </w:r>
          </w:p>
          <w:p w:rsidR="007F629F" w:rsidRDefault="007F629F">
            <w:pPr>
              <w:rPr>
                <w:rFonts w:cs="Simplified Arabic"/>
                <w:sz w:val="28"/>
                <w:szCs w:val="28"/>
                <w:lang w:bidi="ar-EG"/>
              </w:rPr>
            </w:pPr>
            <w:r>
              <w:rPr>
                <w:rFonts w:cs="Simplified Arabic"/>
                <w:sz w:val="28"/>
                <w:szCs w:val="28"/>
                <w:rtl/>
                <w:lang w:bidi="ar-EG"/>
              </w:rPr>
              <w:t>النقل الجوى</w:t>
            </w:r>
          </w:p>
        </w:tc>
        <w:tc>
          <w:tcPr>
            <w:tcW w:w="4261" w:type="dxa"/>
            <w:tcBorders>
              <w:top w:val="single" w:sz="4" w:space="0" w:color="auto"/>
              <w:left w:val="single" w:sz="4" w:space="0" w:color="auto"/>
              <w:bottom w:val="single" w:sz="4" w:space="0" w:color="auto"/>
              <w:right w:val="single" w:sz="4" w:space="0" w:color="auto"/>
            </w:tcBorders>
          </w:tcPr>
          <w:p w:rsidR="007F629F" w:rsidRDefault="007F629F">
            <w:pPr>
              <w:rPr>
                <w:rFonts w:cs="Simplified Arabic"/>
                <w:sz w:val="28"/>
                <w:szCs w:val="28"/>
                <w:rtl/>
                <w:lang w:bidi="ar-EG"/>
              </w:rPr>
            </w:pPr>
            <w:r>
              <w:rPr>
                <w:rFonts w:cs="Simplified Arabic"/>
                <w:sz w:val="28"/>
                <w:szCs w:val="28"/>
                <w:rtl/>
                <w:lang w:bidi="ar-EG"/>
              </w:rPr>
              <w:t>2.50</w:t>
            </w:r>
          </w:p>
          <w:p w:rsidR="007F629F" w:rsidRDefault="007F629F">
            <w:pPr>
              <w:rPr>
                <w:rFonts w:cs="Simplified Arabic"/>
                <w:sz w:val="28"/>
                <w:szCs w:val="28"/>
                <w:rtl/>
                <w:lang w:bidi="ar-EG"/>
              </w:rPr>
            </w:pPr>
            <w:r>
              <w:rPr>
                <w:rFonts w:cs="Simplified Arabic"/>
                <w:sz w:val="28"/>
                <w:szCs w:val="28"/>
                <w:rtl/>
                <w:lang w:bidi="ar-EG"/>
              </w:rPr>
              <w:t>25.08</w:t>
            </w:r>
          </w:p>
          <w:p w:rsidR="007F629F" w:rsidRDefault="007F629F">
            <w:pPr>
              <w:rPr>
                <w:rFonts w:cs="Simplified Arabic"/>
                <w:sz w:val="28"/>
                <w:szCs w:val="28"/>
                <w:rtl/>
                <w:lang w:bidi="ar-EG"/>
              </w:rPr>
            </w:pPr>
            <w:r>
              <w:rPr>
                <w:rFonts w:cs="Simplified Arabic"/>
                <w:sz w:val="28"/>
                <w:szCs w:val="28"/>
                <w:rtl/>
                <w:lang w:bidi="ar-EG"/>
              </w:rPr>
              <w:t>0.73</w:t>
            </w:r>
          </w:p>
          <w:p w:rsidR="007F629F" w:rsidRDefault="007F629F">
            <w:pPr>
              <w:rPr>
                <w:rFonts w:cs="Simplified Arabic"/>
                <w:sz w:val="28"/>
                <w:szCs w:val="28"/>
                <w:rtl/>
                <w:lang w:bidi="ar-EG"/>
              </w:rPr>
            </w:pPr>
            <w:r>
              <w:rPr>
                <w:rFonts w:cs="Simplified Arabic"/>
                <w:sz w:val="28"/>
                <w:szCs w:val="28"/>
                <w:rtl/>
                <w:lang w:bidi="ar-EG"/>
              </w:rPr>
              <w:t>1.40</w:t>
            </w:r>
          </w:p>
          <w:p w:rsidR="007F629F" w:rsidRDefault="007F629F">
            <w:pPr>
              <w:rPr>
                <w:rFonts w:cs="Simplified Arabic"/>
                <w:sz w:val="28"/>
                <w:szCs w:val="28"/>
                <w:lang w:bidi="ar-EG"/>
              </w:rPr>
            </w:pPr>
            <w:r>
              <w:rPr>
                <w:rFonts w:cs="Simplified Arabic"/>
                <w:sz w:val="28"/>
                <w:szCs w:val="28"/>
                <w:rtl/>
                <w:lang w:bidi="ar-EG"/>
              </w:rPr>
              <w:t>58.75</w:t>
            </w:r>
          </w:p>
        </w:tc>
      </w:tr>
    </w:tbl>
    <w:p w:rsidR="007F629F" w:rsidRDefault="007F629F" w:rsidP="007F629F">
      <w:pPr>
        <w:spacing w:before="240" w:after="240"/>
        <w:rPr>
          <w:rFonts w:cs="Simplified Arabic"/>
          <w:sz w:val="28"/>
          <w:szCs w:val="28"/>
          <w:rtl/>
          <w:lang w:bidi="ar-EG"/>
        </w:rPr>
      </w:pPr>
      <w:r>
        <w:rPr>
          <w:rFonts w:cs="Simplified Arabic"/>
          <w:sz w:val="28"/>
          <w:szCs w:val="28"/>
          <w:rtl/>
          <w:lang w:bidi="ar-EG"/>
        </w:rPr>
        <w:t>يسهم نظام النقل فى توسيع مستوى التجارة العالمي. فقد سمح النقل منخفض التكلفة للشركات المحلية، أن تستفيد من ميزة اختلاف اجور العمالة حول العالم، وذلك لإستغلال المواد الخام الموجودة فى مناطق متباعدة، وتوفير البضائع فى أسواق خارج الاسواق المحلية.</w:t>
      </w:r>
    </w:p>
    <w:p w:rsidR="007F629F" w:rsidRDefault="007F629F" w:rsidP="007F629F">
      <w:pPr>
        <w:spacing w:before="240" w:after="240"/>
        <w:rPr>
          <w:rFonts w:cs="Simplified Arabic"/>
          <w:sz w:val="28"/>
          <w:szCs w:val="28"/>
          <w:rtl/>
          <w:lang w:bidi="ar-EG"/>
        </w:rPr>
      </w:pPr>
      <w:r>
        <w:rPr>
          <w:rFonts w:cs="Simplified Arabic"/>
          <w:sz w:val="28"/>
          <w:szCs w:val="28"/>
          <w:rtl/>
          <w:lang w:bidi="ar-EG"/>
        </w:rPr>
        <w:t xml:space="preserve">يسيطر النقل البحري على النقل العالمي، حيث انه ينقل أكثر من 50٪ من حجم التجارة مقيماً بالنقود، وحوالي 99٪ من الأوزان المنقولة. بينما ينقل النقل الجوى حوالي21٪ من حجم التجارة مقيماً بالدولارات. والباقى يتم نقلة بواسطة الشاحنات والسكك الحديدية وخطوط الانابيب. </w:t>
      </w:r>
    </w:p>
    <w:p w:rsidR="007F629F" w:rsidRDefault="007F629F" w:rsidP="007F629F">
      <w:pPr>
        <w:rPr>
          <w:rFonts w:cs="Simplified Arabic"/>
          <w:b/>
          <w:bCs/>
          <w:sz w:val="32"/>
          <w:szCs w:val="32"/>
          <w:rtl/>
          <w:lang w:bidi="ar-EG"/>
        </w:rPr>
      </w:pPr>
      <w:r>
        <w:rPr>
          <w:rFonts w:cs="Simplified Arabic"/>
          <w:b/>
          <w:bCs/>
          <w:sz w:val="32"/>
          <w:szCs w:val="32"/>
          <w:rtl/>
          <w:lang w:bidi="ar-EG"/>
        </w:rPr>
        <w:t>2-3-1-2 تكاليف المخازن</w:t>
      </w:r>
    </w:p>
    <w:p w:rsidR="007F629F" w:rsidRDefault="007F629F" w:rsidP="007F629F">
      <w:pPr>
        <w:spacing w:after="240"/>
        <w:rPr>
          <w:rFonts w:cs="Simplified Arabic"/>
          <w:sz w:val="28"/>
          <w:szCs w:val="28"/>
          <w:rtl/>
          <w:lang w:bidi="ar-EG"/>
        </w:rPr>
      </w:pPr>
      <w:r>
        <w:rPr>
          <w:rFonts w:cs="Simplified Arabic"/>
          <w:sz w:val="28"/>
          <w:szCs w:val="28"/>
          <w:rtl/>
          <w:lang w:bidi="ar-EG"/>
        </w:rPr>
        <w:t xml:space="preserve">التخزين والنقل يمثلان الجزء الاكبر من التكاليف الكلية للأنشطة اللوجستية، حيث يشير الواقع العملي الى انهما يمثلان حوالي 50٪ الى 75٪ فى بعض المنظمات. ولتحقيق خدمة العميل هناك حاجة الى نشاط التخزين سواء كان هذا التخزين داخل المصنع او قريبا من اماكن تواجد العملاء. يرتفع مستوى خدمة العملاء بانتشار المخازن الا ان هذه الزيادة تؤثر على مستوى التكلفة، عدد المخازن وانواعها ومواقعها تحدد كل من: مستوى الخدمة ومقدار التكلفة. تعد تكاليف المخازن ثاني أكبر التكاليف بعد تكلفة النقل، فالمنشاة يمكنها استخدام مخازن خاصة بها، او اللجوء الى شركات متخصصة، وتشمل هذه التكاليف على ثلاث عناصر، </w:t>
      </w:r>
      <w:r>
        <w:rPr>
          <w:rFonts w:cs="Simplified Arabic"/>
          <w:sz w:val="28"/>
          <w:szCs w:val="28"/>
          <w:u w:val="single"/>
          <w:rtl/>
          <w:lang w:bidi="ar-EG"/>
        </w:rPr>
        <w:t>العنصر الأول هو</w:t>
      </w:r>
      <w:r>
        <w:rPr>
          <w:rFonts w:cs="Simplified Arabic"/>
          <w:sz w:val="28"/>
          <w:szCs w:val="28"/>
          <w:rtl/>
          <w:lang w:bidi="ar-EG"/>
        </w:rPr>
        <w:t xml:space="preserve"> تكاليف انشطة المحازن، وهي مجموع تكاليف تخزين البضائع لامد طويل حتى توزيعها او لحين نقلها، فهى نكاليف يتم انفاقها عند استخدام المنشاة لمخازن خاصة بها، اما عند اللجوء الى المخازن العامة فان مشغل الخدمة يتقاضى مقابلا عليها. اما </w:t>
      </w:r>
      <w:r>
        <w:rPr>
          <w:rFonts w:cs="Simplified Arabic"/>
          <w:sz w:val="28"/>
          <w:szCs w:val="28"/>
          <w:u w:val="single"/>
          <w:rtl/>
          <w:lang w:bidi="ar-EG"/>
        </w:rPr>
        <w:t>العنصر الثانى</w:t>
      </w:r>
      <w:r>
        <w:rPr>
          <w:rFonts w:cs="Simplified Arabic"/>
          <w:sz w:val="28"/>
          <w:szCs w:val="28"/>
          <w:rtl/>
          <w:lang w:bidi="ar-EG"/>
        </w:rPr>
        <w:t xml:space="preserve"> فهو تكاليف اشغال المخازن، فيظهر هذا النوع عند استخدام المنشاة لمخازن خاصة بها، فلو كانت تستخدم مخازن عامة فهذه التكاليف تكون متضمنه فى الاسعار التى يفرضها مشغلها، وهذه التكاليف تشمل ايجارات المنشات، والمعدات، وصيانة المبانى والمعدات، والاهلاك، والكهرباء والمياه. </w:t>
      </w:r>
      <w:r>
        <w:rPr>
          <w:rFonts w:cs="Simplified Arabic"/>
          <w:sz w:val="28"/>
          <w:szCs w:val="28"/>
          <w:u w:val="single"/>
          <w:rtl/>
          <w:lang w:bidi="ar-EG"/>
        </w:rPr>
        <w:t>والعنصر الثالث</w:t>
      </w:r>
      <w:r>
        <w:rPr>
          <w:rFonts w:cs="Simplified Arabic"/>
          <w:sz w:val="28"/>
          <w:szCs w:val="28"/>
          <w:rtl/>
          <w:lang w:bidi="ar-EG"/>
        </w:rPr>
        <w:t xml:space="preserve"> هو التكاليف الادارية، والتى تشمل المصروفات الادارية او النثرية التى تحتاجها عملية ادارة المخازن.</w:t>
      </w:r>
    </w:p>
    <w:p w:rsidR="007F629F" w:rsidRDefault="007F629F" w:rsidP="007F629F">
      <w:pPr>
        <w:rPr>
          <w:rFonts w:cs="Simplified Arabic"/>
          <w:b/>
          <w:bCs/>
          <w:sz w:val="32"/>
          <w:szCs w:val="32"/>
          <w:rtl/>
          <w:lang w:bidi="ar-EG"/>
        </w:rPr>
      </w:pPr>
      <w:r>
        <w:rPr>
          <w:rFonts w:cs="Simplified Arabic"/>
          <w:b/>
          <w:bCs/>
          <w:sz w:val="32"/>
          <w:szCs w:val="32"/>
          <w:rtl/>
          <w:lang w:bidi="ar-EG"/>
        </w:rPr>
        <w:t>2-3-1-3 تكلفة الاحتفاظ بالمخزون:</w:t>
      </w:r>
    </w:p>
    <w:p w:rsidR="007F629F" w:rsidRDefault="007F629F" w:rsidP="007F629F">
      <w:pPr>
        <w:rPr>
          <w:rFonts w:cs="Simplified Arabic"/>
          <w:b/>
          <w:bCs/>
          <w:sz w:val="28"/>
          <w:szCs w:val="28"/>
          <w:rtl/>
          <w:lang w:bidi="ar-EG"/>
        </w:rPr>
      </w:pPr>
      <w:r>
        <w:rPr>
          <w:rFonts w:cs="Simplified Arabic"/>
          <w:sz w:val="28"/>
          <w:szCs w:val="28"/>
          <w:rtl/>
          <w:lang w:bidi="ar-EG"/>
        </w:rPr>
        <w:t xml:space="preserve">ترتبط تكلفة المخزون بمستوى المخزون المحتفظ به، تكلفة المخزون تمثل فى المتوسط حوالي20٪ من التكلفة الكلية لنظام اللوجستيات، وتشتمل على تكاليف راسمالية وهي الخاصة بقيمة المخزون ذاته، وتكاليف نظام التامين على المخزون والضرائب إن وجدت، وتكاليف التخزين، وتكاليف مخاطر المخزون والخاصة باحتمال ان يفقد المخزون بعضاً من قيمته، او خوفا من السرقة. تتعرض المؤسسة الى تحمل تكلفة الاحتفاظ بالمحزون والتى تشمل الاموال المستثمرة فى المخزون والتلف والتامين والمصروفات الادارية والإيجار والضرائب فى بعض الأحيان. لذلك قد تصل التكلفة الى مابين 10٪ الى 30٪ من قيمة المخزون سنويا. ومن ناحية اخرى فان خدمة العميل تميل الى التحسن عند الاحتفاظ بكميات كبيرة من المخزون فى المخازن القريبة منه. ان تكلفة الاحتفاظ بالمخزون ترتبط بأعداد ومواقع المخازن وكذلك خدمة العميل. احتلت قضية تراكم المخزون فى المنشات الصناعية والتجارية، اهمية خاصة لفترات طويله فى مصر. فقد تبين من تقارير متابعة الخطة الخماسية 1982 – 1987 ان حجم المخزون الراكد فى القطاع العام الصناعى قد قفز من حوالي 1,9 بليون دولار الى 2,7 بليون دولار، بزيادة قدرها حوالي 40٪، خلال السنوات الخمس المذكورة، واشارت الدولة كثيرا الى ضرورة حل هذه المشكلة، وتتكون تكلفة الاحتفاظ بالمخزون من عدة مكونات اساسية، اهمها تكلفة الاموال المستثمرة فى المخزون وتكلفة تخزين الوحدات وتكلفة التلف والتقادم والتامين. اوضحت دراسة محددات الاداء للشركات الصناعية فى مصر ان المخزون الزائد كان وراء انخفاض كلا من ربحية وانتاجية العديد من شركات القطاع العام الصناعى فى مصر خلال الفترة من 1981-1986. فحسن ادارة المخزون يؤثر على ربحية المنشأة. وكما توجد تكاليف على الاحتفاظ بالمخزون، توجد ايضا اثار مترتبة على عدم وجود مخزون كافى. على الرغم من صعوبة تحديد وقياس تلك الاثار ماليا الا انه من الضرورى التعرف عليها وعمل تقديرات لها حتى لاتتعرض المنشات لها، </w:t>
      </w:r>
      <w:r>
        <w:rPr>
          <w:rFonts w:cs="Simplified Arabic"/>
          <w:b/>
          <w:bCs/>
          <w:sz w:val="28"/>
          <w:szCs w:val="28"/>
          <w:u w:val="single"/>
          <w:rtl/>
          <w:lang w:bidi="ar-EG"/>
        </w:rPr>
        <w:t>ويمكن تقسيم تكلفة العجز الى:</w:t>
      </w:r>
      <w:r>
        <w:rPr>
          <w:rFonts w:cs="Simplified Arabic"/>
          <w:b/>
          <w:bCs/>
          <w:sz w:val="28"/>
          <w:szCs w:val="28"/>
          <w:rtl/>
          <w:lang w:bidi="ar-EG"/>
        </w:rPr>
        <w:t xml:space="preserve"> </w:t>
      </w:r>
    </w:p>
    <w:p w:rsidR="007F629F" w:rsidRDefault="007F629F" w:rsidP="007F629F">
      <w:pPr>
        <w:numPr>
          <w:ilvl w:val="0"/>
          <w:numId w:val="38"/>
        </w:numPr>
        <w:rPr>
          <w:rFonts w:cs="Simplified Arabic"/>
          <w:sz w:val="28"/>
          <w:szCs w:val="28"/>
          <w:rtl/>
          <w:lang w:bidi="ar-EG"/>
        </w:rPr>
      </w:pPr>
      <w:r>
        <w:rPr>
          <w:rFonts w:cs="Simplified Arabic"/>
          <w:sz w:val="28"/>
          <w:szCs w:val="28"/>
          <w:rtl/>
          <w:lang w:bidi="ar-EG"/>
        </w:rPr>
        <w:t>تكلفة توقف العملية الإنتاجية: وتحدث هذه الحالة عند ما لا يوجد مخزون كافٍ من المادة الخام او قطع الغيار اللازمة للآلات والمعدات.</w:t>
      </w:r>
    </w:p>
    <w:p w:rsidR="007F629F" w:rsidRDefault="007F629F" w:rsidP="007F629F">
      <w:pPr>
        <w:numPr>
          <w:ilvl w:val="0"/>
          <w:numId w:val="38"/>
        </w:numPr>
        <w:spacing w:after="240"/>
        <w:rPr>
          <w:rFonts w:cs="Simplified Arabic"/>
          <w:sz w:val="28"/>
          <w:szCs w:val="28"/>
          <w:rtl/>
          <w:lang w:bidi="ar-EG"/>
        </w:rPr>
      </w:pPr>
      <w:r>
        <w:rPr>
          <w:rFonts w:cs="Simplified Arabic"/>
          <w:sz w:val="28"/>
          <w:szCs w:val="28"/>
          <w:rtl/>
          <w:lang w:bidi="ar-EG"/>
        </w:rPr>
        <w:t>تكلفة عدم توافر السلعة للعملاء وتظهر هذه الحالة عندما لا يكفي المخزون من المنتج النهائي طلبات مراكز التوزيع والعملاء. وفى هذه الحالة قد تفقد المنشأة الموزع أو العميل فى حالة عدم توافر المنتج بشكل متكرر.</w:t>
      </w:r>
    </w:p>
    <w:p w:rsidR="007F629F" w:rsidRDefault="007F629F" w:rsidP="007F629F">
      <w:pPr>
        <w:spacing w:after="240"/>
        <w:ind w:left="360"/>
        <w:rPr>
          <w:rFonts w:cs="Simplified Arabic"/>
          <w:sz w:val="28"/>
          <w:szCs w:val="28"/>
          <w:rtl/>
          <w:lang w:bidi="ar-EG"/>
        </w:rPr>
      </w:pPr>
      <w:r>
        <w:rPr>
          <w:rFonts w:cs="Simplified Arabic"/>
          <w:sz w:val="28"/>
          <w:szCs w:val="28"/>
          <w:rtl/>
          <w:lang w:bidi="ar-EG"/>
        </w:rPr>
        <w:t>ان المهمة الاساسية لوظيفة إدارة المخزون هى حسن ادارة المخزون بشكل يضمن تقليل المستثمر فيه الى اقل حد ممكن مع الوفاء بمستوى خدمة معقول لعمليتى الإنتاج والتوزيع</w:t>
      </w:r>
    </w:p>
    <w:p w:rsidR="007F629F" w:rsidRDefault="007F629F" w:rsidP="007F629F">
      <w:pPr>
        <w:ind w:left="360"/>
        <w:rPr>
          <w:rFonts w:cs="Simplified Arabic"/>
          <w:b/>
          <w:bCs/>
          <w:sz w:val="32"/>
          <w:szCs w:val="32"/>
          <w:lang w:bidi="ar-EG"/>
        </w:rPr>
      </w:pPr>
      <w:r>
        <w:rPr>
          <w:rFonts w:cs="Simplified Arabic"/>
          <w:b/>
          <w:bCs/>
          <w:sz w:val="32"/>
          <w:szCs w:val="32"/>
          <w:rtl/>
          <w:lang w:bidi="ar-EG"/>
        </w:rPr>
        <w:t>2-3-1-4 تكلفة تقادم المخزون</w:t>
      </w:r>
    </w:p>
    <w:p w:rsidR="007F629F" w:rsidRDefault="007F629F" w:rsidP="007F629F">
      <w:pPr>
        <w:spacing w:after="240"/>
        <w:ind w:left="360"/>
        <w:rPr>
          <w:rFonts w:cs="Simplified Arabic"/>
          <w:sz w:val="28"/>
          <w:szCs w:val="28"/>
          <w:rtl/>
          <w:lang w:bidi="ar-EG"/>
        </w:rPr>
      </w:pPr>
      <w:r>
        <w:rPr>
          <w:rFonts w:cs="Simplified Arabic"/>
          <w:sz w:val="28"/>
          <w:szCs w:val="28"/>
          <w:rtl/>
          <w:lang w:bidi="ar-EG"/>
        </w:rPr>
        <w:t>عند الاحتفاظ بكميات كبيرة من المخزون بغرض تامين الامداد المنتظم لعمليات الإنتاج وللأسواق، فإن معدل دوران المخزون سوف ينخفض وهذا يعرض المؤسسة لمخاطر التقادم ويظهر هذا بالنسبة للسلع المعروضة، والمنتجات ذات التقادم الفنى السريع مثل الحاسبات الالية والبرامج الجاهزة وقطع الغيار ومستلزمات الإنتاج، ويمثل هذا عبئاً إضافياً على المؤسسة. الاحتفاظ بالمخزون يؤدى الى التقادم وهو امر وارد بالنسبة للسلع التى تخضع للموضة مثل الملابس والاثاث والنجف، وكذلك بعض السلع المعمرة التى يتناقص ثمنها لمجرد مرور فترة معينة، فالسيارة التى لايتم بيعها خلال سنة الإنتاج لابد وان تباع على انها موديل قديم. وبتخفيض معين حتى إذا لم يتم استخدامها على الاطلاق، كذلك الامر بالنسبة للسلع الالكترونية. لذلك يجب ان يكون واضحا للشركات التى تتعامل فى مثل تلك الأنواع من السلع أن مجرد الاحتفاظ بها وعدم بيعها خلال فترة معينة. يمثل تكلفة اضافية يجب أن تتجنبها المؤسسة أو تقوم بحساب تلك التكلفة وتكون على علم بها عند اتخاذ قرار الاحتفاظ بها.</w:t>
      </w:r>
    </w:p>
    <w:p w:rsidR="007F629F" w:rsidRDefault="007F629F" w:rsidP="007F629F">
      <w:pPr>
        <w:ind w:left="360"/>
        <w:rPr>
          <w:rFonts w:cs="Simplified Arabic"/>
          <w:b/>
          <w:bCs/>
          <w:sz w:val="32"/>
          <w:szCs w:val="32"/>
          <w:rtl/>
          <w:lang w:bidi="ar-EG"/>
        </w:rPr>
      </w:pPr>
      <w:r>
        <w:rPr>
          <w:rFonts w:cs="Simplified Arabic"/>
          <w:b/>
          <w:bCs/>
          <w:sz w:val="32"/>
          <w:szCs w:val="32"/>
          <w:rtl/>
          <w:lang w:bidi="ar-EG"/>
        </w:rPr>
        <w:t xml:space="preserve">2-3-1-5 تكلفة مستوى خدمة المستهلك </w:t>
      </w:r>
    </w:p>
    <w:p w:rsidR="007F629F" w:rsidRDefault="007F629F" w:rsidP="007F629F">
      <w:pPr>
        <w:spacing w:after="240"/>
        <w:ind w:left="360"/>
        <w:rPr>
          <w:rFonts w:cs="Simplified Arabic"/>
          <w:sz w:val="28"/>
          <w:szCs w:val="28"/>
          <w:rtl/>
          <w:lang w:bidi="ar-EG"/>
        </w:rPr>
      </w:pPr>
      <w:r>
        <w:rPr>
          <w:rFonts w:cs="Simplified Arabic"/>
          <w:sz w:val="28"/>
          <w:szCs w:val="28"/>
          <w:rtl/>
          <w:lang w:bidi="ar-EG"/>
        </w:rPr>
        <w:t xml:space="preserve">يؤدى عدم توافر الكميات المناسبة من المخزون للمنتجات تامة الصنع، او زيادة فترة التسليم، او ارتفاع تكلفة أداء الأنشطة اللوجستية بوجه عام الى التأثير السلبي على رضاء العميل، ومن ثم ضعف المركز التنافسي وانخفاض المبيعات والارباح. تكلفة مستوى خدمة المستهلك تمثل النفقات التى تتحملها المؤسسة لوضع نظم تعمل على تلبية طلبات عملائها، وتقديم خدمات مابعد البيع، ونظم تعامل المؤسسة مع المنتجات المرتجعة من العملاء لعدم صلاحيتها او مردودات المبيعات من الوسطاء. ومن الملاحظ انه كلما زاد مستوى خدمة المستهلك تتزايد مستويات التكلفة، فمن المعروف او وسائل النقل السريعة تكلف أكثر من وسائل النقل البطيئة. والاحتفاظ بمستوى أعلى وأكثر تنويعاً للمخزون يكلف أكثر من الإحتفاظ بمستوى اقل من المخزون. والمفهوم الحديث للإمداد والتوزيع هو أن يتم خدمة المستهلك من خلال الامداد والتوزيع بطريقة أفضل ولكن فى نطاق معقول من التكلفة. وهذه يعنى أن مستوى الخدمة الذي تقدمه الشركة لابد وأن يحقق نوعاً من التوازن بين التكلفة والمبيعات بحيث يحقق هذا التوازن أكبر قدر من الربح للشركة. </w:t>
      </w:r>
    </w:p>
    <w:p w:rsidR="007F629F" w:rsidRDefault="007F629F" w:rsidP="007F629F">
      <w:pPr>
        <w:ind w:left="360"/>
        <w:rPr>
          <w:rFonts w:cs="Simplified Arabic"/>
          <w:b/>
          <w:bCs/>
          <w:sz w:val="32"/>
          <w:szCs w:val="32"/>
          <w:rtl/>
          <w:lang w:bidi="ar-EG"/>
        </w:rPr>
      </w:pPr>
      <w:r>
        <w:rPr>
          <w:rFonts w:cs="Simplified Arabic"/>
          <w:b/>
          <w:bCs/>
          <w:sz w:val="32"/>
          <w:szCs w:val="32"/>
          <w:rtl/>
          <w:lang w:bidi="ar-EG"/>
        </w:rPr>
        <w:t>2-3-1-6 تكلفة تشغيل الأوامر والمعلومات المرتبطة بها</w:t>
      </w:r>
    </w:p>
    <w:p w:rsidR="007F629F" w:rsidRDefault="007F629F" w:rsidP="007F629F">
      <w:pPr>
        <w:spacing w:after="240"/>
        <w:ind w:left="360"/>
        <w:rPr>
          <w:rFonts w:cs="Simplified Arabic"/>
          <w:sz w:val="28"/>
          <w:szCs w:val="28"/>
          <w:rtl/>
          <w:lang w:bidi="ar-EG"/>
        </w:rPr>
      </w:pPr>
      <w:r>
        <w:rPr>
          <w:rFonts w:cs="Simplified Arabic"/>
          <w:sz w:val="28"/>
          <w:szCs w:val="28"/>
          <w:rtl/>
          <w:lang w:bidi="ar-EG"/>
        </w:rPr>
        <w:t>تتضمن تكلفة الاتصال بالموردين، واصدار الاوامر، والرقابة على المخزون، وسداد الالتزامات والدورة المستندية، واستقبال وتشغيل اوامر الطلب من العملاء، ترتفع هذه التكلفة كلما اضيفت نقاط توزيع جديدة، وكلما تعددت مصادر التوريد والامداد، وكلما ادخلت تحسينات على نظام المعلومات سواء من حيث السرعة او الدقة او نوعية المعلومات المطلوبة. تتمثل تلك التكلفة فى النفقات التى تتحملها المؤسسة للتنبؤ بحجم المبيعات المتوقعة فى المستقبل للوفاء بها، وتنفيذ الاوامر الخاصة بالعملاء والدورة المستندية المرتبطة بها، وانشاء نظم للإتصالات بين الأطراف المسئولة عن أداء أنشطة الإمداد والتوزيع للتنسيق والتكامل فيما بينها.</w:t>
      </w:r>
    </w:p>
    <w:p w:rsidR="007F629F" w:rsidRDefault="007F629F" w:rsidP="007F629F">
      <w:pPr>
        <w:ind w:left="360"/>
        <w:rPr>
          <w:rFonts w:cs="Simplified Arabic"/>
          <w:b/>
          <w:bCs/>
          <w:sz w:val="32"/>
          <w:szCs w:val="32"/>
          <w:rtl/>
          <w:lang w:bidi="ar-EG"/>
        </w:rPr>
      </w:pPr>
      <w:r>
        <w:rPr>
          <w:rFonts w:cs="Simplified Arabic"/>
          <w:b/>
          <w:bCs/>
          <w:sz w:val="32"/>
          <w:szCs w:val="32"/>
          <w:rtl/>
          <w:lang w:bidi="ar-EG"/>
        </w:rPr>
        <w:t xml:space="preserve">2-3-1-7 تكلفة الشراء باحجام كبيرة </w:t>
      </w:r>
    </w:p>
    <w:p w:rsidR="007F629F" w:rsidRDefault="007F629F" w:rsidP="007F629F">
      <w:pPr>
        <w:spacing w:after="240"/>
        <w:ind w:left="360"/>
        <w:rPr>
          <w:rFonts w:cs="Simplified Arabic"/>
          <w:sz w:val="28"/>
          <w:szCs w:val="28"/>
          <w:rtl/>
          <w:lang w:bidi="ar-EG"/>
        </w:rPr>
      </w:pPr>
      <w:r>
        <w:rPr>
          <w:rFonts w:cs="Simplified Arabic"/>
          <w:sz w:val="28"/>
          <w:szCs w:val="28"/>
          <w:rtl/>
          <w:lang w:bidi="ar-EG"/>
        </w:rPr>
        <w:t>تشتمل هذه التكلفة على كافة النفقات التى تتحملها المؤسسة لتكلفة مشترياتها، وتكلفة وضع نظم لتخطيط عمليات التشغيل المسئولة عن التوفيق بين إمكانيات المؤسسة وإحتياجات العملاء، وإجراءات إستلام وفحص المنتجات التى يتم الحصول عليها من الموردين. تؤكد الدراسات المختلفة أن نشاط الشراء مسؤول عن إنفاق نسبة تتراوح ما بين 40٪ الى 60٪ من إيرادات المؤسسة. لخفض تكلفة الاحتفاظ بالمخزون، بدأ تطبيق طريقة التوريد او الشراء حسب الطلب كوسيلة شرائية فى اليابان تستخدم لتحقيق العديد من الوفورات فى التكلفة، وكان اول من طبق تلك السياسة شركة تويوتا، ثم طبقت هذه السياسة كثير من الشركات الكبرى فى الولايات المتحدة وأوروبا. وتقوم سياسة التوريد حسب الطلب على الغاء المخزون من الموارد والمستلزمات الإنتاجية ومن ثم تستلزم تلك السياسة التخطيط الدقيق لاحتياجات المؤسسة وتحديد فترة التوريد بدقة حيث يتم وصول المشتريات فى وقت الحاجة اليها تماما.</w:t>
      </w:r>
    </w:p>
    <w:p w:rsidR="007F629F" w:rsidRDefault="007F629F" w:rsidP="007F629F">
      <w:pPr>
        <w:ind w:left="360"/>
        <w:rPr>
          <w:rFonts w:cs="Simplified Arabic"/>
          <w:b/>
          <w:bCs/>
          <w:sz w:val="32"/>
          <w:szCs w:val="32"/>
          <w:rtl/>
          <w:lang w:bidi="ar-EG"/>
        </w:rPr>
      </w:pPr>
      <w:r>
        <w:rPr>
          <w:rFonts w:cs="Simplified Arabic"/>
          <w:b/>
          <w:bCs/>
          <w:sz w:val="32"/>
          <w:szCs w:val="32"/>
          <w:rtl/>
          <w:lang w:bidi="ar-EG"/>
        </w:rPr>
        <w:t>2-3-1-8 تكلفة المرتجعات</w:t>
      </w:r>
    </w:p>
    <w:p w:rsidR="007F629F" w:rsidRDefault="007F629F" w:rsidP="007F629F">
      <w:pPr>
        <w:spacing w:after="240"/>
        <w:ind w:left="360"/>
        <w:rPr>
          <w:rFonts w:cs="Simplified Arabic"/>
          <w:sz w:val="28"/>
          <w:szCs w:val="28"/>
          <w:rtl/>
          <w:lang w:bidi="ar-EG"/>
        </w:rPr>
      </w:pPr>
      <w:r>
        <w:rPr>
          <w:rFonts w:cs="Simplified Arabic"/>
          <w:sz w:val="28"/>
          <w:szCs w:val="28"/>
          <w:rtl/>
          <w:lang w:bidi="ar-EG"/>
        </w:rPr>
        <w:t xml:space="preserve">أدركت المنظمات اهمية التخطيط لمرتجعات منتجالتها فى الاسواق، والتى قد تكون نتيجة عيوب فى صناعة المنتج او تعريضة للتلف اثناء عمليات الشحن والمناولة ومردودات مبيعات العملاء. وقد تصل تكاليف تحرك تلك المرتجعات الى نسب اعلى بحوالى من 5 الى 14 مرة من إنتقال نفس المنتجات من المؤسسة الى أسواقها. كما تحتوي قنوات الامداد والتوزيع العكسية على تدفق المواد الخام ومستلزمات الإنتاج التالفة الى الموردين. </w:t>
      </w:r>
    </w:p>
    <w:p w:rsidR="007F629F" w:rsidRDefault="007F629F" w:rsidP="007F629F">
      <w:pPr>
        <w:spacing w:before="240"/>
        <w:ind w:left="360"/>
        <w:rPr>
          <w:rFonts w:cs="Simplified Arabic"/>
          <w:b/>
          <w:bCs/>
          <w:sz w:val="32"/>
          <w:szCs w:val="32"/>
          <w:rtl/>
          <w:lang w:bidi="ar-EG"/>
        </w:rPr>
      </w:pPr>
      <w:r>
        <w:rPr>
          <w:rFonts w:cs="Simplified Arabic"/>
          <w:b/>
          <w:bCs/>
          <w:sz w:val="32"/>
          <w:szCs w:val="32"/>
          <w:rtl/>
          <w:lang w:bidi="ar-EG"/>
        </w:rPr>
        <w:t>2-4 تكاليف الخدمات البحرية بالموانئ</w:t>
      </w:r>
    </w:p>
    <w:p w:rsidR="007F629F" w:rsidRDefault="007F629F" w:rsidP="007F629F">
      <w:pPr>
        <w:ind w:left="360"/>
        <w:rPr>
          <w:rFonts w:cs="Simplified Arabic"/>
          <w:b/>
          <w:bCs/>
          <w:sz w:val="32"/>
          <w:szCs w:val="32"/>
          <w:rtl/>
          <w:lang w:bidi="ar-EG"/>
        </w:rPr>
      </w:pPr>
      <w:r>
        <w:rPr>
          <w:rFonts w:cs="Simplified Arabic"/>
          <w:b/>
          <w:bCs/>
          <w:sz w:val="32"/>
          <w:szCs w:val="32"/>
          <w:rtl/>
          <w:lang w:bidi="ar-EG"/>
        </w:rPr>
        <w:t>اولا عرض خدمات الميناء</w:t>
      </w:r>
    </w:p>
    <w:p w:rsidR="007F629F" w:rsidRDefault="007F629F" w:rsidP="007F629F">
      <w:pPr>
        <w:ind w:left="360"/>
        <w:rPr>
          <w:rFonts w:cs="Simplified Arabic"/>
          <w:sz w:val="28"/>
          <w:szCs w:val="28"/>
          <w:rtl/>
          <w:lang w:bidi="ar-EG"/>
        </w:rPr>
      </w:pPr>
      <w:r>
        <w:rPr>
          <w:rFonts w:cs="Simplified Arabic"/>
          <w:sz w:val="28"/>
          <w:szCs w:val="28"/>
          <w:rtl/>
          <w:lang w:bidi="ar-EG"/>
        </w:rPr>
        <w:t xml:space="preserve">يتم عرض الخدمات التى تقدم فى الميناء للسفن، وللبضائع، وللركاب وهي كالتالى: </w:t>
      </w:r>
    </w:p>
    <w:p w:rsidR="007F629F" w:rsidRDefault="007F629F" w:rsidP="00FC29EB">
      <w:pPr>
        <w:numPr>
          <w:ilvl w:val="2"/>
          <w:numId w:val="70"/>
        </w:numPr>
        <w:rPr>
          <w:rFonts w:cs="Simplified Arabic"/>
          <w:b/>
          <w:bCs/>
          <w:sz w:val="32"/>
          <w:szCs w:val="32"/>
          <w:rtl/>
          <w:lang w:bidi="ar-EG"/>
        </w:rPr>
      </w:pPr>
      <w:r>
        <w:rPr>
          <w:rFonts w:cs="Simplified Arabic"/>
          <w:b/>
          <w:bCs/>
          <w:sz w:val="32"/>
          <w:szCs w:val="32"/>
          <w:rtl/>
          <w:lang w:bidi="ar-EG"/>
        </w:rPr>
        <w:t>الخدمات التى يتم تقديمها للسفن:</w:t>
      </w:r>
    </w:p>
    <w:p w:rsidR="007F629F" w:rsidRDefault="007F629F" w:rsidP="007F629F">
      <w:pPr>
        <w:numPr>
          <w:ilvl w:val="0"/>
          <w:numId w:val="39"/>
        </w:numPr>
        <w:rPr>
          <w:rFonts w:cs="Simplified Arabic"/>
          <w:sz w:val="28"/>
          <w:szCs w:val="28"/>
          <w:rtl/>
          <w:lang w:bidi="ar-EG"/>
        </w:rPr>
      </w:pPr>
      <w:r>
        <w:rPr>
          <w:rFonts w:cs="Simplified Arabic"/>
          <w:b/>
          <w:bCs/>
          <w:sz w:val="28"/>
          <w:szCs w:val="28"/>
          <w:u w:val="single"/>
          <w:rtl/>
          <w:lang w:bidi="ar-EG"/>
        </w:rPr>
        <w:t>الارشاد:</w:t>
      </w:r>
      <w:r>
        <w:rPr>
          <w:rFonts w:cs="Simplified Arabic"/>
          <w:sz w:val="28"/>
          <w:szCs w:val="28"/>
          <w:rtl/>
          <w:lang w:bidi="ar-EG"/>
        </w:rPr>
        <w:t xml:space="preserve"> وهو اما ان يكون من خارج الميناء او داخل الميناء، ويمكن ان يقوم بتقديم خدمة الارشاد للسفن مرشدين تابعين لهيئة الميناء مستخدمين لنشات تمتلكها هذه الهيئة، كما يمكن ان يقوم بتقديمها القطاع الخاص، او هيئة اخرى غير هيئة ذلك الميناء مثل هيئة قناة السويس فى مصر.</w:t>
      </w:r>
    </w:p>
    <w:p w:rsidR="007F629F" w:rsidRDefault="007F629F" w:rsidP="007F629F">
      <w:pPr>
        <w:numPr>
          <w:ilvl w:val="0"/>
          <w:numId w:val="39"/>
        </w:numPr>
        <w:rPr>
          <w:rFonts w:cs="Simplified Arabic"/>
          <w:sz w:val="28"/>
          <w:szCs w:val="28"/>
          <w:rtl/>
          <w:lang w:bidi="ar-EG"/>
        </w:rPr>
      </w:pPr>
      <w:r>
        <w:rPr>
          <w:rFonts w:cs="Simplified Arabic"/>
          <w:b/>
          <w:bCs/>
          <w:sz w:val="28"/>
          <w:szCs w:val="28"/>
          <w:u w:val="single"/>
          <w:rtl/>
          <w:lang w:bidi="ar-EG"/>
        </w:rPr>
        <w:t>القطر</w:t>
      </w:r>
      <w:r>
        <w:rPr>
          <w:rFonts w:cs="Simplified Arabic"/>
          <w:b/>
          <w:bCs/>
          <w:sz w:val="28"/>
          <w:szCs w:val="28"/>
          <w:rtl/>
          <w:lang w:bidi="ar-EG"/>
        </w:rPr>
        <w:t>:</w:t>
      </w:r>
      <w:r>
        <w:rPr>
          <w:rFonts w:cs="Simplified Arabic"/>
          <w:sz w:val="28"/>
          <w:szCs w:val="28"/>
          <w:rtl/>
          <w:lang w:bidi="ar-EG"/>
        </w:rPr>
        <w:t xml:space="preserve"> والقطر يتم من خارج الميناء، وداخل الميناء الى ان يتم تراكم السفينة على الرصيف الذي يتم تخصيصه لها. ويمكن ان يقوم بتقديم خدمة القطر قاطرات تمتلكها هيئة الميناء، او يقوم القطاع الخاص بتقديم هذه الخدمة.</w:t>
      </w:r>
    </w:p>
    <w:p w:rsidR="007F629F" w:rsidRDefault="007F629F" w:rsidP="007F629F">
      <w:pPr>
        <w:numPr>
          <w:ilvl w:val="0"/>
          <w:numId w:val="39"/>
        </w:numPr>
        <w:rPr>
          <w:rFonts w:cs="Simplified Arabic"/>
          <w:sz w:val="28"/>
          <w:szCs w:val="28"/>
          <w:rtl/>
          <w:lang w:bidi="ar-EG"/>
        </w:rPr>
      </w:pPr>
      <w:r>
        <w:rPr>
          <w:rFonts w:cs="Simplified Arabic"/>
          <w:b/>
          <w:bCs/>
          <w:sz w:val="28"/>
          <w:szCs w:val="28"/>
          <w:u w:val="single"/>
          <w:rtl/>
          <w:lang w:bidi="ar-EG"/>
        </w:rPr>
        <w:t>التراكى</w:t>
      </w:r>
      <w:r>
        <w:rPr>
          <w:rFonts w:cs="Simplified Arabic"/>
          <w:b/>
          <w:bCs/>
          <w:sz w:val="28"/>
          <w:szCs w:val="28"/>
          <w:rtl/>
          <w:lang w:bidi="ar-EG"/>
        </w:rPr>
        <w:t>:</w:t>
      </w:r>
      <w:r>
        <w:rPr>
          <w:rFonts w:cs="Simplified Arabic"/>
          <w:sz w:val="28"/>
          <w:szCs w:val="28"/>
          <w:rtl/>
          <w:lang w:bidi="ar-EG"/>
        </w:rPr>
        <w:t xml:space="preserve"> تقوم هيئة الميناء بتخصيص رصيف لكل سفينة، بحيث يتناسب مع طول السفينة وغاطسها، ونوعية البضائع المحملة عليها، والمعدات والأوناش والتجهيزات الموجودة على متنها.</w:t>
      </w:r>
    </w:p>
    <w:p w:rsidR="007F629F" w:rsidRDefault="007F629F" w:rsidP="007F629F">
      <w:pPr>
        <w:numPr>
          <w:ilvl w:val="0"/>
          <w:numId w:val="39"/>
        </w:numPr>
        <w:rPr>
          <w:rFonts w:cs="Simplified Arabic"/>
          <w:sz w:val="28"/>
          <w:szCs w:val="28"/>
          <w:lang w:bidi="ar-EG"/>
        </w:rPr>
      </w:pPr>
      <w:r>
        <w:rPr>
          <w:rFonts w:cs="Simplified Arabic"/>
          <w:b/>
          <w:bCs/>
          <w:sz w:val="28"/>
          <w:szCs w:val="28"/>
          <w:u w:val="single"/>
          <w:rtl/>
          <w:lang w:bidi="ar-EG"/>
        </w:rPr>
        <w:t>الرباط</w:t>
      </w:r>
      <w:r>
        <w:rPr>
          <w:rFonts w:cs="Simplified Arabic"/>
          <w:b/>
          <w:bCs/>
          <w:sz w:val="28"/>
          <w:szCs w:val="28"/>
          <w:rtl/>
          <w:lang w:bidi="ar-EG"/>
        </w:rPr>
        <w:t>:</w:t>
      </w:r>
      <w:r>
        <w:rPr>
          <w:rFonts w:cs="Simplified Arabic"/>
          <w:sz w:val="28"/>
          <w:szCs w:val="28"/>
          <w:rtl/>
          <w:lang w:bidi="ar-EG"/>
        </w:rPr>
        <w:t xml:space="preserve"> رباط السفينة بالرصيف بعد تراكيها بجوارة. وتقوم هيئة الميناء بتقديم هذه الخدمة للسفن.</w:t>
      </w:r>
    </w:p>
    <w:p w:rsidR="007F629F" w:rsidRDefault="007F629F" w:rsidP="007F629F">
      <w:pPr>
        <w:numPr>
          <w:ilvl w:val="0"/>
          <w:numId w:val="39"/>
        </w:numPr>
        <w:rPr>
          <w:rFonts w:cs="Simplified Arabic"/>
          <w:sz w:val="28"/>
          <w:szCs w:val="28"/>
          <w:lang w:bidi="ar-EG"/>
        </w:rPr>
      </w:pPr>
      <w:r>
        <w:rPr>
          <w:rFonts w:cs="Simplified Arabic"/>
          <w:b/>
          <w:bCs/>
          <w:sz w:val="28"/>
          <w:szCs w:val="28"/>
          <w:u w:val="single"/>
          <w:rtl/>
          <w:lang w:bidi="ar-EG"/>
        </w:rPr>
        <w:t>شحن وتفريغ السفن</w:t>
      </w:r>
      <w:r>
        <w:rPr>
          <w:rFonts w:cs="Simplified Arabic"/>
          <w:b/>
          <w:bCs/>
          <w:sz w:val="28"/>
          <w:szCs w:val="28"/>
          <w:rtl/>
          <w:lang w:bidi="ar-EG"/>
        </w:rPr>
        <w:t>:</w:t>
      </w:r>
      <w:r>
        <w:rPr>
          <w:rFonts w:cs="Simplified Arabic"/>
          <w:sz w:val="28"/>
          <w:szCs w:val="28"/>
          <w:rtl/>
          <w:lang w:bidi="ar-EG"/>
        </w:rPr>
        <w:t xml:space="preserve"> وتشمل عمليات شحن وتفريغ الحاويات، سفن البضائع العامة، وسفن البضائع الصب الجاف وسفن البضائع الصب السائل، وناقلات البترول، وناقلات الغاز المسيل، الناقلات المشتركة، سفن الدحرجة، السفن حاملات الصنادل، سفن الركاب، وغيرها من انواع السفن التى تتردد على الميناء. ويمكن ان تقوم هيئة الميناء بتقديم هذه الخدمات او شركات الشحن والتفريغ التابعهة لقطاع الاعمال او القطاع الخاص. وكذلك تقوم شركات الحاويات الموجودة بداخل الميناء بتداول الحاويات وشحن وتفريغ سفن الحاويات المترددة على الميناء.</w:t>
      </w:r>
    </w:p>
    <w:p w:rsidR="007F629F" w:rsidRDefault="007F629F" w:rsidP="007F629F">
      <w:pPr>
        <w:numPr>
          <w:ilvl w:val="0"/>
          <w:numId w:val="39"/>
        </w:numPr>
        <w:rPr>
          <w:rFonts w:cs="Simplified Arabic"/>
          <w:sz w:val="28"/>
          <w:szCs w:val="28"/>
          <w:lang w:bidi="ar-EG"/>
        </w:rPr>
      </w:pPr>
      <w:r>
        <w:rPr>
          <w:rFonts w:cs="Simplified Arabic"/>
          <w:b/>
          <w:bCs/>
          <w:sz w:val="28"/>
          <w:szCs w:val="28"/>
          <w:u w:val="single"/>
          <w:rtl/>
          <w:lang w:bidi="ar-EG"/>
        </w:rPr>
        <w:t>استخدام انابيب البترول</w:t>
      </w:r>
      <w:r>
        <w:rPr>
          <w:rFonts w:cs="Simplified Arabic"/>
          <w:b/>
          <w:bCs/>
          <w:sz w:val="28"/>
          <w:szCs w:val="28"/>
          <w:rtl/>
          <w:lang w:bidi="ar-EG"/>
        </w:rPr>
        <w:t>:</w:t>
      </w:r>
      <w:r>
        <w:rPr>
          <w:rFonts w:cs="Simplified Arabic"/>
          <w:sz w:val="28"/>
          <w:szCs w:val="28"/>
          <w:rtl/>
          <w:lang w:bidi="ar-EG"/>
        </w:rPr>
        <w:t xml:space="preserve"> تقوم هيئة الميناء بتقديم هذه الخدمة</w:t>
      </w:r>
    </w:p>
    <w:p w:rsidR="007F629F" w:rsidRDefault="007F629F" w:rsidP="007F629F">
      <w:pPr>
        <w:numPr>
          <w:ilvl w:val="0"/>
          <w:numId w:val="39"/>
        </w:numPr>
        <w:rPr>
          <w:rFonts w:cs="Simplified Arabic"/>
          <w:sz w:val="28"/>
          <w:szCs w:val="28"/>
          <w:lang w:bidi="ar-EG"/>
        </w:rPr>
      </w:pPr>
      <w:r>
        <w:rPr>
          <w:rFonts w:cs="Simplified Arabic"/>
          <w:b/>
          <w:bCs/>
          <w:sz w:val="28"/>
          <w:szCs w:val="28"/>
          <w:u w:val="single"/>
          <w:rtl/>
          <w:lang w:bidi="ar-EG"/>
        </w:rPr>
        <w:t>استخدام التليفون</w:t>
      </w:r>
      <w:r>
        <w:rPr>
          <w:rFonts w:cs="Simplified Arabic"/>
          <w:b/>
          <w:bCs/>
          <w:sz w:val="28"/>
          <w:szCs w:val="28"/>
          <w:rtl/>
          <w:lang w:bidi="ar-EG"/>
        </w:rPr>
        <w:t>:</w:t>
      </w:r>
      <w:r>
        <w:rPr>
          <w:rFonts w:cs="Simplified Arabic"/>
          <w:sz w:val="28"/>
          <w:szCs w:val="28"/>
          <w:rtl/>
          <w:lang w:bidi="ar-EG"/>
        </w:rPr>
        <w:t xml:space="preserve"> وتقدم هيئة الميناء هذه الخدمة</w:t>
      </w:r>
    </w:p>
    <w:p w:rsidR="007F629F" w:rsidRDefault="007F629F" w:rsidP="007F629F">
      <w:pPr>
        <w:numPr>
          <w:ilvl w:val="0"/>
          <w:numId w:val="39"/>
        </w:numPr>
        <w:spacing w:after="240"/>
        <w:rPr>
          <w:rFonts w:cs="Simplified Arabic"/>
          <w:sz w:val="28"/>
          <w:szCs w:val="28"/>
          <w:lang w:bidi="ar-EG"/>
        </w:rPr>
      </w:pPr>
      <w:r>
        <w:rPr>
          <w:rFonts w:cs="Simplified Arabic"/>
          <w:b/>
          <w:bCs/>
          <w:sz w:val="28"/>
          <w:szCs w:val="28"/>
          <w:u w:val="single"/>
          <w:rtl/>
          <w:lang w:bidi="ar-EG"/>
        </w:rPr>
        <w:t>التزود بالمياه والوقود</w:t>
      </w:r>
      <w:r>
        <w:rPr>
          <w:rFonts w:cs="Simplified Arabic"/>
          <w:b/>
          <w:bCs/>
          <w:sz w:val="28"/>
          <w:szCs w:val="28"/>
          <w:rtl/>
          <w:lang w:bidi="ar-EG"/>
        </w:rPr>
        <w:t>:</w:t>
      </w:r>
      <w:r>
        <w:rPr>
          <w:rFonts w:cs="Simplified Arabic"/>
          <w:sz w:val="28"/>
          <w:szCs w:val="28"/>
          <w:rtl/>
          <w:lang w:bidi="ar-EG"/>
        </w:rPr>
        <w:t xml:space="preserve"> يمكن ان تقوم بها هيئة الميناء او شركات قطاع الاعمال او القطاع الخاص.</w:t>
      </w:r>
    </w:p>
    <w:p w:rsidR="007F629F" w:rsidRDefault="007F629F" w:rsidP="00FC29EB">
      <w:pPr>
        <w:numPr>
          <w:ilvl w:val="2"/>
          <w:numId w:val="71"/>
        </w:numPr>
        <w:rPr>
          <w:rFonts w:cs="Simplified Arabic"/>
          <w:b/>
          <w:bCs/>
          <w:sz w:val="32"/>
          <w:szCs w:val="32"/>
          <w:lang w:bidi="ar-EG"/>
        </w:rPr>
      </w:pPr>
      <w:r>
        <w:rPr>
          <w:rFonts w:cs="Simplified Arabic"/>
          <w:b/>
          <w:bCs/>
          <w:sz w:val="32"/>
          <w:szCs w:val="32"/>
          <w:rtl/>
          <w:lang w:bidi="ar-EG"/>
        </w:rPr>
        <w:t>الخدمات التى يتم تقديمها للبضائع</w:t>
      </w:r>
    </w:p>
    <w:p w:rsidR="007F629F" w:rsidRDefault="007F629F" w:rsidP="007F629F">
      <w:pPr>
        <w:numPr>
          <w:ilvl w:val="0"/>
          <w:numId w:val="40"/>
        </w:numPr>
        <w:rPr>
          <w:rFonts w:cs="Simplified Arabic"/>
          <w:sz w:val="28"/>
          <w:szCs w:val="28"/>
          <w:lang w:bidi="ar-EG"/>
        </w:rPr>
      </w:pPr>
      <w:r>
        <w:rPr>
          <w:rFonts w:cs="Simplified Arabic"/>
          <w:sz w:val="28"/>
          <w:szCs w:val="28"/>
          <w:rtl/>
          <w:lang w:bidi="ar-EG"/>
        </w:rPr>
        <w:t>شحن البضائع: وتشمل شحن البضائع العامة والصب الجاف والسائل والحاويات.</w:t>
      </w:r>
    </w:p>
    <w:p w:rsidR="007F629F" w:rsidRDefault="007F629F" w:rsidP="007F629F">
      <w:pPr>
        <w:numPr>
          <w:ilvl w:val="0"/>
          <w:numId w:val="40"/>
        </w:numPr>
        <w:rPr>
          <w:rFonts w:cs="Simplified Arabic"/>
          <w:sz w:val="28"/>
          <w:szCs w:val="28"/>
          <w:rtl/>
          <w:lang w:bidi="ar-EG"/>
        </w:rPr>
      </w:pPr>
      <w:r>
        <w:rPr>
          <w:rFonts w:cs="Simplified Arabic"/>
          <w:sz w:val="28"/>
          <w:szCs w:val="28"/>
          <w:rtl/>
          <w:lang w:bidi="ar-EG"/>
        </w:rPr>
        <w:t>تفريغ البضائع: وتشمل تفريغ البضائع العامة، والبضائع الصب الجاف، والصب السائل، والحاويات. ويتم استخدام اوناش وعمال هيئة الميناء او يقوم بتقديم هذه الخدمات شركات القطاع الخاص او قطاع الاعمال.</w:t>
      </w:r>
    </w:p>
    <w:p w:rsidR="007F629F" w:rsidRDefault="007F629F" w:rsidP="007F629F">
      <w:pPr>
        <w:numPr>
          <w:ilvl w:val="0"/>
          <w:numId w:val="40"/>
        </w:numPr>
        <w:rPr>
          <w:rFonts w:cs="Simplified Arabic"/>
          <w:sz w:val="28"/>
          <w:szCs w:val="28"/>
          <w:rtl/>
          <w:lang w:bidi="ar-EG"/>
        </w:rPr>
      </w:pPr>
      <w:r>
        <w:rPr>
          <w:rFonts w:cs="Simplified Arabic"/>
          <w:sz w:val="28"/>
          <w:szCs w:val="28"/>
          <w:rtl/>
          <w:lang w:bidi="ar-EG"/>
        </w:rPr>
        <w:t xml:space="preserve">النقل الداخلي للبضائع من الارصفة الى المخازن: وتتم عمليات النقل الداخلى اما باستخدام اللوري أو بإستخدام عربات السكة الحديد، او باستخدام الصنادل (النقل المائى الداخلي) وتتم عملية النقل من الارصفة التى تم تفريغ البضائع الواردة عليها الى مخازن الميناء بداخل منطقة الميناء او مخازن شركات قطاع الاعمال (شركات المستودعات) او مخازن شركات القطاع الخاص. وقد تم نقلها الى مخازن تتبع هذه الجهات وتقع فى المنطقة الخلفية للميناء (خارج الميناء) او الى مخازن المستوردين. والعكس يحدث فى حالة البضائع المصدرة فتم عملية النقل من المخازن الى الارصفة ثم تتم عملية شحن السفن بها. </w:t>
      </w:r>
    </w:p>
    <w:p w:rsidR="007F629F" w:rsidRDefault="007F629F" w:rsidP="007F629F">
      <w:pPr>
        <w:numPr>
          <w:ilvl w:val="0"/>
          <w:numId w:val="40"/>
        </w:numPr>
        <w:rPr>
          <w:rFonts w:cs="Simplified Arabic"/>
          <w:sz w:val="28"/>
          <w:szCs w:val="28"/>
          <w:lang w:bidi="ar-EG"/>
        </w:rPr>
      </w:pPr>
      <w:r>
        <w:rPr>
          <w:rFonts w:cs="Simplified Arabic"/>
          <w:sz w:val="28"/>
          <w:szCs w:val="28"/>
          <w:rtl/>
          <w:lang w:bidi="ar-EG"/>
        </w:rPr>
        <w:t>تخزين البضائع بالمخازن: وتشمل عملية تخزين الواردات والصادرات والبضائع الترانزيت. وتتم عمليات التخزين وفقاً لنوعية البضائع، اما فى المخازن المغلقة أو الساحات المكشوفة أو الثلاجات أو الصوامع بالنسبة للبضائع الصب الجاف أو الصهاريج بالنسبة للبضائع الصب السائل. وتقدم هذه الخدمات إما هيئة الميناء أو شركات قطاع الأعمال أو القطاع الخاص.</w:t>
      </w:r>
    </w:p>
    <w:p w:rsidR="007F629F" w:rsidRDefault="007F629F" w:rsidP="007F629F">
      <w:pPr>
        <w:numPr>
          <w:ilvl w:val="0"/>
          <w:numId w:val="40"/>
        </w:numPr>
        <w:spacing w:after="240"/>
        <w:rPr>
          <w:rFonts w:cs="Simplified Arabic"/>
          <w:sz w:val="28"/>
          <w:szCs w:val="28"/>
          <w:lang w:bidi="ar-EG"/>
        </w:rPr>
      </w:pPr>
      <w:r>
        <w:rPr>
          <w:rFonts w:cs="Simplified Arabic"/>
          <w:sz w:val="28"/>
          <w:szCs w:val="28"/>
          <w:rtl/>
          <w:lang w:bidi="ar-EG"/>
        </w:rPr>
        <w:t>تسلم وتسليم البضائع: وتقدم هذه الخدمة هيئة الميناء، او شركات التوكيلات من القطاع الخاص او قطاع الاعمال.</w:t>
      </w:r>
    </w:p>
    <w:p w:rsidR="007F629F" w:rsidRDefault="007F629F" w:rsidP="00FC29EB">
      <w:pPr>
        <w:numPr>
          <w:ilvl w:val="2"/>
          <w:numId w:val="71"/>
        </w:numPr>
        <w:ind w:left="0" w:firstLine="0"/>
        <w:rPr>
          <w:rFonts w:cs="Simplified Arabic"/>
          <w:b/>
          <w:bCs/>
          <w:sz w:val="32"/>
          <w:szCs w:val="32"/>
          <w:lang w:bidi="ar-EG"/>
        </w:rPr>
      </w:pPr>
      <w:r>
        <w:rPr>
          <w:rFonts w:cs="Simplified Arabic"/>
          <w:b/>
          <w:bCs/>
          <w:sz w:val="32"/>
          <w:szCs w:val="32"/>
          <w:rtl/>
          <w:lang w:bidi="ar-EG"/>
        </w:rPr>
        <w:t>الخدمات التى يتم تقديمها للركاب</w:t>
      </w:r>
    </w:p>
    <w:p w:rsidR="007F629F" w:rsidRDefault="007F629F" w:rsidP="007F629F">
      <w:pPr>
        <w:numPr>
          <w:ilvl w:val="0"/>
          <w:numId w:val="41"/>
        </w:numPr>
        <w:tabs>
          <w:tab w:val="num" w:pos="390"/>
        </w:tabs>
        <w:ind w:left="390"/>
        <w:rPr>
          <w:rFonts w:cs="Simplified Arabic"/>
          <w:sz w:val="28"/>
          <w:szCs w:val="28"/>
          <w:lang w:bidi="ar-EG"/>
        </w:rPr>
      </w:pPr>
      <w:r>
        <w:rPr>
          <w:rFonts w:cs="Simplified Arabic"/>
          <w:sz w:val="28"/>
          <w:szCs w:val="28"/>
          <w:rtl/>
          <w:lang w:bidi="ar-EG"/>
        </w:rPr>
        <w:t>استقبال الركاب القادمين على ظهر السفن وامتعتهم وسياراتهم والبضائع التى قد تكون بصحبتهم فى صالات الوصول بمحطة الركاب.</w:t>
      </w:r>
    </w:p>
    <w:p w:rsidR="007F629F" w:rsidRDefault="007F629F" w:rsidP="007F629F">
      <w:pPr>
        <w:numPr>
          <w:ilvl w:val="0"/>
          <w:numId w:val="41"/>
        </w:numPr>
        <w:tabs>
          <w:tab w:val="num" w:pos="390"/>
        </w:tabs>
        <w:ind w:left="390"/>
        <w:rPr>
          <w:rFonts w:cs="Simplified Arabic"/>
          <w:sz w:val="28"/>
          <w:szCs w:val="28"/>
          <w:lang w:bidi="ar-EG"/>
        </w:rPr>
      </w:pPr>
      <w:r>
        <w:rPr>
          <w:rFonts w:cs="Simplified Arabic"/>
          <w:sz w:val="28"/>
          <w:szCs w:val="28"/>
          <w:rtl/>
          <w:lang w:bidi="ar-EG"/>
        </w:rPr>
        <w:t>التعاون مع اجهزة أمن الميناء والجمارك فى لإنهاء اجراءات استقبال الركاب.</w:t>
      </w:r>
    </w:p>
    <w:p w:rsidR="007F629F" w:rsidRDefault="007F629F" w:rsidP="007F629F">
      <w:pPr>
        <w:numPr>
          <w:ilvl w:val="0"/>
          <w:numId w:val="41"/>
        </w:numPr>
        <w:tabs>
          <w:tab w:val="num" w:pos="390"/>
        </w:tabs>
        <w:ind w:left="390"/>
        <w:rPr>
          <w:rFonts w:cs="Simplified Arabic"/>
          <w:sz w:val="28"/>
          <w:szCs w:val="28"/>
          <w:rtl/>
          <w:lang w:bidi="ar-EG"/>
        </w:rPr>
      </w:pPr>
      <w:r>
        <w:rPr>
          <w:rFonts w:cs="Simplified Arabic"/>
          <w:sz w:val="28"/>
          <w:szCs w:val="28"/>
          <w:rtl/>
          <w:lang w:bidi="ar-EG"/>
        </w:rPr>
        <w:t>بعض الموانئ تقوم بتوفير اتوبيسات او سيارات الاجرة لنقل الركاب من محطة الركاب الى خارج الميناء.</w:t>
      </w:r>
    </w:p>
    <w:p w:rsidR="007F629F" w:rsidRDefault="007F629F" w:rsidP="007F629F">
      <w:pPr>
        <w:numPr>
          <w:ilvl w:val="0"/>
          <w:numId w:val="41"/>
        </w:numPr>
        <w:tabs>
          <w:tab w:val="num" w:pos="390"/>
        </w:tabs>
        <w:ind w:left="390"/>
        <w:rPr>
          <w:rFonts w:cs="Simplified Arabic"/>
          <w:sz w:val="28"/>
          <w:szCs w:val="28"/>
          <w:lang w:bidi="ar-EG"/>
        </w:rPr>
      </w:pPr>
      <w:r>
        <w:rPr>
          <w:rFonts w:cs="Simplified Arabic"/>
          <w:sz w:val="28"/>
          <w:szCs w:val="28"/>
          <w:rtl/>
          <w:lang w:bidi="ar-EG"/>
        </w:rPr>
        <w:t>استقبال المغادرين للميناء بصالات المغادرة بمحطة الركاب.</w:t>
      </w:r>
    </w:p>
    <w:p w:rsidR="007F629F" w:rsidRDefault="007F629F" w:rsidP="007F629F">
      <w:pPr>
        <w:numPr>
          <w:ilvl w:val="0"/>
          <w:numId w:val="41"/>
        </w:numPr>
        <w:tabs>
          <w:tab w:val="num" w:pos="390"/>
        </w:tabs>
        <w:ind w:left="390"/>
        <w:rPr>
          <w:rFonts w:cs="Simplified Arabic"/>
          <w:sz w:val="28"/>
          <w:szCs w:val="28"/>
          <w:lang w:bidi="ar-EG"/>
        </w:rPr>
      </w:pPr>
      <w:r>
        <w:rPr>
          <w:rFonts w:cs="Simplified Arabic"/>
          <w:sz w:val="28"/>
          <w:szCs w:val="28"/>
          <w:rtl/>
          <w:lang w:bidi="ar-EG"/>
        </w:rPr>
        <w:t>قيام اجهزة امن الميناء والجمارك بانهاء اجراءات المغادرة للركاب وصعودهم على السفن التى سوف تنقلهم الى موانئ اخرى.</w:t>
      </w:r>
    </w:p>
    <w:p w:rsidR="007F629F" w:rsidRDefault="007F629F" w:rsidP="007F629F">
      <w:pPr>
        <w:numPr>
          <w:ilvl w:val="0"/>
          <w:numId w:val="41"/>
        </w:numPr>
        <w:tabs>
          <w:tab w:val="num" w:pos="390"/>
        </w:tabs>
        <w:ind w:left="390"/>
        <w:rPr>
          <w:rFonts w:cs="Simplified Arabic"/>
          <w:sz w:val="28"/>
          <w:szCs w:val="28"/>
          <w:lang w:bidi="ar-EG"/>
        </w:rPr>
      </w:pPr>
      <w:r>
        <w:rPr>
          <w:rFonts w:cs="Simplified Arabic"/>
          <w:sz w:val="28"/>
          <w:szCs w:val="28"/>
          <w:rtl/>
          <w:lang w:bidi="ar-EG"/>
        </w:rPr>
        <w:t>تقديم الخدمات المصرفية، وخدمات الارشاد السياحى، والاتصالات السلكية واللاسلكية فى محطات الركاب.</w:t>
      </w:r>
    </w:p>
    <w:p w:rsidR="007F629F" w:rsidRDefault="007F629F" w:rsidP="007F629F">
      <w:pPr>
        <w:spacing w:after="240"/>
        <w:rPr>
          <w:rFonts w:cs="Simplified Arabic"/>
          <w:sz w:val="28"/>
          <w:szCs w:val="28"/>
          <w:lang w:bidi="ar-EG"/>
        </w:rPr>
      </w:pPr>
      <w:r>
        <w:rPr>
          <w:rFonts w:cs="Simplified Arabic"/>
          <w:sz w:val="28"/>
          <w:szCs w:val="28"/>
          <w:rtl/>
          <w:lang w:bidi="ar-EG"/>
        </w:rPr>
        <w:t>هناك جهات اخرى تقوم بتقديم بعض الخدمات الهامة فى الميناء مثل خدمات امن الميناء والتى تقدمها شرطة الميناء وخدمات التخليص الجمركى التى تقدمه مصلحة الجمارك، وخدمات الحجر الصحى والحجر البيطرى، والحجر الزراعى وغيرها.</w:t>
      </w:r>
    </w:p>
    <w:p w:rsidR="007F629F" w:rsidRDefault="007F629F" w:rsidP="007F629F">
      <w:pPr>
        <w:rPr>
          <w:rFonts w:cs="Simplified Arabic"/>
          <w:b/>
          <w:bCs/>
          <w:sz w:val="32"/>
          <w:szCs w:val="32"/>
          <w:lang w:bidi="ar-EG"/>
        </w:rPr>
      </w:pPr>
      <w:r>
        <w:rPr>
          <w:rFonts w:cs="Simplified Arabic"/>
          <w:b/>
          <w:bCs/>
          <w:sz w:val="32"/>
          <w:szCs w:val="32"/>
          <w:rtl/>
          <w:lang w:bidi="ar-EG"/>
        </w:rPr>
        <w:t>2-5  أنواع رسوم خدمات الميناء</w:t>
      </w:r>
    </w:p>
    <w:p w:rsidR="007F629F" w:rsidRDefault="007F629F" w:rsidP="00FC29EB">
      <w:pPr>
        <w:numPr>
          <w:ilvl w:val="0"/>
          <w:numId w:val="72"/>
        </w:numPr>
        <w:rPr>
          <w:rFonts w:cs="Simplified Arabic"/>
          <w:b/>
          <w:bCs/>
          <w:sz w:val="28"/>
          <w:szCs w:val="28"/>
          <w:u w:val="single"/>
          <w:rtl/>
          <w:lang w:bidi="ar-EG"/>
        </w:rPr>
      </w:pPr>
      <w:r>
        <w:rPr>
          <w:rFonts w:cs="Simplified Arabic"/>
          <w:sz w:val="28"/>
          <w:szCs w:val="28"/>
          <w:rtl/>
          <w:lang w:bidi="ar-EG"/>
        </w:rPr>
        <w:t>رسوم الميناء         2. رسوم الارشاد</w:t>
      </w:r>
      <w:r>
        <w:rPr>
          <w:rFonts w:cs="Simplified Arabic"/>
          <w:sz w:val="28"/>
          <w:szCs w:val="28"/>
          <w:rtl/>
          <w:lang w:bidi="ar-EG"/>
        </w:rPr>
        <w:tab/>
      </w:r>
      <w:r>
        <w:rPr>
          <w:rFonts w:cs="Simplified Arabic"/>
          <w:sz w:val="28"/>
          <w:szCs w:val="28"/>
          <w:rtl/>
          <w:lang w:bidi="ar-EG"/>
        </w:rPr>
        <w:tab/>
        <w:t>3. رسوم الرباط</w:t>
      </w:r>
    </w:p>
    <w:p w:rsidR="007F629F" w:rsidRDefault="007F629F" w:rsidP="00FC29EB">
      <w:pPr>
        <w:numPr>
          <w:ilvl w:val="0"/>
          <w:numId w:val="42"/>
        </w:numPr>
        <w:rPr>
          <w:rFonts w:cs="Simplified Arabic"/>
          <w:sz w:val="28"/>
          <w:szCs w:val="28"/>
          <w:rtl/>
          <w:lang w:bidi="ar-EG"/>
        </w:rPr>
      </w:pPr>
      <w:r>
        <w:rPr>
          <w:rFonts w:cs="Simplified Arabic"/>
          <w:sz w:val="28"/>
          <w:szCs w:val="28"/>
          <w:rtl/>
          <w:lang w:bidi="ar-EG"/>
        </w:rPr>
        <w:t xml:space="preserve">رسوم المكوث    </w:t>
      </w:r>
      <w:r>
        <w:rPr>
          <w:rFonts w:cs="Simplified Arabic"/>
          <w:sz w:val="28"/>
          <w:szCs w:val="28"/>
          <w:rtl/>
          <w:lang w:bidi="ar-EG"/>
        </w:rPr>
        <w:tab/>
        <w:t>5. ايجار الارصفه</w:t>
      </w:r>
      <w:r>
        <w:rPr>
          <w:rFonts w:cs="Simplified Arabic"/>
          <w:sz w:val="28"/>
          <w:szCs w:val="28"/>
          <w:rtl/>
          <w:lang w:bidi="ar-EG"/>
        </w:rPr>
        <w:tab/>
        <w:t>6. رسوم الشحن والتفريغ</w:t>
      </w:r>
    </w:p>
    <w:p w:rsidR="007F629F" w:rsidRDefault="007F629F" w:rsidP="00FC29EB">
      <w:pPr>
        <w:numPr>
          <w:ilvl w:val="0"/>
          <w:numId w:val="43"/>
        </w:numPr>
        <w:rPr>
          <w:rFonts w:cs="Simplified Arabic"/>
          <w:sz w:val="28"/>
          <w:szCs w:val="28"/>
          <w:lang w:bidi="ar-EG"/>
        </w:rPr>
      </w:pPr>
      <w:r>
        <w:rPr>
          <w:rFonts w:cs="Simplified Arabic"/>
          <w:sz w:val="28"/>
          <w:szCs w:val="28"/>
          <w:rtl/>
          <w:lang w:bidi="ar-EG"/>
        </w:rPr>
        <w:t>رسوم التخزين</w:t>
      </w:r>
      <w:r>
        <w:rPr>
          <w:rFonts w:cs="Simplified Arabic"/>
          <w:sz w:val="28"/>
          <w:szCs w:val="28"/>
          <w:rtl/>
          <w:lang w:bidi="ar-EG"/>
        </w:rPr>
        <w:tab/>
      </w:r>
      <w:r>
        <w:rPr>
          <w:rFonts w:cs="Simplified Arabic"/>
          <w:sz w:val="28"/>
          <w:szCs w:val="28"/>
          <w:rtl/>
          <w:lang w:bidi="ar-EG"/>
        </w:rPr>
        <w:tab/>
        <w:t xml:space="preserve">                        8. رسوم النقل الداخلى للبضائع</w:t>
      </w:r>
    </w:p>
    <w:p w:rsidR="007F629F" w:rsidRDefault="007F629F" w:rsidP="00FC29EB">
      <w:pPr>
        <w:numPr>
          <w:ilvl w:val="0"/>
          <w:numId w:val="44"/>
        </w:numPr>
        <w:rPr>
          <w:rFonts w:cs="Simplified Arabic"/>
          <w:sz w:val="28"/>
          <w:szCs w:val="28"/>
          <w:rtl/>
          <w:lang w:bidi="ar-EG"/>
        </w:rPr>
      </w:pPr>
      <w:r>
        <w:rPr>
          <w:rFonts w:cs="Simplified Arabic"/>
          <w:sz w:val="28"/>
          <w:szCs w:val="28"/>
          <w:rtl/>
          <w:lang w:bidi="ar-EG"/>
        </w:rPr>
        <w:t>رسوم مقابل الانتفاع بالمنشات التابعه للميناء مثل الاحواض الجافه والقزفات</w:t>
      </w:r>
    </w:p>
    <w:p w:rsidR="007F629F" w:rsidRDefault="007F629F" w:rsidP="00FC29EB">
      <w:pPr>
        <w:numPr>
          <w:ilvl w:val="0"/>
          <w:numId w:val="44"/>
        </w:numPr>
        <w:rPr>
          <w:rFonts w:cs="Simplified Arabic"/>
          <w:sz w:val="28"/>
          <w:szCs w:val="28"/>
          <w:rtl/>
          <w:lang w:bidi="ar-EG"/>
        </w:rPr>
      </w:pPr>
      <w:r>
        <w:rPr>
          <w:rFonts w:cs="Simplified Arabic"/>
          <w:sz w:val="28"/>
          <w:szCs w:val="28"/>
          <w:rtl/>
          <w:lang w:bidi="ar-EG"/>
        </w:rPr>
        <w:t>رسوم اشغال الأرض والساحات والمخازن والسقائف</w:t>
      </w:r>
    </w:p>
    <w:p w:rsidR="007F629F" w:rsidRDefault="007F629F" w:rsidP="00FC29EB">
      <w:pPr>
        <w:numPr>
          <w:ilvl w:val="0"/>
          <w:numId w:val="44"/>
        </w:numPr>
        <w:rPr>
          <w:rFonts w:cs="Simplified Arabic"/>
          <w:sz w:val="28"/>
          <w:szCs w:val="28"/>
          <w:rtl/>
          <w:lang w:bidi="ar-EG"/>
        </w:rPr>
      </w:pPr>
      <w:r>
        <w:rPr>
          <w:rFonts w:cs="Simplified Arabic"/>
          <w:sz w:val="28"/>
          <w:szCs w:val="28"/>
          <w:rtl/>
          <w:lang w:bidi="ar-EG"/>
        </w:rPr>
        <w:t>رسوم اشغالات المراصد والمراسى</w:t>
      </w:r>
    </w:p>
    <w:p w:rsidR="007F629F" w:rsidRDefault="007F629F" w:rsidP="00FC29EB">
      <w:pPr>
        <w:numPr>
          <w:ilvl w:val="0"/>
          <w:numId w:val="44"/>
        </w:numPr>
        <w:rPr>
          <w:rFonts w:cs="Simplified Arabic"/>
          <w:sz w:val="28"/>
          <w:szCs w:val="28"/>
          <w:rtl/>
          <w:lang w:bidi="ar-EG"/>
        </w:rPr>
      </w:pPr>
      <w:r>
        <w:rPr>
          <w:rFonts w:cs="Simplified Arabic"/>
          <w:sz w:val="28"/>
          <w:szCs w:val="28"/>
          <w:rtl/>
          <w:lang w:bidi="ar-EG"/>
        </w:rPr>
        <w:t>رسوم ايجار التليفون للسفن</w:t>
      </w:r>
    </w:p>
    <w:p w:rsidR="007F629F" w:rsidRDefault="007F629F" w:rsidP="00FC29EB">
      <w:pPr>
        <w:numPr>
          <w:ilvl w:val="0"/>
          <w:numId w:val="44"/>
        </w:numPr>
        <w:rPr>
          <w:rFonts w:cs="Simplified Arabic"/>
          <w:sz w:val="28"/>
          <w:szCs w:val="28"/>
          <w:rtl/>
          <w:lang w:bidi="ar-EG"/>
        </w:rPr>
      </w:pPr>
      <w:r>
        <w:rPr>
          <w:rFonts w:cs="Simplified Arabic"/>
          <w:sz w:val="28"/>
          <w:szCs w:val="28"/>
          <w:rtl/>
          <w:lang w:bidi="ar-EG"/>
        </w:rPr>
        <w:t>رسوم امداد السفن بالوقود والمياه</w:t>
      </w:r>
    </w:p>
    <w:p w:rsidR="007F629F" w:rsidRDefault="007F629F" w:rsidP="00FC29EB">
      <w:pPr>
        <w:numPr>
          <w:ilvl w:val="0"/>
          <w:numId w:val="44"/>
        </w:numPr>
        <w:rPr>
          <w:rFonts w:cs="Simplified Arabic"/>
          <w:sz w:val="28"/>
          <w:szCs w:val="28"/>
          <w:rtl/>
          <w:lang w:bidi="ar-EG"/>
        </w:rPr>
      </w:pPr>
      <w:r>
        <w:rPr>
          <w:rFonts w:cs="Simplified Arabic"/>
          <w:sz w:val="28"/>
          <w:szCs w:val="28"/>
          <w:rtl/>
          <w:lang w:bidi="ar-EG"/>
        </w:rPr>
        <w:t>رسوم استخدام السفن لخطوط انابيب البترول</w:t>
      </w:r>
    </w:p>
    <w:p w:rsidR="007F629F" w:rsidRDefault="007F629F" w:rsidP="00FC29EB">
      <w:pPr>
        <w:numPr>
          <w:ilvl w:val="0"/>
          <w:numId w:val="44"/>
        </w:numPr>
        <w:rPr>
          <w:rFonts w:cs="Simplified Arabic"/>
          <w:sz w:val="28"/>
          <w:szCs w:val="28"/>
          <w:rtl/>
          <w:lang w:bidi="ar-EG"/>
        </w:rPr>
      </w:pPr>
      <w:r>
        <w:rPr>
          <w:rFonts w:cs="Simplified Arabic"/>
          <w:sz w:val="28"/>
          <w:szCs w:val="28"/>
          <w:rtl/>
          <w:lang w:bidi="ar-EG"/>
        </w:rPr>
        <w:t>رسوم الترخيص بالسفر</w:t>
      </w:r>
    </w:p>
    <w:p w:rsidR="007F629F" w:rsidRDefault="007F629F" w:rsidP="00FC29EB">
      <w:pPr>
        <w:numPr>
          <w:ilvl w:val="0"/>
          <w:numId w:val="44"/>
        </w:numPr>
        <w:rPr>
          <w:rFonts w:cs="Simplified Arabic"/>
          <w:sz w:val="28"/>
          <w:szCs w:val="28"/>
          <w:rtl/>
          <w:lang w:bidi="ar-EG"/>
        </w:rPr>
      </w:pPr>
      <w:r>
        <w:rPr>
          <w:rFonts w:cs="Simplified Arabic"/>
          <w:sz w:val="28"/>
          <w:szCs w:val="28"/>
          <w:rtl/>
          <w:lang w:bidi="ar-EG"/>
        </w:rPr>
        <w:t>رسوم القدوم والمغادرة للركاب</w:t>
      </w:r>
    </w:p>
    <w:p w:rsidR="007F629F" w:rsidRDefault="007F629F" w:rsidP="00FC29EB">
      <w:pPr>
        <w:numPr>
          <w:ilvl w:val="0"/>
          <w:numId w:val="44"/>
        </w:numPr>
        <w:rPr>
          <w:rFonts w:cs="Simplified Arabic"/>
          <w:sz w:val="28"/>
          <w:szCs w:val="28"/>
          <w:rtl/>
          <w:lang w:bidi="ar-EG"/>
        </w:rPr>
      </w:pPr>
      <w:r>
        <w:rPr>
          <w:rFonts w:cs="Simplified Arabic"/>
          <w:sz w:val="28"/>
          <w:szCs w:val="28"/>
          <w:rtl/>
          <w:lang w:bidi="ar-EG"/>
        </w:rPr>
        <w:t>رسوم عن خدمات اصلاح السفن</w:t>
      </w:r>
    </w:p>
    <w:p w:rsidR="007F629F" w:rsidRDefault="007F629F" w:rsidP="00FC29EB">
      <w:pPr>
        <w:numPr>
          <w:ilvl w:val="0"/>
          <w:numId w:val="44"/>
        </w:numPr>
        <w:spacing w:after="240"/>
        <w:rPr>
          <w:rFonts w:cs="Simplified Arabic"/>
          <w:sz w:val="28"/>
          <w:szCs w:val="28"/>
          <w:rtl/>
          <w:lang w:bidi="ar-EG"/>
        </w:rPr>
      </w:pPr>
      <w:r>
        <w:rPr>
          <w:rFonts w:cs="Simplified Arabic"/>
          <w:sz w:val="28"/>
          <w:szCs w:val="28"/>
          <w:rtl/>
          <w:lang w:bidi="ar-EG"/>
        </w:rPr>
        <w:t>رسوم عن التخلص من القمامة واعمال التنظيف والتطهير........ وهكذا</w:t>
      </w:r>
    </w:p>
    <w:p w:rsidR="007F629F" w:rsidRDefault="007F629F" w:rsidP="007F629F">
      <w:pPr>
        <w:ind w:left="360"/>
        <w:rPr>
          <w:rFonts w:cs="Simplified Arabic"/>
          <w:b/>
          <w:bCs/>
          <w:sz w:val="32"/>
          <w:szCs w:val="32"/>
          <w:rtl/>
          <w:lang w:bidi="ar-EG"/>
        </w:rPr>
      </w:pPr>
      <w:r>
        <w:rPr>
          <w:rFonts w:cs="Simplified Arabic"/>
          <w:b/>
          <w:bCs/>
          <w:sz w:val="32"/>
          <w:szCs w:val="32"/>
          <w:rtl/>
          <w:lang w:bidi="ar-EG"/>
        </w:rPr>
        <w:t>2-6 مقاييس تعريفة خدمات الميناء:</w:t>
      </w:r>
    </w:p>
    <w:p w:rsidR="007F629F" w:rsidRDefault="007F629F" w:rsidP="007F629F">
      <w:pPr>
        <w:ind w:left="360"/>
        <w:rPr>
          <w:rFonts w:cs="Simplified Arabic"/>
          <w:sz w:val="28"/>
          <w:szCs w:val="28"/>
          <w:rtl/>
          <w:lang w:bidi="ar-EG"/>
        </w:rPr>
      </w:pPr>
      <w:r>
        <w:rPr>
          <w:rFonts w:cs="Simplified Arabic"/>
          <w:sz w:val="28"/>
          <w:szCs w:val="28"/>
          <w:rtl/>
          <w:lang w:bidi="ar-EG"/>
        </w:rPr>
        <w:t>يوجد هيكل تنظيمى يمكن استخدامه فى تسعير خدمات الميناء يتضمن ثلاثة أنواع من التحليلات وهي التحليل المالى، والتحليل التشغيلى، والتحليل التسويقى لانشطة الميناء وخدماته. والتحليل المالي يقارن بين تكاليف تقديم خدمات الميناء والايرادات المتحصلة عن تقديمة لهذه الخدمات. اما التحليل التشغيلى فيأخذ فى الإعتبار مستوى استخدام الموارد المتاحة بالميناء والمعدلات المقترحة لتعريفة الميناء، والتحليل التسويقى ياخذ فى الاعتبار تاثير التغيرات التى قد تحدث فى تعريفة خدمات الميناء على مستوى الطلب على هذه الخدمات. ويشتمل الهيكل التنظيمى لتعريفة خدمات الميناء على الخطوات الاتية:</w:t>
      </w:r>
    </w:p>
    <w:p w:rsidR="007F629F" w:rsidRDefault="007F629F" w:rsidP="00FC29EB">
      <w:pPr>
        <w:numPr>
          <w:ilvl w:val="0"/>
          <w:numId w:val="45"/>
        </w:numPr>
        <w:rPr>
          <w:rFonts w:cs="Simplified Arabic"/>
          <w:sz w:val="28"/>
          <w:szCs w:val="28"/>
          <w:rtl/>
          <w:lang w:bidi="ar-EG"/>
        </w:rPr>
      </w:pPr>
      <w:r>
        <w:rPr>
          <w:rFonts w:cs="Simplified Arabic"/>
          <w:sz w:val="28"/>
          <w:szCs w:val="28"/>
          <w:rtl/>
          <w:lang w:bidi="ar-EG"/>
        </w:rPr>
        <w:t xml:space="preserve">تقسيم عناصر تعريفة الميناء الى مجموعات وفقاً لنوعية التعريفة التى يتم تقاضيها عن كل خدمة. </w:t>
      </w:r>
    </w:p>
    <w:p w:rsidR="007F629F" w:rsidRDefault="007F629F" w:rsidP="00FC29EB">
      <w:pPr>
        <w:numPr>
          <w:ilvl w:val="0"/>
          <w:numId w:val="45"/>
        </w:numPr>
        <w:rPr>
          <w:rFonts w:cs="Simplified Arabic"/>
          <w:sz w:val="28"/>
          <w:szCs w:val="28"/>
          <w:rtl/>
          <w:lang w:bidi="ar-EG"/>
        </w:rPr>
      </w:pPr>
      <w:r>
        <w:rPr>
          <w:rFonts w:cs="Simplified Arabic"/>
          <w:sz w:val="28"/>
          <w:szCs w:val="28"/>
          <w:rtl/>
          <w:lang w:bidi="ar-EG"/>
        </w:rPr>
        <w:t>تقسيم تكاليف الميناء الى تكاليف ثابتة وتكاليف متغيرة وتقسيم تعريفة الميناء الى تعريفة محددة على أساس مستوى الطلب، وتعريفة محددة على أساس مستوى التكلفة.</w:t>
      </w:r>
    </w:p>
    <w:p w:rsidR="007F629F" w:rsidRDefault="007F629F" w:rsidP="00FC29EB">
      <w:pPr>
        <w:numPr>
          <w:ilvl w:val="0"/>
          <w:numId w:val="45"/>
        </w:numPr>
        <w:rPr>
          <w:rFonts w:cs="Simplified Arabic"/>
          <w:sz w:val="28"/>
          <w:szCs w:val="28"/>
          <w:rtl/>
          <w:lang w:bidi="ar-EG"/>
        </w:rPr>
      </w:pPr>
      <w:r>
        <w:rPr>
          <w:rFonts w:cs="Simplified Arabic"/>
          <w:sz w:val="28"/>
          <w:szCs w:val="28"/>
          <w:rtl/>
          <w:lang w:bidi="ar-EG"/>
        </w:rPr>
        <w:t>مقارنة قيمة التعريفة التى يتقاضاها الميناء مقابل تقديمه لحدمة معينة بالتكلفة التى يتحملها الميناء فى سبيل تقديم هذه الخدمة.</w:t>
      </w:r>
    </w:p>
    <w:p w:rsidR="007F629F" w:rsidRDefault="007F629F" w:rsidP="00FC29EB">
      <w:pPr>
        <w:numPr>
          <w:ilvl w:val="0"/>
          <w:numId w:val="45"/>
        </w:numPr>
        <w:rPr>
          <w:rFonts w:cs="Simplified Arabic"/>
          <w:sz w:val="28"/>
          <w:szCs w:val="28"/>
          <w:lang w:bidi="ar-EG"/>
        </w:rPr>
      </w:pPr>
      <w:r>
        <w:rPr>
          <w:rFonts w:cs="Simplified Arabic"/>
          <w:sz w:val="28"/>
          <w:szCs w:val="28"/>
          <w:rtl/>
          <w:lang w:bidi="ar-EG"/>
        </w:rPr>
        <w:t>مقارنة قيمة التعريفات التى يتقاضاها الميناء فى مقابل تقديم خدماته، بتلك التى تتقاضاها الموانئ المنافسة له فى مقابل تقديم نفس الخدمات.</w:t>
      </w:r>
    </w:p>
    <w:p w:rsidR="007F629F" w:rsidRDefault="007F629F" w:rsidP="00FC29EB">
      <w:pPr>
        <w:numPr>
          <w:ilvl w:val="0"/>
          <w:numId w:val="45"/>
        </w:numPr>
        <w:rPr>
          <w:rFonts w:cs="Simplified Arabic"/>
          <w:sz w:val="28"/>
          <w:szCs w:val="28"/>
          <w:lang w:bidi="ar-EG"/>
        </w:rPr>
      </w:pPr>
      <w:r>
        <w:rPr>
          <w:rFonts w:cs="Simplified Arabic"/>
          <w:sz w:val="28"/>
          <w:szCs w:val="28"/>
          <w:rtl/>
          <w:lang w:bidi="ar-EG"/>
        </w:rPr>
        <w:t>قياس ودراسة هذه المقارنات ومضاهاتها بالاهداف التمويلية والتشغيلية والتسويقية للميناء والتى يعنى بها الميناء لغرض التوصل الى عناصر التعريفة وقيمتها التى تتمشى مع أهداف الميناء بصفة عامه.</w:t>
      </w:r>
    </w:p>
    <w:p w:rsidR="007F629F" w:rsidRDefault="007F629F" w:rsidP="00FC29EB">
      <w:pPr>
        <w:numPr>
          <w:ilvl w:val="0"/>
          <w:numId w:val="45"/>
        </w:numPr>
        <w:spacing w:after="240"/>
        <w:rPr>
          <w:rFonts w:cs="Simplified Arabic"/>
          <w:sz w:val="28"/>
          <w:szCs w:val="28"/>
          <w:lang w:bidi="ar-EG"/>
        </w:rPr>
      </w:pPr>
      <w:r>
        <w:rPr>
          <w:rFonts w:cs="Simplified Arabic"/>
          <w:sz w:val="28"/>
          <w:szCs w:val="28"/>
          <w:rtl/>
          <w:lang w:bidi="ar-EG"/>
        </w:rPr>
        <w:t>دراسة تاثير التغيرات المتوقعة فى عناصر تعريفة خدمات الميناء لغرض معرفة ما إذا كانت سوف تتمشى مع الاهداف المتوقعة لتحصل ادارة الميناء على ايرادات انشطة الميناء بصفة عامه او ايرادات انشطة معينة للميناء.</w:t>
      </w:r>
    </w:p>
    <w:p w:rsidR="007F629F" w:rsidRDefault="007F629F" w:rsidP="007F629F">
      <w:pPr>
        <w:ind w:left="70"/>
        <w:rPr>
          <w:rFonts w:cs="Simplified Arabic"/>
          <w:sz w:val="28"/>
          <w:szCs w:val="28"/>
          <w:lang w:bidi="ar-EG"/>
        </w:rPr>
      </w:pPr>
      <w:r>
        <w:rPr>
          <w:rFonts w:cs="Simplified Arabic"/>
          <w:sz w:val="28"/>
          <w:szCs w:val="28"/>
          <w:rtl/>
          <w:lang w:bidi="ar-EG"/>
        </w:rPr>
        <w:t>وهذا الاسلوب التحليلي يمكن ان يستخدم فى اعداد مراجعة دورية لتعريفة الميناء وذلك بما يتمشى مع التغيرات التى يمكن ان تحدث فى تكاليف تقديم خدمات الميناء ومستوى الطلب على خدماته، ودرجة المنافسة فى السوق الذي تقوم بخدمته، ويمكن إستخدام نفس الأسلوب فى رسم عناصر التعريفة للخدمات الجديدة التى يقدمها الميناء، او الخدمات التى ستقدم لأنواع جديدة من الطلب على خدمات الميناء. ويمكن القول بأن هناك 4 مكونات لمقياس تقاضى تعريفة خدمات الميناء، وهي تتمثل فيما يلي:</w:t>
      </w:r>
    </w:p>
    <w:p w:rsidR="007F629F" w:rsidRDefault="007F629F" w:rsidP="007F629F">
      <w:pPr>
        <w:ind w:left="360"/>
        <w:rPr>
          <w:rFonts w:cs="Simplified Arabic"/>
          <w:sz w:val="28"/>
          <w:szCs w:val="28"/>
          <w:lang w:bidi="ar-EG"/>
        </w:rPr>
      </w:pPr>
      <w:r>
        <w:rPr>
          <w:rFonts w:cs="Simplified Arabic"/>
          <w:sz w:val="28"/>
          <w:szCs w:val="28"/>
          <w:rtl/>
          <w:lang w:bidi="ar-EG"/>
        </w:rPr>
        <w:t>1. مقياس السفينه</w:t>
      </w:r>
      <w:r>
        <w:rPr>
          <w:rFonts w:cs="Simplified Arabic"/>
          <w:sz w:val="28"/>
          <w:szCs w:val="28"/>
          <w:rtl/>
          <w:lang w:bidi="ar-EG"/>
        </w:rPr>
        <w:tab/>
        <w:t xml:space="preserve">2. مقياس البضاعه   3. مقياس الأداء   4. مقياس استخدام المرافق. </w:t>
      </w:r>
    </w:p>
    <w:p w:rsidR="007F629F" w:rsidRDefault="007F629F" w:rsidP="007F629F">
      <w:pPr>
        <w:rPr>
          <w:rFonts w:cs="Simplified Arabic"/>
          <w:sz w:val="28"/>
          <w:szCs w:val="28"/>
          <w:rtl/>
          <w:lang w:bidi="ar-EG"/>
        </w:rPr>
      </w:pPr>
      <w:r>
        <w:rPr>
          <w:rFonts w:cs="Simplified Arabic"/>
          <w:sz w:val="28"/>
          <w:szCs w:val="28"/>
          <w:rtl/>
          <w:lang w:bidi="ar-EG"/>
        </w:rPr>
        <w:t>وفيما يلي بعض الامثله على استخدام المقاييس السابقة:</w:t>
      </w:r>
    </w:p>
    <w:p w:rsidR="007F629F" w:rsidRDefault="007F629F" w:rsidP="00FC29EB">
      <w:pPr>
        <w:numPr>
          <w:ilvl w:val="0"/>
          <w:numId w:val="46"/>
        </w:numPr>
        <w:rPr>
          <w:rFonts w:cs="Simplified Arabic"/>
          <w:sz w:val="28"/>
          <w:szCs w:val="28"/>
          <w:rtl/>
          <w:lang w:bidi="ar-EG"/>
        </w:rPr>
      </w:pPr>
      <w:r>
        <w:rPr>
          <w:rFonts w:cs="Simplified Arabic"/>
          <w:b/>
          <w:bCs/>
          <w:sz w:val="32"/>
          <w:szCs w:val="32"/>
          <w:rtl/>
          <w:lang w:bidi="ar-EG"/>
        </w:rPr>
        <w:t xml:space="preserve">وفقا لمقياس السفينة: </w:t>
      </w:r>
      <w:r>
        <w:rPr>
          <w:rFonts w:cs="Simplified Arabic"/>
          <w:sz w:val="28"/>
          <w:szCs w:val="28"/>
          <w:rtl/>
          <w:lang w:bidi="ar-EG"/>
        </w:rPr>
        <w:t xml:space="preserve">وتحتسب التعريفة على أساس كل طن من الحمولة </w:t>
      </w:r>
    </w:p>
    <w:p w:rsidR="007F629F" w:rsidRDefault="007F629F" w:rsidP="007F629F">
      <w:pPr>
        <w:ind w:left="1440"/>
        <w:rPr>
          <w:rFonts w:cs="Simplified Arabic"/>
          <w:sz w:val="28"/>
          <w:szCs w:val="28"/>
          <w:rtl/>
          <w:lang w:bidi="ar-EG"/>
        </w:rPr>
      </w:pPr>
      <w:r>
        <w:rPr>
          <w:rFonts w:cs="Simplified Arabic"/>
          <w:sz w:val="28"/>
          <w:szCs w:val="28"/>
          <w:rtl/>
          <w:lang w:bidi="ar-EG"/>
        </w:rPr>
        <w:t>الاجمالية المسجلة، الحمولة الكلية الساكنه، الغاطس، ...... وهكذا ومن   امثلتها:</w:t>
      </w:r>
    </w:p>
    <w:p w:rsidR="007F629F" w:rsidRDefault="007F629F" w:rsidP="00FC29EB">
      <w:pPr>
        <w:numPr>
          <w:ilvl w:val="0"/>
          <w:numId w:val="47"/>
        </w:numPr>
        <w:rPr>
          <w:rFonts w:cs="Simplified Arabic"/>
          <w:sz w:val="28"/>
          <w:szCs w:val="28"/>
          <w:rtl/>
          <w:lang w:bidi="ar-EG"/>
        </w:rPr>
      </w:pPr>
      <w:r>
        <w:rPr>
          <w:rFonts w:cs="Simplified Arabic"/>
          <w:sz w:val="28"/>
          <w:szCs w:val="28"/>
          <w:rtl/>
          <w:lang w:bidi="ar-EG"/>
        </w:rPr>
        <w:t>بالنسبه للحمولة الاجمالية المسجلة (رسوم الموانئ، رسوم الارشاد، رسوم القطر، رسوم الرباط، ايجار الرصيف، النظافة)</w:t>
      </w:r>
    </w:p>
    <w:p w:rsidR="007F629F" w:rsidRDefault="007F629F" w:rsidP="00FC29EB">
      <w:pPr>
        <w:numPr>
          <w:ilvl w:val="0"/>
          <w:numId w:val="47"/>
        </w:numPr>
        <w:rPr>
          <w:rFonts w:cs="Simplified Arabic"/>
          <w:sz w:val="28"/>
          <w:szCs w:val="28"/>
          <w:rtl/>
          <w:lang w:bidi="ar-EG"/>
        </w:rPr>
      </w:pPr>
      <w:r>
        <w:rPr>
          <w:rFonts w:cs="Simplified Arabic"/>
          <w:sz w:val="28"/>
          <w:szCs w:val="28"/>
          <w:rtl/>
          <w:lang w:bidi="ar-EG"/>
        </w:rPr>
        <w:t>بالنسبه للحمولة الكلية الساكنة (ايجار الرصيف) (المكوث) مصاريف الرسو، رسوم المنائر.</w:t>
      </w:r>
    </w:p>
    <w:p w:rsidR="007F629F" w:rsidRDefault="007F629F" w:rsidP="00FC29EB">
      <w:pPr>
        <w:numPr>
          <w:ilvl w:val="0"/>
          <w:numId w:val="47"/>
        </w:numPr>
        <w:rPr>
          <w:rFonts w:cs="Simplified Arabic"/>
          <w:sz w:val="28"/>
          <w:szCs w:val="28"/>
          <w:rtl/>
          <w:lang w:bidi="ar-EG"/>
        </w:rPr>
      </w:pPr>
      <w:r>
        <w:rPr>
          <w:rFonts w:cs="Simplified Arabic"/>
          <w:sz w:val="28"/>
          <w:szCs w:val="28"/>
          <w:rtl/>
          <w:lang w:bidi="ar-EG"/>
        </w:rPr>
        <w:t xml:space="preserve"> بالنسبة للغاطس (مصاريف الصيانة)</w:t>
      </w:r>
    </w:p>
    <w:p w:rsidR="007F629F" w:rsidRDefault="007F629F" w:rsidP="00FC29EB">
      <w:pPr>
        <w:numPr>
          <w:ilvl w:val="0"/>
          <w:numId w:val="47"/>
        </w:numPr>
        <w:rPr>
          <w:rFonts w:cs="Simplified Arabic"/>
          <w:sz w:val="28"/>
          <w:szCs w:val="28"/>
          <w:lang w:bidi="ar-EG"/>
        </w:rPr>
      </w:pPr>
      <w:r>
        <w:rPr>
          <w:rFonts w:cs="Simplified Arabic"/>
          <w:sz w:val="28"/>
          <w:szCs w:val="28"/>
          <w:rtl/>
          <w:lang w:bidi="ar-EG"/>
        </w:rPr>
        <w:t>بالنسبة لحمولة السفينة من البضائع (خدمات المرفأ -خدمات تداول البضائع)</w:t>
      </w:r>
    </w:p>
    <w:p w:rsidR="007F629F" w:rsidRDefault="007F629F" w:rsidP="00FC29EB">
      <w:pPr>
        <w:numPr>
          <w:ilvl w:val="0"/>
          <w:numId w:val="47"/>
        </w:numPr>
        <w:spacing w:after="240"/>
        <w:rPr>
          <w:rFonts w:cs="Simplified Arabic"/>
          <w:sz w:val="28"/>
          <w:szCs w:val="28"/>
          <w:lang w:bidi="ar-EG"/>
        </w:rPr>
      </w:pPr>
      <w:r>
        <w:rPr>
          <w:rFonts w:cs="Simplified Arabic"/>
          <w:sz w:val="28"/>
          <w:szCs w:val="28"/>
          <w:rtl/>
          <w:lang w:bidi="ar-EG"/>
        </w:rPr>
        <w:t>بالنسبه لنوع السفينة (خدمات التليفون، ترخيص السفر)</w:t>
      </w:r>
    </w:p>
    <w:p w:rsidR="007F629F" w:rsidRDefault="007F629F" w:rsidP="007F629F">
      <w:pPr>
        <w:rPr>
          <w:rFonts w:cs="Simplified Arabic"/>
          <w:b/>
          <w:bCs/>
          <w:sz w:val="32"/>
          <w:szCs w:val="32"/>
          <w:lang w:bidi="ar-EG"/>
        </w:rPr>
      </w:pPr>
      <w:r>
        <w:rPr>
          <w:rFonts w:cs="Simplified Arabic"/>
          <w:b/>
          <w:bCs/>
          <w:sz w:val="32"/>
          <w:szCs w:val="32"/>
          <w:rtl/>
          <w:lang w:bidi="ar-EG"/>
        </w:rPr>
        <w:t>2 – وفقا لمقياس البضائع والحاويات:</w:t>
      </w:r>
    </w:p>
    <w:p w:rsidR="007F629F" w:rsidRDefault="007F629F" w:rsidP="00FC29EB">
      <w:pPr>
        <w:numPr>
          <w:ilvl w:val="0"/>
          <w:numId w:val="48"/>
        </w:numPr>
        <w:rPr>
          <w:rFonts w:cs="Simplified Arabic"/>
          <w:sz w:val="28"/>
          <w:szCs w:val="28"/>
          <w:lang w:bidi="ar-EG"/>
        </w:rPr>
      </w:pPr>
      <w:r>
        <w:rPr>
          <w:rFonts w:cs="Simplified Arabic"/>
          <w:sz w:val="28"/>
          <w:szCs w:val="28"/>
          <w:rtl/>
          <w:lang w:bidi="ar-EG"/>
        </w:rPr>
        <w:t>خدمات التداول للبضائع: للطن عن البضائع التى تسحب مباشرة من السفن وللطن عن المواد البترولية مقابل الانتفاع بمنشآت الميناء.</w:t>
      </w:r>
    </w:p>
    <w:p w:rsidR="007F629F" w:rsidRDefault="007F629F" w:rsidP="00FC29EB">
      <w:pPr>
        <w:numPr>
          <w:ilvl w:val="0"/>
          <w:numId w:val="48"/>
        </w:numPr>
        <w:rPr>
          <w:rFonts w:cs="Simplified Arabic"/>
          <w:sz w:val="28"/>
          <w:szCs w:val="28"/>
          <w:rtl/>
          <w:lang w:bidi="ar-EG"/>
        </w:rPr>
      </w:pPr>
      <w:r>
        <w:rPr>
          <w:rFonts w:cs="Simplified Arabic"/>
          <w:sz w:val="28"/>
          <w:szCs w:val="28"/>
          <w:rtl/>
          <w:lang w:bidi="ar-EG"/>
        </w:rPr>
        <w:t>خدمات التداول للحاويات لكل حاوية.</w:t>
      </w:r>
    </w:p>
    <w:p w:rsidR="007F629F" w:rsidRDefault="007F629F" w:rsidP="00FC29EB">
      <w:pPr>
        <w:numPr>
          <w:ilvl w:val="0"/>
          <w:numId w:val="48"/>
        </w:numPr>
        <w:rPr>
          <w:rFonts w:cs="Simplified Arabic"/>
          <w:sz w:val="28"/>
          <w:szCs w:val="28"/>
          <w:lang w:bidi="ar-EG"/>
        </w:rPr>
      </w:pPr>
      <w:r>
        <w:rPr>
          <w:rFonts w:cs="Simplified Arabic"/>
          <w:sz w:val="28"/>
          <w:szCs w:val="28"/>
          <w:rtl/>
          <w:lang w:bidi="ar-EG"/>
        </w:rPr>
        <w:t>الشحن من الرصيف الى المواعين: وتحسب عن كل طن وزني أو مقاس أيهما أرجح.</w:t>
      </w:r>
    </w:p>
    <w:p w:rsidR="007F629F" w:rsidRDefault="007F629F" w:rsidP="00FC29EB">
      <w:pPr>
        <w:numPr>
          <w:ilvl w:val="0"/>
          <w:numId w:val="48"/>
        </w:numPr>
        <w:rPr>
          <w:rFonts w:cs="Simplified Arabic"/>
          <w:sz w:val="28"/>
          <w:szCs w:val="28"/>
          <w:lang w:bidi="ar-EG"/>
        </w:rPr>
      </w:pPr>
      <w:r>
        <w:rPr>
          <w:rFonts w:cs="Simplified Arabic"/>
          <w:sz w:val="28"/>
          <w:szCs w:val="28"/>
          <w:rtl/>
          <w:lang w:bidi="ar-EG"/>
        </w:rPr>
        <w:t>خدمات الشيالة والفرز: عن كل طن قائم.</w:t>
      </w:r>
    </w:p>
    <w:p w:rsidR="007F629F" w:rsidRDefault="007F629F" w:rsidP="00FC29EB">
      <w:pPr>
        <w:numPr>
          <w:ilvl w:val="0"/>
          <w:numId w:val="48"/>
        </w:numPr>
        <w:rPr>
          <w:rFonts w:cs="Simplified Arabic"/>
          <w:sz w:val="28"/>
          <w:szCs w:val="28"/>
          <w:lang w:bidi="ar-EG"/>
        </w:rPr>
      </w:pPr>
      <w:r>
        <w:rPr>
          <w:rFonts w:cs="Simplified Arabic"/>
          <w:sz w:val="28"/>
          <w:szCs w:val="28"/>
          <w:rtl/>
          <w:lang w:bidi="ar-EG"/>
        </w:rPr>
        <w:t>الخدمات التخزينية:</w:t>
      </w:r>
    </w:p>
    <w:p w:rsidR="007F629F" w:rsidRDefault="007F629F" w:rsidP="00FC29EB">
      <w:pPr>
        <w:numPr>
          <w:ilvl w:val="0"/>
          <w:numId w:val="73"/>
        </w:numPr>
        <w:rPr>
          <w:rFonts w:cs="Simplified Arabic"/>
          <w:sz w:val="28"/>
          <w:szCs w:val="28"/>
          <w:lang w:bidi="ar-EG"/>
        </w:rPr>
      </w:pPr>
      <w:r>
        <w:rPr>
          <w:rFonts w:cs="Simplified Arabic"/>
          <w:sz w:val="28"/>
          <w:szCs w:val="28"/>
          <w:rtl/>
          <w:lang w:bidi="ar-EG"/>
        </w:rPr>
        <w:t>البضائع العامة: عن الطن لكل يوم من الايام الثلاثة التالية لفترة السماح وتزداد كلما زادت فترة التخزين بحيث تصبح عن الطن أو كسر الطن فى الشهر أو كسر الشهر.</w:t>
      </w:r>
    </w:p>
    <w:p w:rsidR="007F629F" w:rsidRDefault="007F629F" w:rsidP="00FC29EB">
      <w:pPr>
        <w:numPr>
          <w:ilvl w:val="0"/>
          <w:numId w:val="73"/>
        </w:numPr>
        <w:rPr>
          <w:rFonts w:cs="Simplified Arabic"/>
          <w:sz w:val="28"/>
          <w:szCs w:val="28"/>
          <w:lang w:bidi="ar-EG"/>
        </w:rPr>
      </w:pPr>
      <w:r>
        <w:rPr>
          <w:rFonts w:cs="Simplified Arabic"/>
          <w:sz w:val="28"/>
          <w:szCs w:val="28"/>
          <w:rtl/>
          <w:lang w:bidi="ar-EG"/>
        </w:rPr>
        <w:t>البضائع القابلة للإشتعال والبضائع الخطرة تحسب على أساس الطن لكل يوم من الثلاثة أيام الأولى بدون فترة سماح وتزداد بزيادة المدة بعد ذلك.</w:t>
      </w:r>
    </w:p>
    <w:p w:rsidR="007F629F" w:rsidRDefault="007F629F" w:rsidP="00FC29EB">
      <w:pPr>
        <w:numPr>
          <w:ilvl w:val="0"/>
          <w:numId w:val="73"/>
        </w:numPr>
        <w:rPr>
          <w:rFonts w:cs="Simplified Arabic"/>
          <w:sz w:val="28"/>
          <w:szCs w:val="28"/>
          <w:lang w:bidi="ar-EG"/>
        </w:rPr>
      </w:pPr>
      <w:r>
        <w:rPr>
          <w:rFonts w:cs="Simplified Arabic"/>
          <w:sz w:val="28"/>
          <w:szCs w:val="28"/>
          <w:rtl/>
          <w:lang w:bidi="ar-EG"/>
        </w:rPr>
        <w:t>المحاصيل الزراعية والحبوب: عن الطن أو كسر الطن فى الشهر أو كسر الشهر أو فى اليوم للبضائع الصب.</w:t>
      </w:r>
    </w:p>
    <w:p w:rsidR="007F629F" w:rsidRDefault="007F629F" w:rsidP="00FC29EB">
      <w:pPr>
        <w:numPr>
          <w:ilvl w:val="0"/>
          <w:numId w:val="73"/>
        </w:numPr>
        <w:rPr>
          <w:rFonts w:cs="Simplified Arabic"/>
          <w:sz w:val="28"/>
          <w:szCs w:val="28"/>
          <w:lang w:bidi="ar-EG"/>
        </w:rPr>
      </w:pPr>
      <w:r>
        <w:rPr>
          <w:rFonts w:cs="Simplified Arabic"/>
          <w:sz w:val="28"/>
          <w:szCs w:val="28"/>
          <w:rtl/>
          <w:lang w:bidi="ar-EG"/>
        </w:rPr>
        <w:t xml:space="preserve">تخزين البضائع الترانزيت: للطن أو المتر فى اليوم للبضائع العامة بدون فترة سماح، للطن أو المتر فى اليوم للبضائع الصب حسب فترة التخزين بعد فترة سماح 10 أيام، وللطن أو المتر فى اليوم للبضائع الخطرة، وفى اليوم بالنسبة لوسائل النقل حسب نوع الوحدة ومدة بقائها بالمخازن، وبالنسبة للبضائع المعبأة فى صناديق تحتسب عن كل صندوق كل يوم بعد فترة سماح قدرها 3 أيام، وبالنسبة للبضائع المعبأة فى حاويات تحتسب عن كل حاوية </w:t>
      </w:r>
      <w:r>
        <w:rPr>
          <w:rFonts w:cs="Simplified Arabic"/>
          <w:sz w:val="28"/>
          <w:szCs w:val="28"/>
          <w:lang w:bidi="ar-EG"/>
        </w:rPr>
        <w:t>TEU</w:t>
      </w:r>
      <w:r>
        <w:rPr>
          <w:rFonts w:cs="Simplified Arabic"/>
          <w:sz w:val="28"/>
          <w:szCs w:val="28"/>
          <w:rtl/>
          <w:lang w:bidi="ar-EG"/>
        </w:rPr>
        <w:t>...وهكذا.</w:t>
      </w:r>
    </w:p>
    <w:p w:rsidR="007F629F" w:rsidRDefault="007F629F" w:rsidP="00FC29EB">
      <w:pPr>
        <w:numPr>
          <w:ilvl w:val="0"/>
          <w:numId w:val="73"/>
        </w:numPr>
        <w:spacing w:after="240"/>
        <w:rPr>
          <w:rFonts w:cs="Simplified Arabic"/>
          <w:sz w:val="28"/>
          <w:szCs w:val="28"/>
          <w:lang w:bidi="ar-EG"/>
        </w:rPr>
      </w:pPr>
      <w:r>
        <w:rPr>
          <w:rFonts w:cs="Simplified Arabic"/>
          <w:sz w:val="28"/>
          <w:szCs w:val="28"/>
          <w:rtl/>
          <w:lang w:bidi="ar-EG"/>
        </w:rPr>
        <w:t>تخزين البضائع بالثلاجات: تحتسب للطن المترى يوميا.</w:t>
      </w:r>
    </w:p>
    <w:p w:rsidR="007F629F" w:rsidRDefault="007F629F" w:rsidP="00FC29EB">
      <w:pPr>
        <w:numPr>
          <w:ilvl w:val="0"/>
          <w:numId w:val="74"/>
        </w:numPr>
        <w:rPr>
          <w:rFonts w:cs="Simplified Arabic"/>
          <w:b/>
          <w:bCs/>
          <w:sz w:val="32"/>
          <w:szCs w:val="32"/>
          <w:lang w:bidi="ar-EG"/>
        </w:rPr>
      </w:pPr>
      <w:r>
        <w:rPr>
          <w:rFonts w:cs="Simplified Arabic"/>
          <w:b/>
          <w:bCs/>
          <w:sz w:val="32"/>
          <w:szCs w:val="32"/>
          <w:rtl/>
          <w:lang w:bidi="ar-EG"/>
        </w:rPr>
        <w:t xml:space="preserve">وفقا لمقياس الأداء </w:t>
      </w:r>
    </w:p>
    <w:p w:rsidR="007F629F" w:rsidRDefault="007F629F" w:rsidP="00FC29EB">
      <w:pPr>
        <w:numPr>
          <w:ilvl w:val="0"/>
          <w:numId w:val="75"/>
        </w:numPr>
        <w:rPr>
          <w:rFonts w:cs="Simplified Arabic"/>
          <w:b/>
          <w:bCs/>
          <w:sz w:val="28"/>
          <w:szCs w:val="28"/>
          <w:lang w:bidi="ar-EG"/>
        </w:rPr>
      </w:pPr>
      <w:r>
        <w:rPr>
          <w:rFonts w:cs="Simplified Arabic"/>
          <w:b/>
          <w:bCs/>
          <w:sz w:val="28"/>
          <w:szCs w:val="28"/>
          <w:u w:val="single"/>
          <w:rtl/>
          <w:lang w:bidi="ar-EG"/>
        </w:rPr>
        <w:t>إيجار المعدات والأوناش:</w:t>
      </w:r>
    </w:p>
    <w:p w:rsidR="007F629F" w:rsidRDefault="007F629F" w:rsidP="007F629F">
      <w:pPr>
        <w:spacing w:after="240"/>
        <w:ind w:left="720"/>
        <w:rPr>
          <w:rFonts w:cs="Simplified Arabic"/>
          <w:sz w:val="28"/>
          <w:szCs w:val="28"/>
          <w:lang w:bidi="ar-EG"/>
        </w:rPr>
      </w:pPr>
      <w:r>
        <w:rPr>
          <w:rFonts w:cs="Simplified Arabic"/>
          <w:sz w:val="28"/>
          <w:szCs w:val="28"/>
          <w:rtl/>
          <w:lang w:bidi="ar-EG"/>
        </w:rPr>
        <w:t>تحتسب فى اليوم الواحد، فى الوردية (7 ساعات) أو فى الساعة، ويضاف نسبة 20٪ فى غير أوقات العمل الرسمية، وبالنسبة للكباشات والجبارات فتحسب التعريفة عن كل ساعة عمل.</w:t>
      </w:r>
    </w:p>
    <w:p w:rsidR="007F629F" w:rsidRDefault="007F629F" w:rsidP="00FC29EB">
      <w:pPr>
        <w:numPr>
          <w:ilvl w:val="0"/>
          <w:numId w:val="76"/>
        </w:numPr>
        <w:rPr>
          <w:rFonts w:cs="Simplified Arabic"/>
          <w:sz w:val="28"/>
          <w:szCs w:val="28"/>
          <w:rtl/>
          <w:lang w:bidi="ar-EG"/>
        </w:rPr>
      </w:pPr>
      <w:r>
        <w:rPr>
          <w:rFonts w:cs="Simplified Arabic"/>
          <w:sz w:val="28"/>
          <w:szCs w:val="28"/>
          <w:rtl/>
          <w:lang w:bidi="ar-EG"/>
        </w:rPr>
        <w:t>ايجار الروافع العائمة: وتحسب لكل ساعة أو جزء من الساعة.</w:t>
      </w:r>
    </w:p>
    <w:p w:rsidR="007F629F" w:rsidRDefault="007F629F" w:rsidP="00FC29EB">
      <w:pPr>
        <w:numPr>
          <w:ilvl w:val="0"/>
          <w:numId w:val="76"/>
        </w:numPr>
        <w:rPr>
          <w:rFonts w:cs="Simplified Arabic"/>
          <w:sz w:val="28"/>
          <w:szCs w:val="28"/>
          <w:lang w:bidi="ar-EG"/>
        </w:rPr>
      </w:pPr>
      <w:r>
        <w:rPr>
          <w:rFonts w:cs="Simplified Arabic"/>
          <w:sz w:val="28"/>
          <w:szCs w:val="28"/>
          <w:rtl/>
          <w:lang w:bidi="ar-EG"/>
        </w:rPr>
        <w:t>إيجار المواعين ويحتسب عن يوم أو جزء من اليوم، والنقل بالمواعين للطن وزن أومقاس أيهما أكبر.</w:t>
      </w:r>
    </w:p>
    <w:p w:rsidR="007F629F" w:rsidRDefault="007F629F" w:rsidP="00FC29EB">
      <w:pPr>
        <w:numPr>
          <w:ilvl w:val="0"/>
          <w:numId w:val="76"/>
        </w:numPr>
        <w:rPr>
          <w:rFonts w:cs="Simplified Arabic"/>
          <w:sz w:val="28"/>
          <w:szCs w:val="28"/>
          <w:lang w:bidi="ar-EG"/>
        </w:rPr>
      </w:pPr>
      <w:r>
        <w:rPr>
          <w:rFonts w:cs="Simplified Arabic"/>
          <w:sz w:val="28"/>
          <w:szCs w:val="28"/>
          <w:rtl/>
          <w:lang w:bidi="ar-EG"/>
        </w:rPr>
        <w:t>إيجار القاطرات: بداخل الميناء وخارج الميناء بالسعة الواحدة حسب الاتفاق، عن القاطرة المستخدمة فى عملية القطرحسب حمولة السفينة، وعن كل حركة.</w:t>
      </w:r>
    </w:p>
    <w:p w:rsidR="007F629F" w:rsidRDefault="007F629F" w:rsidP="00FC29EB">
      <w:pPr>
        <w:numPr>
          <w:ilvl w:val="0"/>
          <w:numId w:val="76"/>
        </w:numPr>
        <w:rPr>
          <w:rFonts w:cs="Simplified Arabic"/>
          <w:sz w:val="28"/>
          <w:szCs w:val="28"/>
          <w:lang w:bidi="ar-EG"/>
        </w:rPr>
      </w:pPr>
      <w:r>
        <w:rPr>
          <w:rFonts w:cs="Simplified Arabic"/>
          <w:sz w:val="28"/>
          <w:szCs w:val="28"/>
          <w:rtl/>
          <w:lang w:bidi="ar-EG"/>
        </w:rPr>
        <w:t>ايجار لنشات الارشاد والغطاسة والركاب: تحدد فئات إيجار لنشات الإرشاد نظيرتشغيل كل لنش فى الساعة، وكذلك لنشات الركاب والغطاسة.</w:t>
      </w:r>
    </w:p>
    <w:p w:rsidR="007F629F" w:rsidRDefault="007F629F" w:rsidP="00FC29EB">
      <w:pPr>
        <w:numPr>
          <w:ilvl w:val="0"/>
          <w:numId w:val="76"/>
        </w:numPr>
        <w:spacing w:after="240"/>
        <w:rPr>
          <w:rFonts w:cs="Simplified Arabic"/>
          <w:sz w:val="28"/>
          <w:szCs w:val="28"/>
          <w:lang w:bidi="ar-EG"/>
        </w:rPr>
      </w:pPr>
      <w:r>
        <w:rPr>
          <w:rFonts w:cs="Simplified Arabic"/>
          <w:sz w:val="28"/>
          <w:szCs w:val="28"/>
          <w:rtl/>
          <w:lang w:bidi="ar-EG"/>
        </w:rPr>
        <w:t>إيجار الموازين البسكول: تحدد فئات التعريفة حسب نوعية السلعة المراد وزنها.</w:t>
      </w:r>
    </w:p>
    <w:p w:rsidR="007F629F" w:rsidRDefault="007F629F" w:rsidP="007F629F">
      <w:pPr>
        <w:rPr>
          <w:rFonts w:cs="Simplified Arabic"/>
          <w:b/>
          <w:bCs/>
          <w:sz w:val="28"/>
          <w:szCs w:val="28"/>
          <w:u w:val="single"/>
          <w:lang w:bidi="ar-EG"/>
        </w:rPr>
      </w:pPr>
      <w:r>
        <w:rPr>
          <w:rFonts w:cs="Simplified Arabic"/>
          <w:b/>
          <w:bCs/>
          <w:sz w:val="28"/>
          <w:szCs w:val="28"/>
          <w:u w:val="single"/>
          <w:rtl/>
          <w:lang w:bidi="ar-EG"/>
        </w:rPr>
        <w:t xml:space="preserve">ب – إيجار السيارات واللوارى </w:t>
      </w:r>
    </w:p>
    <w:p w:rsidR="007F629F" w:rsidRDefault="007F629F" w:rsidP="00FC29EB">
      <w:pPr>
        <w:numPr>
          <w:ilvl w:val="0"/>
          <w:numId w:val="77"/>
        </w:numPr>
        <w:rPr>
          <w:rFonts w:cs="Simplified Arabic"/>
          <w:sz w:val="28"/>
          <w:szCs w:val="28"/>
          <w:lang w:bidi="ar-EG"/>
        </w:rPr>
      </w:pPr>
      <w:r>
        <w:rPr>
          <w:rFonts w:cs="Simplified Arabic"/>
          <w:sz w:val="28"/>
          <w:szCs w:val="28"/>
          <w:rtl/>
          <w:lang w:bidi="ar-EG"/>
        </w:rPr>
        <w:t xml:space="preserve">إيجار اللوارى: وتحتسب وفقا لحمولة كل لورى من كل وردية أو تحسب بالساعة أو بالنقلية. </w:t>
      </w:r>
    </w:p>
    <w:p w:rsidR="007F629F" w:rsidRDefault="007F629F" w:rsidP="00FC29EB">
      <w:pPr>
        <w:numPr>
          <w:ilvl w:val="0"/>
          <w:numId w:val="77"/>
        </w:numPr>
        <w:rPr>
          <w:rFonts w:cs="Simplified Arabic"/>
          <w:sz w:val="28"/>
          <w:szCs w:val="28"/>
          <w:rtl/>
          <w:lang w:bidi="ar-EG"/>
        </w:rPr>
      </w:pPr>
      <w:r>
        <w:rPr>
          <w:rFonts w:cs="Simplified Arabic"/>
          <w:sz w:val="28"/>
          <w:szCs w:val="28"/>
          <w:rtl/>
          <w:lang w:bidi="ar-EG"/>
        </w:rPr>
        <w:t>ايجار الجرارات: وتحتسب وفقا لقدرة الجرار عن كل درجة.</w:t>
      </w:r>
    </w:p>
    <w:p w:rsidR="007F629F" w:rsidRDefault="007F629F" w:rsidP="00FC29EB">
      <w:pPr>
        <w:numPr>
          <w:ilvl w:val="0"/>
          <w:numId w:val="77"/>
        </w:numPr>
        <w:rPr>
          <w:rFonts w:cs="Simplified Arabic"/>
          <w:sz w:val="28"/>
          <w:szCs w:val="28"/>
          <w:rtl/>
          <w:lang w:bidi="ar-EG"/>
        </w:rPr>
      </w:pPr>
      <w:r>
        <w:rPr>
          <w:rFonts w:cs="Simplified Arabic"/>
          <w:sz w:val="28"/>
          <w:szCs w:val="28"/>
          <w:rtl/>
          <w:lang w:bidi="ar-EG"/>
        </w:rPr>
        <w:t>ايجار الاوتوبيسات: وتحتسب عن كل يوم عمل</w:t>
      </w:r>
    </w:p>
    <w:p w:rsidR="007F629F" w:rsidRDefault="007F629F" w:rsidP="00FC29EB">
      <w:pPr>
        <w:numPr>
          <w:ilvl w:val="0"/>
          <w:numId w:val="77"/>
        </w:numPr>
        <w:rPr>
          <w:rFonts w:cs="Simplified Arabic"/>
          <w:sz w:val="28"/>
          <w:szCs w:val="28"/>
          <w:rtl/>
          <w:lang w:bidi="ar-EG"/>
        </w:rPr>
      </w:pPr>
      <w:r>
        <w:rPr>
          <w:rFonts w:cs="Simplified Arabic"/>
          <w:sz w:val="28"/>
          <w:szCs w:val="28"/>
          <w:rtl/>
          <w:lang w:bidi="ar-EG"/>
        </w:rPr>
        <w:t>ايجار الميكروباسات والمينى باصات: وتحتسب عن كل يوم عمل</w:t>
      </w:r>
    </w:p>
    <w:p w:rsidR="007F629F" w:rsidRDefault="007F629F" w:rsidP="00FC29EB">
      <w:pPr>
        <w:numPr>
          <w:ilvl w:val="0"/>
          <w:numId w:val="77"/>
        </w:numPr>
        <w:spacing w:after="240"/>
        <w:rPr>
          <w:rFonts w:cs="Simplified Arabic"/>
          <w:sz w:val="28"/>
          <w:szCs w:val="28"/>
          <w:lang w:bidi="ar-EG"/>
        </w:rPr>
      </w:pPr>
      <w:r>
        <w:rPr>
          <w:rFonts w:cs="Simplified Arabic"/>
          <w:sz w:val="28"/>
          <w:szCs w:val="28"/>
          <w:rtl/>
          <w:lang w:bidi="ar-EG"/>
        </w:rPr>
        <w:t>ايجار عربات السكة الحديد: وتحتسب تعريفة ايجار العربات وفقا لطبيعة البضاعة التى يتم نقلها بها) حاويات ممتلئة، حاويات فارغة، بضائع فى صناديق، فحم.)</w:t>
      </w:r>
    </w:p>
    <w:p w:rsidR="007F629F" w:rsidRDefault="007F629F" w:rsidP="00FC29EB">
      <w:pPr>
        <w:numPr>
          <w:ilvl w:val="0"/>
          <w:numId w:val="74"/>
        </w:numPr>
        <w:rPr>
          <w:rFonts w:cs="Simplified Arabic"/>
          <w:b/>
          <w:bCs/>
          <w:sz w:val="32"/>
          <w:szCs w:val="32"/>
          <w:u w:val="single"/>
          <w:lang w:bidi="ar-EG"/>
        </w:rPr>
      </w:pPr>
      <w:r>
        <w:rPr>
          <w:rFonts w:cs="Simplified Arabic"/>
          <w:b/>
          <w:bCs/>
          <w:sz w:val="32"/>
          <w:szCs w:val="32"/>
          <w:u w:val="single"/>
          <w:rtl/>
          <w:lang w:bidi="ar-EG"/>
        </w:rPr>
        <w:t>وفقا لمقياس استخدام المرافق</w:t>
      </w:r>
    </w:p>
    <w:p w:rsidR="007F629F" w:rsidRDefault="007F629F" w:rsidP="00FC29EB">
      <w:pPr>
        <w:numPr>
          <w:ilvl w:val="1"/>
          <w:numId w:val="78"/>
        </w:numPr>
        <w:rPr>
          <w:rFonts w:cs="Simplified Arabic"/>
          <w:sz w:val="28"/>
          <w:szCs w:val="28"/>
          <w:lang w:bidi="ar-EG"/>
        </w:rPr>
      </w:pPr>
      <w:r>
        <w:rPr>
          <w:rFonts w:cs="Simplified Arabic"/>
          <w:sz w:val="28"/>
          <w:szCs w:val="28"/>
          <w:rtl/>
          <w:lang w:bidi="ar-EG"/>
        </w:rPr>
        <w:t>فئات اشغالات الاراضى والساحات والمخازن والسقائف: وهي تختلف بالنسبه للشركات الاجنبيه والشركات التى تعمل بنظام المناطق الحرة عن الشركات المصرية وتحدد التعريفة حسب موقع المنطقة وظروف الارض الفضاء والمخازن والسقائف، وتحتسب عن المتر المربع شهريا.</w:t>
      </w:r>
    </w:p>
    <w:p w:rsidR="007F629F" w:rsidRDefault="007F629F" w:rsidP="00FC29EB">
      <w:pPr>
        <w:numPr>
          <w:ilvl w:val="1"/>
          <w:numId w:val="78"/>
        </w:numPr>
        <w:rPr>
          <w:rFonts w:cs="Simplified Arabic"/>
          <w:sz w:val="28"/>
          <w:szCs w:val="28"/>
          <w:rtl/>
          <w:lang w:bidi="ar-EG"/>
        </w:rPr>
      </w:pPr>
      <w:r>
        <w:rPr>
          <w:rFonts w:cs="Simplified Arabic"/>
          <w:sz w:val="28"/>
          <w:szCs w:val="28"/>
          <w:rtl/>
          <w:lang w:bidi="ar-EG"/>
        </w:rPr>
        <w:t>رسوم اشغالات المراصد والمراسى: وتحتسب بالنسبه للوحدة شهريا وتختلف الرسوم المحصلة عن الشركات الاجنبية عن تلك التى يتم تحصيلها من الشركات الوطنية.</w:t>
      </w:r>
    </w:p>
    <w:p w:rsidR="007F629F" w:rsidRDefault="007F629F" w:rsidP="00FC29EB">
      <w:pPr>
        <w:numPr>
          <w:ilvl w:val="1"/>
          <w:numId w:val="78"/>
        </w:numPr>
        <w:rPr>
          <w:rFonts w:cs="Simplified Arabic"/>
          <w:sz w:val="28"/>
          <w:szCs w:val="28"/>
          <w:rtl/>
          <w:lang w:bidi="ar-EG"/>
        </w:rPr>
      </w:pPr>
      <w:r>
        <w:rPr>
          <w:rFonts w:cs="Simplified Arabic"/>
          <w:sz w:val="28"/>
          <w:szCs w:val="28"/>
          <w:rtl/>
          <w:lang w:bidi="ar-EG"/>
        </w:rPr>
        <w:t>رسوم اشغالات الاراضى المخصصة لشركات البترول لانشاء مستودعات وتحتسب عن المتر المربع شهريا وتختلف حسب جنسية الشركات المتاخرة.</w:t>
      </w:r>
    </w:p>
    <w:p w:rsidR="007F629F" w:rsidRDefault="007F629F" w:rsidP="00FC29EB">
      <w:pPr>
        <w:numPr>
          <w:ilvl w:val="1"/>
          <w:numId w:val="78"/>
        </w:numPr>
        <w:rPr>
          <w:rFonts w:cs="Simplified Arabic"/>
          <w:sz w:val="28"/>
          <w:szCs w:val="28"/>
          <w:lang w:bidi="ar-EG"/>
        </w:rPr>
      </w:pPr>
      <w:r>
        <w:rPr>
          <w:rFonts w:cs="Simplified Arabic"/>
          <w:sz w:val="28"/>
          <w:szCs w:val="28"/>
          <w:rtl/>
          <w:lang w:bidi="ar-EG"/>
        </w:rPr>
        <w:t>فئات تعريفة مقابل الانتفاع بالمنشات الثابته للميناء.</w:t>
      </w:r>
    </w:p>
    <w:p w:rsidR="007F629F" w:rsidRDefault="007F629F" w:rsidP="00FC29EB">
      <w:pPr>
        <w:numPr>
          <w:ilvl w:val="0"/>
          <w:numId w:val="49"/>
        </w:numPr>
        <w:rPr>
          <w:rFonts w:cs="Simplified Arabic"/>
          <w:sz w:val="28"/>
          <w:szCs w:val="28"/>
          <w:lang w:bidi="ar-EG"/>
        </w:rPr>
      </w:pPr>
      <w:r>
        <w:rPr>
          <w:rFonts w:cs="Simplified Arabic"/>
          <w:sz w:val="28"/>
          <w:szCs w:val="28"/>
          <w:rtl/>
          <w:lang w:bidi="ar-EG"/>
        </w:rPr>
        <w:t>الحوض الجاف: تحتسب رسوم مقابل الانتفاع بالقزق عن كل من يومى الدخول والخروج عن كل يوم تقضيه السفينة فى هذا الحوض.</w:t>
      </w:r>
    </w:p>
    <w:p w:rsidR="007F629F" w:rsidRDefault="007F629F" w:rsidP="00FC29EB">
      <w:pPr>
        <w:numPr>
          <w:ilvl w:val="0"/>
          <w:numId w:val="49"/>
        </w:numPr>
        <w:rPr>
          <w:rFonts w:cs="Simplified Arabic"/>
          <w:sz w:val="28"/>
          <w:szCs w:val="28"/>
          <w:lang w:bidi="ar-EG"/>
        </w:rPr>
      </w:pPr>
      <w:r>
        <w:rPr>
          <w:rFonts w:cs="Simplified Arabic"/>
          <w:sz w:val="28"/>
          <w:szCs w:val="28"/>
          <w:rtl/>
          <w:lang w:bidi="ar-EG"/>
        </w:rPr>
        <w:t>القزق: تحتسب رسوم مقابل الانتفاع بالفرق عن كل من يومى السحب والانزال.وعن كل يوم خلاف يومى السحب والانزال ويعتبر كسر اليوم يوما كاملا.</w:t>
      </w:r>
    </w:p>
    <w:p w:rsidR="007F629F" w:rsidRDefault="007F629F" w:rsidP="00FC29EB">
      <w:pPr>
        <w:numPr>
          <w:ilvl w:val="0"/>
          <w:numId w:val="49"/>
        </w:numPr>
        <w:spacing w:after="240"/>
        <w:rPr>
          <w:rFonts w:cs="Simplified Arabic"/>
          <w:sz w:val="28"/>
          <w:szCs w:val="28"/>
          <w:rtl/>
          <w:lang w:bidi="ar-EG"/>
        </w:rPr>
      </w:pPr>
      <w:r>
        <w:rPr>
          <w:rFonts w:cs="Simplified Arabic"/>
          <w:sz w:val="28"/>
          <w:szCs w:val="28"/>
          <w:rtl/>
          <w:lang w:bidi="ar-EG"/>
        </w:rPr>
        <w:t>فئات تعريفة مقابل الانتفاع بالصوامع والمكتب: وتحتسب على أساس ايجار المتر المربع شهريا وتختلف بالنسبه للشركات الاجنبيه وشركات الاستثمار وشركات القطاع العام والقطاع الخاص</w:t>
      </w:r>
      <w:r>
        <w:rPr>
          <w:rStyle w:val="FootnoteReference"/>
          <w:rFonts w:cs="Simplified Arabic"/>
          <w:sz w:val="28"/>
          <w:szCs w:val="28"/>
          <w:lang w:bidi="ar-EG"/>
        </w:rPr>
        <w:footnoteReference w:id="42"/>
      </w:r>
    </w:p>
    <w:p w:rsidR="007F629F" w:rsidRDefault="007F629F" w:rsidP="007F629F">
      <w:pPr>
        <w:tabs>
          <w:tab w:val="right" w:pos="540"/>
        </w:tabs>
        <w:ind w:left="540"/>
        <w:rPr>
          <w:rFonts w:cs="Simplified Arabic"/>
          <w:b/>
          <w:bCs/>
          <w:sz w:val="28"/>
          <w:szCs w:val="28"/>
          <w:rtl/>
          <w:lang w:bidi="ar-EG"/>
        </w:rPr>
      </w:pPr>
      <w:r>
        <w:rPr>
          <w:rFonts w:cs="Simplified Arabic"/>
          <w:b/>
          <w:bCs/>
          <w:sz w:val="32"/>
          <w:szCs w:val="32"/>
          <w:rtl/>
          <w:lang w:bidi="ar-EG"/>
        </w:rPr>
        <w:t xml:space="preserve">2-7 معايير كفاءة الخدمات اللوجستية: </w:t>
      </w:r>
    </w:p>
    <w:p w:rsidR="007F629F" w:rsidRDefault="007F629F" w:rsidP="007F629F">
      <w:pPr>
        <w:tabs>
          <w:tab w:val="right" w:pos="540"/>
        </w:tabs>
        <w:ind w:left="540"/>
        <w:rPr>
          <w:rFonts w:cs="Simplified Arabic"/>
          <w:sz w:val="28"/>
          <w:szCs w:val="28"/>
          <w:lang w:bidi="ar-EG"/>
        </w:rPr>
      </w:pPr>
      <w:r>
        <w:rPr>
          <w:rFonts w:cs="Simplified Arabic"/>
          <w:sz w:val="28"/>
          <w:szCs w:val="28"/>
          <w:rtl/>
          <w:lang w:bidi="ar-EG"/>
        </w:rPr>
        <w:t>توجد بعض المعايير العامة لقياس كفاءة أداء الخدمات اللوجستية، بالإضافة إلى المعايير الخاصة ببعض الأنشطة اللوجستية على وجه الخصوص.</w:t>
      </w:r>
    </w:p>
    <w:p w:rsidR="007F629F" w:rsidRDefault="007F629F" w:rsidP="007F629F">
      <w:pPr>
        <w:tabs>
          <w:tab w:val="right" w:pos="540"/>
        </w:tabs>
        <w:ind w:left="540"/>
        <w:rPr>
          <w:rFonts w:cs="Simplified Arabic"/>
          <w:b/>
          <w:bCs/>
          <w:sz w:val="28"/>
          <w:szCs w:val="28"/>
          <w:lang w:bidi="ar-EG"/>
        </w:rPr>
      </w:pPr>
      <w:r>
        <w:rPr>
          <w:rFonts w:cs="Simplified Arabic"/>
          <w:b/>
          <w:bCs/>
          <w:sz w:val="28"/>
          <w:szCs w:val="28"/>
          <w:rtl/>
          <w:lang w:bidi="ar-EG"/>
        </w:rPr>
        <w:t>ومن المعايير العامة لقياس كفاءة أداء الخدمات اللوجستية ما يلي</w:t>
      </w:r>
      <w:r>
        <w:rPr>
          <w:rFonts w:cs="Simplified Arabic"/>
          <w:b/>
          <w:bCs/>
          <w:sz w:val="28"/>
          <w:szCs w:val="28"/>
          <w:vertAlign w:val="superscript"/>
          <w:rtl/>
          <w:lang w:bidi="ar-EG"/>
        </w:rPr>
        <w:footnoteReference w:id="43"/>
      </w:r>
      <w:r>
        <w:rPr>
          <w:rFonts w:cs="Simplified Arabic"/>
          <w:b/>
          <w:bCs/>
          <w:sz w:val="28"/>
          <w:szCs w:val="28"/>
          <w:rtl/>
          <w:lang w:bidi="ar-EG"/>
        </w:rPr>
        <w:t>:</w:t>
      </w:r>
    </w:p>
    <w:p w:rsidR="007F629F" w:rsidRDefault="007F629F" w:rsidP="007F629F">
      <w:pPr>
        <w:numPr>
          <w:ilvl w:val="0"/>
          <w:numId w:val="20"/>
        </w:numPr>
        <w:tabs>
          <w:tab w:val="right" w:pos="540"/>
        </w:tabs>
        <w:rPr>
          <w:rFonts w:cs="Simplified Arabic"/>
          <w:sz w:val="28"/>
          <w:szCs w:val="28"/>
          <w:rtl/>
          <w:lang w:bidi="ar-EG"/>
        </w:rPr>
      </w:pPr>
      <w:r>
        <w:rPr>
          <w:rFonts w:cs="Simplified Arabic"/>
          <w:sz w:val="28"/>
          <w:szCs w:val="28"/>
          <w:rtl/>
          <w:lang w:bidi="ar-EG"/>
        </w:rPr>
        <w:t>مدى مساهمة الخدمات اللوجستية في تحقيق أهداف المؤسسة، ومدى تحقق أهداف خططها بكفاءة وفاعلية.</w:t>
      </w:r>
    </w:p>
    <w:p w:rsidR="007F629F" w:rsidRDefault="007F629F" w:rsidP="007F629F">
      <w:pPr>
        <w:numPr>
          <w:ilvl w:val="0"/>
          <w:numId w:val="20"/>
        </w:numPr>
        <w:tabs>
          <w:tab w:val="right" w:pos="540"/>
        </w:tabs>
        <w:rPr>
          <w:rFonts w:cs="Simplified Arabic"/>
          <w:sz w:val="28"/>
          <w:szCs w:val="28"/>
          <w:rtl/>
          <w:lang w:bidi="ar-EG"/>
        </w:rPr>
      </w:pPr>
      <w:r>
        <w:rPr>
          <w:rFonts w:cs="Simplified Arabic"/>
          <w:sz w:val="28"/>
          <w:szCs w:val="28"/>
          <w:rtl/>
          <w:lang w:bidi="ar-EG"/>
        </w:rPr>
        <w:t>دقة الموازنات التقديرية للاحتياجات للحصول على أفضل الأنواع وأقل الأسعار.</w:t>
      </w:r>
    </w:p>
    <w:p w:rsidR="007F629F" w:rsidRDefault="007F629F" w:rsidP="007F629F">
      <w:pPr>
        <w:numPr>
          <w:ilvl w:val="0"/>
          <w:numId w:val="20"/>
        </w:numPr>
        <w:tabs>
          <w:tab w:val="right" w:pos="540"/>
        </w:tabs>
        <w:rPr>
          <w:rFonts w:cs="Simplified Arabic"/>
          <w:sz w:val="28"/>
          <w:szCs w:val="28"/>
          <w:rtl/>
          <w:lang w:bidi="ar-EG"/>
        </w:rPr>
      </w:pPr>
      <w:r>
        <w:rPr>
          <w:rFonts w:cs="Simplified Arabic"/>
          <w:sz w:val="28"/>
          <w:szCs w:val="28"/>
          <w:rtl/>
          <w:lang w:bidi="ar-EG"/>
        </w:rPr>
        <w:t>كفاءة التعاقدات مع الموردين والمقاولين.</w:t>
      </w:r>
    </w:p>
    <w:p w:rsidR="007F629F" w:rsidRDefault="007F629F" w:rsidP="007F629F">
      <w:pPr>
        <w:numPr>
          <w:ilvl w:val="0"/>
          <w:numId w:val="20"/>
        </w:numPr>
        <w:rPr>
          <w:rFonts w:cs="Simplified Arabic"/>
          <w:sz w:val="28"/>
          <w:szCs w:val="28"/>
          <w:lang w:bidi="ar-EG"/>
        </w:rPr>
      </w:pPr>
      <w:r>
        <w:rPr>
          <w:rFonts w:cs="Simplified Arabic"/>
          <w:sz w:val="28"/>
          <w:szCs w:val="28"/>
          <w:rtl/>
          <w:lang w:bidi="ar-EG"/>
        </w:rPr>
        <w:t>فعالية العلاقات مع الموردين والمقاولين في المساهمة في تحقيق خطط المؤسسة وأهدافها.</w:t>
      </w:r>
    </w:p>
    <w:p w:rsidR="007F629F" w:rsidRDefault="007F629F" w:rsidP="007F629F">
      <w:pPr>
        <w:numPr>
          <w:ilvl w:val="0"/>
          <w:numId w:val="20"/>
        </w:numPr>
        <w:tabs>
          <w:tab w:val="right" w:pos="540"/>
        </w:tabs>
        <w:rPr>
          <w:rFonts w:cs="Simplified Arabic"/>
          <w:sz w:val="28"/>
          <w:szCs w:val="28"/>
          <w:lang w:bidi="ar-EG"/>
        </w:rPr>
      </w:pPr>
      <w:r>
        <w:rPr>
          <w:rFonts w:cs="Simplified Arabic"/>
          <w:sz w:val="28"/>
          <w:szCs w:val="28"/>
          <w:rtl/>
          <w:lang w:bidi="ar-EG"/>
        </w:rPr>
        <w:t>الالتزام بالمواعيد المحددة لإصدار أوامر التوريد، طلبات الشراء وتوريد الاحتياجات.</w:t>
      </w:r>
    </w:p>
    <w:p w:rsidR="007F629F" w:rsidRDefault="007F629F" w:rsidP="007F629F">
      <w:pPr>
        <w:numPr>
          <w:ilvl w:val="0"/>
          <w:numId w:val="20"/>
        </w:numPr>
        <w:tabs>
          <w:tab w:val="right" w:pos="540"/>
        </w:tabs>
        <w:rPr>
          <w:rFonts w:cs="Simplified Arabic"/>
          <w:sz w:val="28"/>
          <w:szCs w:val="28"/>
          <w:lang w:bidi="ar-EG"/>
        </w:rPr>
      </w:pPr>
      <w:r>
        <w:rPr>
          <w:rFonts w:cs="Simplified Arabic"/>
          <w:sz w:val="28"/>
          <w:szCs w:val="28"/>
          <w:rtl/>
          <w:lang w:bidi="ar-EG"/>
        </w:rPr>
        <w:t>مطابقة مواصفات التوريدات والأعمال مع المواصفات المتعاقد عليها.</w:t>
      </w:r>
    </w:p>
    <w:p w:rsidR="007F629F" w:rsidRDefault="007F629F" w:rsidP="007F629F">
      <w:pPr>
        <w:numPr>
          <w:ilvl w:val="0"/>
          <w:numId w:val="20"/>
        </w:numPr>
        <w:tabs>
          <w:tab w:val="right" w:pos="540"/>
        </w:tabs>
        <w:rPr>
          <w:rFonts w:cs="Simplified Arabic"/>
          <w:sz w:val="28"/>
          <w:szCs w:val="28"/>
          <w:lang w:bidi="ar-EG"/>
        </w:rPr>
      </w:pPr>
      <w:r>
        <w:rPr>
          <w:rFonts w:cs="Simplified Arabic"/>
          <w:sz w:val="28"/>
          <w:szCs w:val="28"/>
          <w:rtl/>
          <w:lang w:bidi="ar-EG"/>
        </w:rPr>
        <w:t>فعالية مقترحات تطوير أساليب توفير الاحتياجات وتأثيرها على اقتصاديات الأنشطة اللوجستية وتوقيتها ومدتها.</w:t>
      </w:r>
    </w:p>
    <w:p w:rsidR="007F629F" w:rsidRDefault="007F629F" w:rsidP="007F629F">
      <w:pPr>
        <w:numPr>
          <w:ilvl w:val="0"/>
          <w:numId w:val="20"/>
        </w:numPr>
        <w:tabs>
          <w:tab w:val="right" w:pos="540"/>
        </w:tabs>
        <w:rPr>
          <w:rFonts w:cs="Simplified Arabic"/>
          <w:sz w:val="28"/>
          <w:szCs w:val="28"/>
          <w:lang w:bidi="ar-EG"/>
        </w:rPr>
      </w:pPr>
      <w:r>
        <w:rPr>
          <w:rFonts w:cs="Simplified Arabic"/>
          <w:sz w:val="28"/>
          <w:szCs w:val="28"/>
          <w:rtl/>
          <w:lang w:bidi="ar-EG"/>
        </w:rPr>
        <w:t>فعالية مقترحات استخدام أصناف بديلة تحقق وفورات اقتصادية دون التأثير على الجودة.</w:t>
      </w:r>
    </w:p>
    <w:p w:rsidR="007F629F" w:rsidRDefault="007F629F" w:rsidP="007F629F">
      <w:pPr>
        <w:numPr>
          <w:ilvl w:val="0"/>
          <w:numId w:val="20"/>
        </w:numPr>
        <w:tabs>
          <w:tab w:val="right" w:pos="540"/>
        </w:tabs>
        <w:rPr>
          <w:rFonts w:cs="Simplified Arabic"/>
          <w:sz w:val="28"/>
          <w:szCs w:val="28"/>
          <w:lang w:bidi="ar-EG"/>
        </w:rPr>
      </w:pPr>
      <w:r>
        <w:rPr>
          <w:rFonts w:cs="Simplified Arabic"/>
          <w:sz w:val="28"/>
          <w:szCs w:val="28"/>
          <w:rtl/>
          <w:lang w:bidi="ar-EG"/>
        </w:rPr>
        <w:t>فعالية قرارات توفير الاحتياجات والتعاقد ومدى تحقيقها لاقتصاديات استخدام الأصناف.</w:t>
      </w:r>
    </w:p>
    <w:p w:rsidR="007F629F" w:rsidRDefault="007F629F" w:rsidP="007F629F">
      <w:pPr>
        <w:numPr>
          <w:ilvl w:val="0"/>
          <w:numId w:val="20"/>
        </w:numPr>
        <w:tabs>
          <w:tab w:val="right" w:pos="90"/>
        </w:tabs>
        <w:rPr>
          <w:rFonts w:cs="Simplified Arabic"/>
          <w:sz w:val="28"/>
          <w:szCs w:val="28"/>
          <w:lang w:bidi="ar-EG"/>
        </w:rPr>
      </w:pPr>
      <w:r>
        <w:rPr>
          <w:rFonts w:cs="Simplified Arabic"/>
          <w:sz w:val="28"/>
          <w:szCs w:val="28"/>
          <w:rtl/>
          <w:lang w:bidi="ar-EG"/>
        </w:rPr>
        <w:t xml:space="preserve">فعالية وقدرة الأنشطة اللوجستية على خفض الراكد والتالف من موجودات مستودعات المؤسسة. </w:t>
      </w:r>
    </w:p>
    <w:p w:rsidR="007F629F" w:rsidRDefault="007F629F" w:rsidP="007F629F">
      <w:pPr>
        <w:tabs>
          <w:tab w:val="right" w:pos="90"/>
        </w:tabs>
        <w:ind w:left="270"/>
        <w:rPr>
          <w:rFonts w:cs="Simplified Arabic"/>
          <w:sz w:val="28"/>
          <w:szCs w:val="28"/>
          <w:lang w:bidi="ar-EG"/>
        </w:rPr>
      </w:pPr>
      <w:r>
        <w:rPr>
          <w:rFonts w:cs="Simplified Arabic"/>
          <w:sz w:val="28"/>
          <w:szCs w:val="28"/>
          <w:rtl/>
          <w:lang w:bidi="ar-EG"/>
        </w:rPr>
        <w:t xml:space="preserve">وبما أن خدمة المستهلكين (العملاء) هي قلب نشاط الإمداد والتوزيع، والذي يشير إلى مستوى الجودة التي يتم بها إدارة عمليات التدفق والانسياب، فهناك بعض </w:t>
      </w:r>
      <w:r>
        <w:rPr>
          <w:rFonts w:cs="Simplified Arabic"/>
          <w:b/>
          <w:bCs/>
          <w:sz w:val="28"/>
          <w:szCs w:val="28"/>
          <w:rtl/>
          <w:lang w:bidi="ar-EG"/>
        </w:rPr>
        <w:t>المعايير التي تستخدمها الشركات والمنظمات للتعرف على مستوى خدمة المستهلك</w:t>
      </w:r>
      <w:r>
        <w:rPr>
          <w:rFonts w:cs="Simplified Arabic"/>
          <w:sz w:val="28"/>
          <w:szCs w:val="28"/>
          <w:rtl/>
          <w:lang w:bidi="ar-EG"/>
        </w:rPr>
        <w:t xml:space="preserve"> ومنها المقاييس الكمية مثل: </w:t>
      </w:r>
    </w:p>
    <w:p w:rsidR="007F629F" w:rsidRDefault="007F629F" w:rsidP="007F629F">
      <w:pPr>
        <w:numPr>
          <w:ilvl w:val="1"/>
          <w:numId w:val="20"/>
        </w:numPr>
        <w:tabs>
          <w:tab w:val="right" w:pos="90"/>
          <w:tab w:val="num" w:pos="926"/>
        </w:tabs>
        <w:ind w:hanging="694"/>
        <w:rPr>
          <w:rFonts w:cs="Simplified Arabic"/>
          <w:sz w:val="28"/>
          <w:szCs w:val="28"/>
          <w:lang w:bidi="ar-EG"/>
        </w:rPr>
      </w:pPr>
      <w:r>
        <w:rPr>
          <w:rFonts w:cs="Simplified Arabic"/>
          <w:sz w:val="28"/>
          <w:szCs w:val="28"/>
          <w:rtl/>
          <w:lang w:bidi="ar-EG"/>
        </w:rPr>
        <w:t>مقياس أو معيار الزمن الذي تستغرقه المؤسسة في الاستجابة لطلبات المستهلكين.</w:t>
      </w:r>
    </w:p>
    <w:p w:rsidR="007F629F" w:rsidRDefault="007F629F" w:rsidP="007F629F">
      <w:pPr>
        <w:numPr>
          <w:ilvl w:val="1"/>
          <w:numId w:val="20"/>
        </w:numPr>
        <w:tabs>
          <w:tab w:val="right" w:pos="90"/>
          <w:tab w:val="num" w:pos="926"/>
        </w:tabs>
        <w:ind w:hanging="694"/>
        <w:rPr>
          <w:rFonts w:cs="Simplified Arabic"/>
          <w:sz w:val="28"/>
          <w:szCs w:val="28"/>
          <w:lang w:bidi="ar-EG"/>
        </w:rPr>
      </w:pPr>
      <w:r>
        <w:rPr>
          <w:rFonts w:cs="Simplified Arabic"/>
          <w:sz w:val="28"/>
          <w:szCs w:val="28"/>
          <w:rtl/>
          <w:lang w:bidi="ar-EG"/>
        </w:rPr>
        <w:t>مدى توافر السلع المطلوبة بواسطة العملاء في مخازن الشركة أو المؤسسة.</w:t>
      </w:r>
    </w:p>
    <w:p w:rsidR="007F629F" w:rsidRDefault="007F629F" w:rsidP="007F629F">
      <w:pPr>
        <w:tabs>
          <w:tab w:val="right" w:pos="90"/>
        </w:tabs>
        <w:ind w:left="360"/>
        <w:rPr>
          <w:rFonts w:cs="Simplified Arabic"/>
          <w:b/>
          <w:bCs/>
          <w:sz w:val="28"/>
          <w:szCs w:val="28"/>
          <w:rtl/>
          <w:lang w:bidi="ar-EG"/>
        </w:rPr>
      </w:pPr>
      <w:r>
        <w:rPr>
          <w:rFonts w:cs="Simplified Arabic"/>
          <w:b/>
          <w:bCs/>
          <w:sz w:val="28"/>
          <w:szCs w:val="28"/>
          <w:rtl/>
          <w:lang w:bidi="ar-EG"/>
        </w:rPr>
        <w:t xml:space="preserve">ويمكن إجمال أهم المعايير المختلفة التي تعكس خدمة العملاء فيما يلي: </w:t>
      </w:r>
    </w:p>
    <w:p w:rsidR="007F629F" w:rsidRDefault="007F629F" w:rsidP="007F629F">
      <w:pPr>
        <w:numPr>
          <w:ilvl w:val="0"/>
          <w:numId w:val="21"/>
        </w:numPr>
        <w:tabs>
          <w:tab w:val="right" w:pos="90"/>
        </w:tabs>
        <w:rPr>
          <w:rFonts w:cs="Simplified Arabic"/>
          <w:sz w:val="28"/>
          <w:szCs w:val="28"/>
          <w:rtl/>
          <w:lang w:bidi="ar-EG"/>
        </w:rPr>
      </w:pPr>
      <w:r>
        <w:rPr>
          <w:rFonts w:cs="Simplified Arabic"/>
          <w:sz w:val="28"/>
          <w:szCs w:val="28"/>
          <w:rtl/>
          <w:lang w:bidi="ar-EG"/>
        </w:rPr>
        <w:t>الوقت المستغرق من بداية عملية استقبال أمر الشراء من العملاء في مخازن الشركة، وعملية شحن البضائع والسلع المطلوبة بالأمر وخروجها من المخازن.</w:t>
      </w:r>
    </w:p>
    <w:p w:rsidR="007F629F" w:rsidRDefault="007F629F" w:rsidP="007F629F">
      <w:pPr>
        <w:numPr>
          <w:ilvl w:val="0"/>
          <w:numId w:val="21"/>
        </w:numPr>
        <w:tabs>
          <w:tab w:val="right" w:pos="90"/>
        </w:tabs>
        <w:rPr>
          <w:rFonts w:cs="Simplified Arabic"/>
          <w:sz w:val="28"/>
          <w:szCs w:val="28"/>
          <w:rtl/>
          <w:lang w:bidi="ar-EG"/>
        </w:rPr>
      </w:pPr>
      <w:r>
        <w:rPr>
          <w:rFonts w:cs="Simplified Arabic"/>
          <w:sz w:val="28"/>
          <w:szCs w:val="28"/>
          <w:rtl/>
          <w:lang w:bidi="ar-EG"/>
        </w:rPr>
        <w:t>الحد الأدنى لحجم أوامر الشراء، أو الحدود التي تضعها الشركة لدرجة تنويع السلع المطلوبة في أمر الشراء الواحد، والتي يمكن أن تقبلها الشركة من المستهلك.</w:t>
      </w:r>
    </w:p>
    <w:p w:rsidR="007F629F" w:rsidRDefault="007F629F" w:rsidP="007F629F">
      <w:pPr>
        <w:numPr>
          <w:ilvl w:val="0"/>
          <w:numId w:val="21"/>
        </w:numPr>
        <w:tabs>
          <w:tab w:val="right" w:pos="90"/>
        </w:tabs>
        <w:rPr>
          <w:rFonts w:cs="Simplified Arabic"/>
          <w:sz w:val="28"/>
          <w:szCs w:val="28"/>
          <w:rtl/>
          <w:lang w:bidi="ar-EG"/>
        </w:rPr>
      </w:pPr>
      <w:r>
        <w:rPr>
          <w:rFonts w:cs="Simplified Arabic"/>
          <w:sz w:val="28"/>
          <w:szCs w:val="28"/>
          <w:rtl/>
          <w:lang w:bidi="ar-EG"/>
        </w:rPr>
        <w:t>نسبة المنتجات التي يطلبها المستهلك ولا تتوافر في المخازن الخاصة بالمؤسسة، في أي وقت من أوقات السنة.</w:t>
      </w:r>
    </w:p>
    <w:p w:rsidR="007F629F" w:rsidRDefault="007F629F" w:rsidP="007F629F">
      <w:pPr>
        <w:numPr>
          <w:ilvl w:val="0"/>
          <w:numId w:val="21"/>
        </w:numPr>
        <w:tabs>
          <w:tab w:val="right" w:pos="90"/>
        </w:tabs>
        <w:rPr>
          <w:rFonts w:cs="Simplified Arabic"/>
          <w:sz w:val="28"/>
          <w:szCs w:val="28"/>
          <w:lang w:bidi="ar-EG"/>
        </w:rPr>
      </w:pPr>
      <w:r>
        <w:rPr>
          <w:rFonts w:cs="Simplified Arabic"/>
          <w:sz w:val="28"/>
          <w:szCs w:val="28"/>
          <w:rtl/>
          <w:lang w:bidi="ar-EG"/>
        </w:rPr>
        <w:t>نسبة الأوامر التي تأتى من العملاء، ويتم تلبيتها بكفاءة، في فترة زمنية معينة.</w:t>
      </w:r>
    </w:p>
    <w:p w:rsidR="007F629F" w:rsidRDefault="007F629F" w:rsidP="007F629F">
      <w:pPr>
        <w:numPr>
          <w:ilvl w:val="0"/>
          <w:numId w:val="21"/>
        </w:numPr>
        <w:tabs>
          <w:tab w:val="right" w:pos="90"/>
        </w:tabs>
        <w:rPr>
          <w:rFonts w:cs="Simplified Arabic"/>
          <w:sz w:val="28"/>
          <w:szCs w:val="28"/>
          <w:lang w:bidi="ar-EG"/>
        </w:rPr>
      </w:pPr>
      <w:r>
        <w:rPr>
          <w:rFonts w:cs="Simplified Arabic"/>
          <w:sz w:val="28"/>
          <w:szCs w:val="28"/>
          <w:rtl/>
          <w:lang w:bidi="ar-EG"/>
        </w:rPr>
        <w:t>نسبة العملاء الذين يتم خدمتهم بواسطة نظام الإمداد والتوزيع.</w:t>
      </w:r>
    </w:p>
    <w:p w:rsidR="007F629F" w:rsidRDefault="007F629F" w:rsidP="007F629F">
      <w:pPr>
        <w:numPr>
          <w:ilvl w:val="0"/>
          <w:numId w:val="21"/>
        </w:numPr>
        <w:tabs>
          <w:tab w:val="right" w:pos="90"/>
        </w:tabs>
        <w:rPr>
          <w:rFonts w:cs="Simplified Arabic"/>
          <w:sz w:val="28"/>
          <w:szCs w:val="28"/>
          <w:lang w:bidi="ar-EG"/>
        </w:rPr>
      </w:pPr>
      <w:r>
        <w:rPr>
          <w:rFonts w:cs="Simplified Arabic"/>
          <w:sz w:val="28"/>
          <w:szCs w:val="28"/>
          <w:rtl/>
          <w:lang w:bidi="ar-EG"/>
        </w:rPr>
        <w:t>نسبة السلع المرسلة لمكان المستهلكين في حالة جيدة للاستخدام أو لإعادة البيع.</w:t>
      </w:r>
    </w:p>
    <w:p w:rsidR="007F629F" w:rsidRDefault="007F629F" w:rsidP="007F629F">
      <w:pPr>
        <w:numPr>
          <w:ilvl w:val="0"/>
          <w:numId w:val="21"/>
        </w:numPr>
        <w:tabs>
          <w:tab w:val="right" w:pos="90"/>
        </w:tabs>
        <w:rPr>
          <w:rFonts w:cs="Simplified Arabic"/>
          <w:sz w:val="28"/>
          <w:szCs w:val="28"/>
          <w:lang w:bidi="ar-EG"/>
        </w:rPr>
      </w:pPr>
      <w:r>
        <w:rPr>
          <w:rFonts w:cs="Simplified Arabic"/>
          <w:sz w:val="28"/>
          <w:szCs w:val="28"/>
          <w:rtl/>
          <w:lang w:bidi="ar-EG"/>
        </w:rPr>
        <w:t>نسبة الأوامر التي تصل من العملاء، ويتم تلبيتها بالكامل، عند استقبالها من خلال الوحدات الموجودة في مخازن الشركة.</w:t>
      </w:r>
    </w:p>
    <w:p w:rsidR="007F629F" w:rsidRDefault="007F629F" w:rsidP="007F629F">
      <w:pPr>
        <w:numPr>
          <w:ilvl w:val="0"/>
          <w:numId w:val="21"/>
        </w:numPr>
        <w:tabs>
          <w:tab w:val="right" w:pos="90"/>
        </w:tabs>
        <w:rPr>
          <w:rFonts w:cs="Simplified Arabic"/>
          <w:sz w:val="28"/>
          <w:szCs w:val="28"/>
          <w:lang w:bidi="ar-EG"/>
        </w:rPr>
      </w:pPr>
      <w:r>
        <w:rPr>
          <w:rFonts w:cs="Simplified Arabic"/>
          <w:sz w:val="28"/>
          <w:szCs w:val="28"/>
          <w:rtl/>
          <w:lang w:bidi="ar-EG"/>
        </w:rPr>
        <w:t>مقدار الزمن المستغرق بين عمليتي استقبال أمر الشراء، ووصول السلع المطلوبة إلى مكان العملاء.</w:t>
      </w:r>
    </w:p>
    <w:p w:rsidR="007F629F" w:rsidRDefault="007F629F" w:rsidP="007F629F">
      <w:pPr>
        <w:numPr>
          <w:ilvl w:val="0"/>
          <w:numId w:val="21"/>
        </w:numPr>
        <w:tabs>
          <w:tab w:val="right" w:pos="90"/>
        </w:tabs>
        <w:rPr>
          <w:rFonts w:cs="Simplified Arabic"/>
          <w:sz w:val="28"/>
          <w:szCs w:val="28"/>
          <w:lang w:bidi="ar-EG"/>
        </w:rPr>
      </w:pPr>
      <w:r>
        <w:rPr>
          <w:rFonts w:cs="Simplified Arabic"/>
          <w:sz w:val="28"/>
          <w:szCs w:val="28"/>
          <w:rtl/>
          <w:lang w:bidi="ar-EG"/>
        </w:rPr>
        <w:t>درجة السهولة والمرونة المتاحة في النظام والمتعلقة بعملية إصدار وإرسال الطلبيات بواسطة العملاء إلى الشركة أو المؤسسة.</w:t>
      </w:r>
    </w:p>
    <w:p w:rsidR="007F629F" w:rsidRDefault="007F629F" w:rsidP="007F629F">
      <w:pPr>
        <w:tabs>
          <w:tab w:val="right" w:pos="90"/>
        </w:tabs>
        <w:ind w:left="360"/>
        <w:rPr>
          <w:rFonts w:cs="Simplified Arabic"/>
          <w:b/>
          <w:bCs/>
          <w:sz w:val="28"/>
          <w:szCs w:val="28"/>
          <w:lang w:bidi="ar-EG"/>
        </w:rPr>
      </w:pPr>
      <w:r>
        <w:rPr>
          <w:rFonts w:cs="Simplified Arabic"/>
          <w:sz w:val="28"/>
          <w:szCs w:val="28"/>
          <w:rtl/>
          <w:lang w:bidi="ar-EG"/>
        </w:rPr>
        <w:t xml:space="preserve">كما توجد عدة </w:t>
      </w:r>
      <w:r>
        <w:rPr>
          <w:rFonts w:cs="Simplified Arabic"/>
          <w:b/>
          <w:bCs/>
          <w:sz w:val="28"/>
          <w:szCs w:val="28"/>
          <w:rtl/>
          <w:lang w:bidi="ar-EG"/>
        </w:rPr>
        <w:t xml:space="preserve">مقاييس ومعايير أخرى لكفاءة أداء الخدمات اللوجستية منها على سبيل المثال لا الحصر: </w:t>
      </w:r>
    </w:p>
    <w:p w:rsidR="007F629F" w:rsidRDefault="007F629F" w:rsidP="007F629F">
      <w:pPr>
        <w:numPr>
          <w:ilvl w:val="0"/>
          <w:numId w:val="22"/>
        </w:numPr>
        <w:tabs>
          <w:tab w:val="right" w:pos="90"/>
        </w:tabs>
        <w:rPr>
          <w:rFonts w:cs="Simplified Arabic"/>
          <w:b/>
          <w:bCs/>
          <w:sz w:val="28"/>
          <w:szCs w:val="28"/>
          <w:lang w:bidi="ar-EG"/>
        </w:rPr>
      </w:pPr>
      <w:r>
        <w:rPr>
          <w:rFonts w:cs="Simplified Arabic"/>
          <w:b/>
          <w:bCs/>
          <w:sz w:val="28"/>
          <w:szCs w:val="28"/>
          <w:rtl/>
          <w:lang w:bidi="ar-EG"/>
        </w:rPr>
        <w:t>معايير خاصة بالتوزيع المادي: -</w:t>
      </w:r>
    </w:p>
    <w:p w:rsidR="007F629F" w:rsidRDefault="007F629F" w:rsidP="007F629F">
      <w:pPr>
        <w:numPr>
          <w:ilvl w:val="0"/>
          <w:numId w:val="23"/>
        </w:numPr>
        <w:tabs>
          <w:tab w:val="right" w:pos="90"/>
        </w:tabs>
        <w:rPr>
          <w:rFonts w:cs="Simplified Arabic"/>
          <w:sz w:val="28"/>
          <w:szCs w:val="28"/>
          <w:lang w:bidi="ar-EG"/>
        </w:rPr>
      </w:pPr>
      <w:r>
        <w:rPr>
          <w:rFonts w:cs="Simplified Arabic"/>
          <w:sz w:val="28"/>
          <w:szCs w:val="28"/>
          <w:rtl/>
          <w:lang w:bidi="ar-EG"/>
        </w:rPr>
        <w:t xml:space="preserve">التسليم في الوقت المحدد. </w:t>
      </w:r>
    </w:p>
    <w:p w:rsidR="007F629F" w:rsidRDefault="007F629F" w:rsidP="007F629F">
      <w:pPr>
        <w:numPr>
          <w:ilvl w:val="0"/>
          <w:numId w:val="23"/>
        </w:numPr>
        <w:tabs>
          <w:tab w:val="right" w:pos="90"/>
        </w:tabs>
        <w:rPr>
          <w:rFonts w:cs="Simplified Arabic"/>
          <w:sz w:val="28"/>
          <w:szCs w:val="28"/>
          <w:rtl/>
          <w:lang w:bidi="ar-EG"/>
        </w:rPr>
      </w:pPr>
      <w:r>
        <w:rPr>
          <w:rFonts w:cs="Simplified Arabic"/>
          <w:sz w:val="28"/>
          <w:szCs w:val="28"/>
          <w:rtl/>
          <w:lang w:bidi="ar-EG"/>
        </w:rPr>
        <w:t>الانتظام في التسليم.</w:t>
      </w:r>
    </w:p>
    <w:p w:rsidR="007F629F" w:rsidRDefault="007F629F" w:rsidP="007F629F">
      <w:pPr>
        <w:numPr>
          <w:ilvl w:val="0"/>
          <w:numId w:val="23"/>
        </w:numPr>
        <w:tabs>
          <w:tab w:val="right" w:pos="90"/>
        </w:tabs>
        <w:rPr>
          <w:rFonts w:cs="Simplified Arabic"/>
          <w:sz w:val="28"/>
          <w:szCs w:val="28"/>
          <w:lang w:bidi="ar-EG"/>
        </w:rPr>
      </w:pPr>
      <w:r>
        <w:rPr>
          <w:rFonts w:cs="Simplified Arabic"/>
          <w:sz w:val="28"/>
          <w:szCs w:val="28"/>
          <w:rtl/>
          <w:lang w:bidi="ar-EG"/>
        </w:rPr>
        <w:t>مستويات الأداء.</w:t>
      </w:r>
    </w:p>
    <w:p w:rsidR="007F629F" w:rsidRDefault="007F629F" w:rsidP="007F629F">
      <w:pPr>
        <w:numPr>
          <w:ilvl w:val="0"/>
          <w:numId w:val="23"/>
        </w:numPr>
        <w:tabs>
          <w:tab w:val="right" w:pos="90"/>
        </w:tabs>
        <w:rPr>
          <w:rFonts w:cs="Simplified Arabic"/>
          <w:sz w:val="28"/>
          <w:szCs w:val="28"/>
          <w:lang w:bidi="ar-EG"/>
        </w:rPr>
      </w:pPr>
      <w:r>
        <w:rPr>
          <w:rFonts w:cs="Simplified Arabic"/>
          <w:sz w:val="28"/>
          <w:szCs w:val="28"/>
          <w:rtl/>
          <w:lang w:bidi="ar-EG"/>
        </w:rPr>
        <w:t>الدقة في تلبية المواصفات.</w:t>
      </w:r>
    </w:p>
    <w:p w:rsidR="007F629F" w:rsidRDefault="007F629F" w:rsidP="007F629F">
      <w:pPr>
        <w:numPr>
          <w:ilvl w:val="0"/>
          <w:numId w:val="22"/>
        </w:numPr>
        <w:tabs>
          <w:tab w:val="right" w:pos="90"/>
        </w:tabs>
        <w:rPr>
          <w:rFonts w:cs="Simplified Arabic"/>
          <w:b/>
          <w:bCs/>
          <w:sz w:val="28"/>
          <w:szCs w:val="28"/>
          <w:lang w:bidi="ar-EG"/>
        </w:rPr>
      </w:pPr>
      <w:r>
        <w:rPr>
          <w:rFonts w:cs="Simplified Arabic"/>
          <w:b/>
          <w:bCs/>
          <w:sz w:val="28"/>
          <w:szCs w:val="28"/>
          <w:rtl/>
          <w:lang w:bidi="ar-EG"/>
        </w:rPr>
        <w:t xml:space="preserve">معايير تقييم الموردين: - </w:t>
      </w:r>
    </w:p>
    <w:p w:rsidR="007F629F" w:rsidRDefault="007F629F" w:rsidP="007F629F">
      <w:pPr>
        <w:tabs>
          <w:tab w:val="right" w:pos="90"/>
        </w:tabs>
        <w:ind w:left="360"/>
        <w:rPr>
          <w:rFonts w:cs="Simplified Arabic"/>
          <w:sz w:val="28"/>
          <w:szCs w:val="28"/>
          <w:lang w:bidi="ar-EG"/>
        </w:rPr>
      </w:pPr>
      <w:r>
        <w:rPr>
          <w:rFonts w:cs="Simplified Arabic"/>
          <w:sz w:val="28"/>
          <w:szCs w:val="28"/>
          <w:rtl/>
          <w:lang w:bidi="ar-EG"/>
        </w:rPr>
        <w:tab/>
        <w:t>يتم على أساس هذه المعايير اختيار مصادر التوريد الأفضل للمنظمة أو الشركة ومنها ما يلي:</w:t>
      </w:r>
    </w:p>
    <w:p w:rsidR="007F629F" w:rsidRDefault="007F629F" w:rsidP="007F629F">
      <w:pPr>
        <w:numPr>
          <w:ilvl w:val="0"/>
          <w:numId w:val="24"/>
        </w:numPr>
        <w:tabs>
          <w:tab w:val="right" w:pos="90"/>
        </w:tabs>
        <w:rPr>
          <w:rFonts w:cs="Simplified Arabic"/>
          <w:sz w:val="28"/>
          <w:szCs w:val="28"/>
          <w:lang w:bidi="ar-EG"/>
        </w:rPr>
      </w:pPr>
      <w:r>
        <w:rPr>
          <w:rFonts w:cs="Simplified Arabic"/>
          <w:sz w:val="28"/>
          <w:szCs w:val="28"/>
          <w:rtl/>
          <w:lang w:bidi="ar-EG"/>
        </w:rPr>
        <w:t xml:space="preserve">الكمية المطلوبة، ومدى قدرة المورد على توفيرها من الأصناف التي تحتاجها المؤسسة، في الزمن المطلوب </w:t>
      </w:r>
    </w:p>
    <w:p w:rsidR="007F629F" w:rsidRDefault="007F629F" w:rsidP="007F629F">
      <w:pPr>
        <w:numPr>
          <w:ilvl w:val="0"/>
          <w:numId w:val="24"/>
        </w:numPr>
        <w:tabs>
          <w:tab w:val="right" w:pos="90"/>
        </w:tabs>
        <w:rPr>
          <w:rFonts w:cs="Simplified Arabic"/>
          <w:sz w:val="28"/>
          <w:szCs w:val="28"/>
          <w:lang w:bidi="ar-EG"/>
        </w:rPr>
      </w:pPr>
      <w:r>
        <w:rPr>
          <w:rFonts w:cs="Simplified Arabic"/>
          <w:sz w:val="28"/>
          <w:szCs w:val="28"/>
          <w:rtl/>
          <w:lang w:bidi="ar-EG"/>
        </w:rPr>
        <w:t>الجودة، ويقصد بها إمكانية المورد على توريد الصنف المطلوب حسب مواصفات الجودة التي تم تحديدها من قبل إدارة الاحتياجات بالشركة أو المؤسسة. بالإضافة إلى قدرة المورد على الاستمرار في تقديم نفس الجودة، بصورة أفضل من المنافسين.</w:t>
      </w:r>
    </w:p>
    <w:p w:rsidR="007F629F" w:rsidRDefault="007F629F" w:rsidP="007F629F">
      <w:pPr>
        <w:numPr>
          <w:ilvl w:val="0"/>
          <w:numId w:val="24"/>
        </w:numPr>
        <w:tabs>
          <w:tab w:val="right" w:pos="90"/>
        </w:tabs>
        <w:rPr>
          <w:rFonts w:cs="Simplified Arabic"/>
          <w:sz w:val="28"/>
          <w:szCs w:val="28"/>
          <w:rtl/>
          <w:lang w:bidi="ar-EG"/>
        </w:rPr>
      </w:pPr>
      <w:r>
        <w:rPr>
          <w:rFonts w:cs="Simplified Arabic"/>
          <w:sz w:val="28"/>
          <w:szCs w:val="28"/>
          <w:rtl/>
          <w:lang w:bidi="ar-EG"/>
        </w:rPr>
        <w:t xml:space="preserve"> السعر المناسب، ويشير إلى الوفورات المحققة من عملية الشراء، وذلك من خلال عرض سعر تنافسي مقارنة بالآخرين في السوق، مع الاحتفاظ بالجودة ومواعيد التسليم المنضبطة.</w:t>
      </w:r>
    </w:p>
    <w:p w:rsidR="007F629F" w:rsidRDefault="007F629F" w:rsidP="007F629F">
      <w:pPr>
        <w:numPr>
          <w:ilvl w:val="0"/>
          <w:numId w:val="24"/>
        </w:numPr>
        <w:tabs>
          <w:tab w:val="right" w:pos="90"/>
        </w:tabs>
        <w:rPr>
          <w:rFonts w:cs="Simplified Arabic"/>
          <w:sz w:val="28"/>
          <w:szCs w:val="28"/>
          <w:lang w:bidi="ar-EG"/>
        </w:rPr>
      </w:pPr>
      <w:r>
        <w:rPr>
          <w:rFonts w:cs="Simplified Arabic"/>
          <w:sz w:val="28"/>
          <w:szCs w:val="28"/>
          <w:rtl/>
          <w:lang w:bidi="ar-EG"/>
        </w:rPr>
        <w:t xml:space="preserve">التقدم التكنولوجي، ويعنى مستوى التقدم التكنولوجي الذي يتمتع به المورد في عمليات إنتاج وتسويق منتجاته. </w:t>
      </w:r>
    </w:p>
    <w:p w:rsidR="007F629F" w:rsidRDefault="007F629F" w:rsidP="007F629F">
      <w:pPr>
        <w:numPr>
          <w:ilvl w:val="0"/>
          <w:numId w:val="24"/>
        </w:numPr>
        <w:tabs>
          <w:tab w:val="right" w:pos="90"/>
        </w:tabs>
        <w:rPr>
          <w:rFonts w:cs="Simplified Arabic"/>
          <w:sz w:val="28"/>
          <w:szCs w:val="28"/>
          <w:lang w:bidi="ar-EG"/>
        </w:rPr>
      </w:pPr>
      <w:r>
        <w:rPr>
          <w:rFonts w:cs="Simplified Arabic"/>
          <w:sz w:val="28"/>
          <w:szCs w:val="28"/>
          <w:rtl/>
          <w:lang w:bidi="ar-EG"/>
        </w:rPr>
        <w:t xml:space="preserve">التسهيلات الفنية التي يقدمها المورد، عند التعامل معه (الفحص في الموقع – سهولة إجراءات التوريد – التركيب والصيانة الدورية – الخ) </w:t>
      </w:r>
    </w:p>
    <w:p w:rsidR="007F629F" w:rsidRDefault="007F629F" w:rsidP="007F629F">
      <w:pPr>
        <w:numPr>
          <w:ilvl w:val="0"/>
          <w:numId w:val="24"/>
        </w:numPr>
        <w:tabs>
          <w:tab w:val="right" w:pos="90"/>
        </w:tabs>
        <w:rPr>
          <w:rFonts w:cs="Simplified Arabic"/>
          <w:sz w:val="28"/>
          <w:szCs w:val="28"/>
          <w:lang w:bidi="ar-EG"/>
        </w:rPr>
      </w:pPr>
      <w:r>
        <w:rPr>
          <w:rFonts w:cs="Simplified Arabic"/>
          <w:sz w:val="28"/>
          <w:szCs w:val="28"/>
          <w:rtl/>
          <w:lang w:bidi="ar-EG"/>
        </w:rPr>
        <w:t>الضمان الذي يقدمه المورد عند التعامل معه.</w:t>
      </w:r>
    </w:p>
    <w:p w:rsidR="007F629F" w:rsidRDefault="007F629F" w:rsidP="007F629F">
      <w:pPr>
        <w:numPr>
          <w:ilvl w:val="0"/>
          <w:numId w:val="24"/>
        </w:numPr>
        <w:tabs>
          <w:tab w:val="right" w:pos="90"/>
        </w:tabs>
        <w:rPr>
          <w:rFonts w:cs="Simplified Arabic"/>
          <w:sz w:val="28"/>
          <w:szCs w:val="28"/>
          <w:lang w:bidi="ar-EG"/>
        </w:rPr>
      </w:pPr>
      <w:r>
        <w:rPr>
          <w:rFonts w:cs="Simplified Arabic"/>
          <w:sz w:val="28"/>
          <w:szCs w:val="28"/>
          <w:rtl/>
          <w:lang w:bidi="ar-EG"/>
        </w:rPr>
        <w:t>نظم التفتيش ومراقبة الجودة، وتعنى حرص المورد على التوريد الخاضع لنظام دقيق للجودة والتفتيش على منتجاته قبل نسخها للعملاء.</w:t>
      </w:r>
    </w:p>
    <w:p w:rsidR="007F629F" w:rsidRDefault="007F629F" w:rsidP="007F629F">
      <w:pPr>
        <w:numPr>
          <w:ilvl w:val="0"/>
          <w:numId w:val="24"/>
        </w:numPr>
        <w:tabs>
          <w:tab w:val="right" w:pos="90"/>
        </w:tabs>
        <w:rPr>
          <w:rFonts w:cs="Simplified Arabic"/>
          <w:sz w:val="28"/>
          <w:szCs w:val="28"/>
          <w:lang w:bidi="ar-EG"/>
        </w:rPr>
      </w:pPr>
      <w:r>
        <w:rPr>
          <w:rFonts w:cs="Simplified Arabic"/>
          <w:sz w:val="28"/>
          <w:szCs w:val="28"/>
          <w:rtl/>
          <w:lang w:bidi="ar-EG"/>
        </w:rPr>
        <w:t>الخصومات التي يقدمها المورد (خصم كميات – خصم تجارى – خصم نقدي).</w:t>
      </w:r>
    </w:p>
    <w:p w:rsidR="007F629F" w:rsidRDefault="007F629F" w:rsidP="007F629F">
      <w:pPr>
        <w:numPr>
          <w:ilvl w:val="0"/>
          <w:numId w:val="24"/>
        </w:numPr>
        <w:tabs>
          <w:tab w:val="right" w:pos="90"/>
        </w:tabs>
        <w:spacing w:after="240"/>
        <w:rPr>
          <w:rFonts w:cs="Simplified Arabic"/>
          <w:sz w:val="28"/>
          <w:szCs w:val="28"/>
          <w:lang w:bidi="ar-EG"/>
        </w:rPr>
      </w:pPr>
      <w:r>
        <w:rPr>
          <w:rFonts w:cs="Simplified Arabic"/>
          <w:sz w:val="28"/>
          <w:szCs w:val="28"/>
          <w:rtl/>
          <w:lang w:bidi="ar-EG"/>
        </w:rPr>
        <w:t xml:space="preserve">نظام الدفع، ويعنى الطريقة التي يتم التعامل من خلالها (نقداً – تقسيط....). </w:t>
      </w:r>
    </w:p>
    <w:p w:rsidR="007F629F" w:rsidRDefault="007F629F" w:rsidP="007F629F">
      <w:pPr>
        <w:tabs>
          <w:tab w:val="right" w:pos="90"/>
        </w:tabs>
        <w:ind w:left="360"/>
        <w:rPr>
          <w:rFonts w:cs="Simplified Arabic"/>
          <w:b/>
          <w:bCs/>
          <w:sz w:val="28"/>
          <w:szCs w:val="28"/>
          <w:lang w:bidi="ar-EG"/>
        </w:rPr>
      </w:pPr>
      <w:r>
        <w:rPr>
          <w:rFonts w:cs="Simplified Arabic"/>
          <w:b/>
          <w:bCs/>
          <w:sz w:val="28"/>
          <w:szCs w:val="28"/>
          <w:rtl/>
          <w:lang w:bidi="ar-EG"/>
        </w:rPr>
        <w:t xml:space="preserve">وتشير بعض الدراسات إلى وجود خمسة جوانب أساسية، يمكن جمعها والتعرف عليها كمعايير لخدمة العملاء وهي: </w:t>
      </w:r>
    </w:p>
    <w:p w:rsidR="007F629F" w:rsidRDefault="007F629F" w:rsidP="007F629F">
      <w:pPr>
        <w:numPr>
          <w:ilvl w:val="0"/>
          <w:numId w:val="25"/>
        </w:numPr>
        <w:tabs>
          <w:tab w:val="right" w:pos="90"/>
        </w:tabs>
        <w:rPr>
          <w:rFonts w:cs="Simplified Arabic"/>
          <w:sz w:val="28"/>
          <w:szCs w:val="28"/>
          <w:lang w:bidi="ar-EG"/>
        </w:rPr>
      </w:pPr>
      <w:r>
        <w:rPr>
          <w:rFonts w:cs="Simplified Arabic"/>
          <w:sz w:val="28"/>
          <w:szCs w:val="28"/>
          <w:rtl/>
          <w:lang w:bidi="ar-EG"/>
        </w:rPr>
        <w:t xml:space="preserve">ما هو الزمن الحقيقي الذي تستغرقه عملية تلبية الطلبات بواسطة الشركة؟ وما هو الزمن المقابل للمنافسين؟ وما هي درجة الاعتماد على المخزون في تلبية الطلبات بالنسبة للمنظمة والمنافسين؟ </w:t>
      </w:r>
    </w:p>
    <w:p w:rsidR="007F629F" w:rsidRDefault="007F629F" w:rsidP="007F629F">
      <w:pPr>
        <w:numPr>
          <w:ilvl w:val="0"/>
          <w:numId w:val="25"/>
        </w:numPr>
        <w:tabs>
          <w:tab w:val="right" w:pos="90"/>
        </w:tabs>
        <w:rPr>
          <w:rFonts w:cs="Simplified Arabic"/>
          <w:sz w:val="28"/>
          <w:szCs w:val="28"/>
          <w:lang w:bidi="ar-EG"/>
        </w:rPr>
      </w:pPr>
      <w:r>
        <w:rPr>
          <w:rFonts w:cs="Simplified Arabic"/>
          <w:sz w:val="28"/>
          <w:szCs w:val="28"/>
          <w:rtl/>
          <w:lang w:bidi="ar-EG"/>
        </w:rPr>
        <w:t>ما هي درجة الأهمية التي يعطيها المستهلك للاختلاف في مستوى الخدمة المقدمة له بين المنافسين؟</w:t>
      </w:r>
    </w:p>
    <w:p w:rsidR="007F629F" w:rsidRDefault="007F629F" w:rsidP="007F629F">
      <w:pPr>
        <w:numPr>
          <w:ilvl w:val="0"/>
          <w:numId w:val="25"/>
        </w:numPr>
        <w:tabs>
          <w:tab w:val="right" w:pos="90"/>
        </w:tabs>
        <w:rPr>
          <w:rFonts w:cs="Simplified Arabic"/>
          <w:sz w:val="28"/>
          <w:szCs w:val="28"/>
          <w:rtl/>
          <w:lang w:bidi="ar-EG"/>
        </w:rPr>
      </w:pPr>
      <w:r>
        <w:rPr>
          <w:rFonts w:cs="Simplified Arabic"/>
          <w:sz w:val="28"/>
          <w:szCs w:val="28"/>
          <w:rtl/>
          <w:lang w:bidi="ar-EG"/>
        </w:rPr>
        <w:t xml:space="preserve">ما هي العوامل الأخرى غير خدمة المستهلك، والتي يمكن أن تؤثر على نجاح الشركة في البيع لأحد العملاء </w:t>
      </w:r>
    </w:p>
    <w:p w:rsidR="007F629F" w:rsidRDefault="007F629F" w:rsidP="007F629F">
      <w:pPr>
        <w:numPr>
          <w:ilvl w:val="0"/>
          <w:numId w:val="25"/>
        </w:numPr>
        <w:tabs>
          <w:tab w:val="right" w:pos="90"/>
        </w:tabs>
        <w:rPr>
          <w:rFonts w:cs="Simplified Arabic"/>
          <w:sz w:val="28"/>
          <w:szCs w:val="28"/>
          <w:lang w:bidi="ar-EG"/>
        </w:rPr>
      </w:pPr>
      <w:r>
        <w:rPr>
          <w:rFonts w:cs="Simplified Arabic"/>
          <w:sz w:val="28"/>
          <w:szCs w:val="28"/>
          <w:rtl/>
          <w:lang w:bidi="ar-EG"/>
        </w:rPr>
        <w:t xml:space="preserve">ما هو وضع المؤسسة أو الشركة بالنسبة للمنافسين، فيما يتعلق بالعوامل الأخرى المؤثرة على البيع. </w:t>
      </w:r>
    </w:p>
    <w:p w:rsidR="007F629F" w:rsidRDefault="007F629F" w:rsidP="007F629F">
      <w:pPr>
        <w:numPr>
          <w:ilvl w:val="0"/>
          <w:numId w:val="25"/>
        </w:numPr>
        <w:tabs>
          <w:tab w:val="right" w:pos="90"/>
        </w:tabs>
        <w:spacing w:after="240"/>
        <w:rPr>
          <w:rFonts w:cs="Simplified Arabic"/>
          <w:sz w:val="28"/>
          <w:szCs w:val="28"/>
          <w:lang w:bidi="ar-EG"/>
        </w:rPr>
      </w:pPr>
      <w:r>
        <w:rPr>
          <w:rFonts w:cs="Simplified Arabic"/>
          <w:sz w:val="28"/>
          <w:szCs w:val="28"/>
          <w:rtl/>
          <w:lang w:bidi="ar-EG"/>
        </w:rPr>
        <w:t xml:space="preserve">ما هي القيمة النقدية في نظر المستهلك لخدمة زمن التسليم، وما هي القيمة النقدية النسبية للعناصر الأخرى (غير الزمن) الخاصة بخدمة المستهلك.      </w:t>
      </w:r>
    </w:p>
    <w:p w:rsidR="007F629F" w:rsidRDefault="007F629F" w:rsidP="007F629F">
      <w:pPr>
        <w:spacing w:after="240"/>
        <w:jc w:val="center"/>
        <w:rPr>
          <w:rFonts w:cs="Simplified Arabic"/>
          <w:sz w:val="28"/>
          <w:szCs w:val="28"/>
          <w:rtl/>
          <w:lang w:bidi="ar-EG"/>
        </w:rPr>
      </w:pPr>
    </w:p>
    <w:p w:rsidR="007F629F" w:rsidRDefault="007F629F" w:rsidP="007F629F">
      <w:pPr>
        <w:spacing w:after="240"/>
        <w:jc w:val="center"/>
        <w:rPr>
          <w:rFonts w:cs="Simplified Arabic"/>
          <w:sz w:val="28"/>
          <w:szCs w:val="28"/>
          <w:lang w:bidi="ar-EG"/>
        </w:rPr>
      </w:pPr>
      <w:r>
        <w:rPr>
          <w:rFonts w:cs="Simplified Arabic"/>
          <w:sz w:val="28"/>
          <w:szCs w:val="28"/>
          <w:rtl/>
          <w:lang w:bidi="ar-EG"/>
        </w:rPr>
        <w:br w:type="page"/>
      </w:r>
    </w:p>
    <w:p w:rsidR="007F629F" w:rsidRDefault="007F629F" w:rsidP="007F629F">
      <w:pPr>
        <w:spacing w:after="240"/>
        <w:jc w:val="center"/>
        <w:rPr>
          <w:rFonts w:cs="Simplified Arabic"/>
          <w:sz w:val="28"/>
          <w:szCs w:val="28"/>
          <w:rtl/>
          <w:lang w:bidi="ar-EG"/>
        </w:rPr>
      </w:pPr>
    </w:p>
    <w:p w:rsidR="007F629F" w:rsidRDefault="007F629F" w:rsidP="007F629F">
      <w:pPr>
        <w:spacing w:after="240"/>
        <w:jc w:val="center"/>
        <w:rPr>
          <w:rFonts w:cs="Simplified Arabic"/>
          <w:sz w:val="28"/>
          <w:szCs w:val="28"/>
          <w:rtl/>
          <w:lang w:bidi="ar-EG"/>
        </w:rPr>
      </w:pPr>
    </w:p>
    <w:p w:rsidR="007F629F" w:rsidRDefault="007F629F" w:rsidP="007F629F">
      <w:pPr>
        <w:spacing w:after="240"/>
        <w:jc w:val="center"/>
        <w:rPr>
          <w:rFonts w:cs="Simplified Arabic"/>
          <w:b/>
          <w:bCs/>
          <w:sz w:val="40"/>
          <w:szCs w:val="40"/>
          <w:rtl/>
          <w:lang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r>
        <w:rPr>
          <w:rFonts w:ascii="Simplified Arabic" w:eastAsia="Calibri" w:hAnsi="Simplified Arabic" w:cs="Simplified Arabic"/>
          <w:b/>
          <w:bCs/>
          <w:sz w:val="36"/>
          <w:szCs w:val="36"/>
          <w:rtl/>
          <w:lang w:eastAsia="zh-CN" w:bidi="ar-EG"/>
        </w:rPr>
        <w:t>المبحث الثالث</w:t>
      </w:r>
    </w:p>
    <w:p w:rsidR="007F629F" w:rsidRDefault="007F629F" w:rsidP="007F629F">
      <w:pPr>
        <w:jc w:val="center"/>
        <w:rPr>
          <w:rFonts w:ascii="Simplified Arabic" w:eastAsia="Calibri" w:hAnsi="Simplified Arabic" w:cs="Simplified Arabic"/>
          <w:b/>
          <w:bCs/>
          <w:sz w:val="36"/>
          <w:szCs w:val="36"/>
          <w:lang w:eastAsia="zh-CN" w:bidi="ar-EG"/>
        </w:rPr>
      </w:pPr>
      <w:r>
        <w:rPr>
          <w:rFonts w:ascii="Simplified Arabic" w:eastAsia="Calibri" w:hAnsi="Simplified Arabic" w:cs="Simplified Arabic"/>
          <w:b/>
          <w:bCs/>
          <w:sz w:val="36"/>
          <w:szCs w:val="36"/>
          <w:rtl/>
          <w:lang w:eastAsia="zh-CN" w:bidi="ar-EG"/>
        </w:rPr>
        <w:t>قطاع الخدمات اللوجستية عالمياً ومحلياً</w:t>
      </w:r>
    </w:p>
    <w:p w:rsidR="007F629F" w:rsidRDefault="007F629F" w:rsidP="007F629F">
      <w:pPr>
        <w:rPr>
          <w:rFonts w:ascii="Simplified Arabic" w:eastAsia="Calibri" w:hAnsi="Simplified Arabic" w:cs="Simplified Arabic"/>
          <w:sz w:val="28"/>
          <w:szCs w:val="28"/>
          <w:rtl/>
          <w:lang w:eastAsia="zh-CN" w:bidi="ar-EG"/>
        </w:rPr>
      </w:pPr>
    </w:p>
    <w:p w:rsidR="007F629F" w:rsidRDefault="007F629F" w:rsidP="007F629F">
      <w:pPr>
        <w:jc w:val="center"/>
        <w:rPr>
          <w:rFonts w:ascii="Simplified Arabic" w:eastAsia="Calibri" w:hAnsi="Simplified Arabic" w:cs="Simplified Arabic"/>
          <w:b/>
          <w:bCs/>
          <w:sz w:val="32"/>
          <w:szCs w:val="32"/>
          <w:rtl/>
          <w:lang w:eastAsia="zh-CN" w:bidi="ar-EG"/>
        </w:rPr>
      </w:pPr>
      <w:r>
        <w:rPr>
          <w:rFonts w:cs="Simplified Arabic"/>
          <w:sz w:val="28"/>
          <w:szCs w:val="28"/>
          <w:rtl/>
          <w:lang w:bidi="ar-EG"/>
        </w:rPr>
        <w:br w:type="page"/>
      </w:r>
      <w:r>
        <w:rPr>
          <w:rFonts w:ascii="Simplified Arabic" w:eastAsia="Calibri" w:hAnsi="Simplified Arabic" w:cs="Simplified Arabic"/>
          <w:b/>
          <w:bCs/>
          <w:sz w:val="32"/>
          <w:szCs w:val="32"/>
          <w:rtl/>
          <w:lang w:eastAsia="zh-CN" w:bidi="ar-EG"/>
        </w:rPr>
        <w:t>المبحث الثالث</w:t>
      </w:r>
    </w:p>
    <w:p w:rsidR="007F629F" w:rsidRDefault="007F629F" w:rsidP="007F629F">
      <w:pPr>
        <w:spacing w:after="240"/>
        <w:jc w:val="center"/>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sz w:val="32"/>
          <w:szCs w:val="32"/>
          <w:rtl/>
          <w:lang w:eastAsia="zh-CN" w:bidi="ar-EG"/>
        </w:rPr>
        <w:t xml:space="preserve"> قطاع الخدمات اللوجستية عالمياً ومحلياً</w:t>
      </w:r>
    </w:p>
    <w:p w:rsidR="007F629F" w:rsidRDefault="007F629F" w:rsidP="007F629F">
      <w:pPr>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sz w:val="28"/>
          <w:szCs w:val="28"/>
          <w:rtl/>
          <w:lang w:eastAsia="zh-CN" w:bidi="ar-EG"/>
        </w:rPr>
        <w:t>مقدمة:</w:t>
      </w:r>
    </w:p>
    <w:p w:rsidR="007F629F" w:rsidRDefault="007F629F" w:rsidP="007F629F">
      <w:pPr>
        <w:spacing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مع انخفاض الحواجز التجارية وزيادة حركة التجارة الدولية شهد النقل البحري تطوراً كبيراً على مستوى العالم، كانت أهم معالمه زيادة مشاركة الدول النامية في أعمال النقل البحري والخدمات اللوجستية المرتبطة به، حيث برزت دول شرق وجنوب شرق آسيا خاصة سنغافورة وهونج كونج والصين كمحاور لوجستية عالمية. وقامت بعض الدول العربية بتنفيذ عدد من الإصلاحات للحاق بركب التطور في النقل البحري والخدمات اللوجستية، في صدارتها دولة الإمارات، حيث تضم موانئ دبي الآن واحدة من أهم خمس شركات مشغلة للموانئ على مستوى العالم. وأمام هذا التطور في مجال النقل البحري؛ أمام مصر عدد من الفرص والتحديات لكي لتساهم بقوة في مجال النقل البحري والخدمات اللوجستية.</w:t>
      </w:r>
    </w:p>
    <w:p w:rsidR="007F629F" w:rsidRDefault="007F629F" w:rsidP="007F629F">
      <w:pPr>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أولاً: الملامح العالمية لقطاع الخدمات اللوجستية:</w:t>
      </w:r>
    </w:p>
    <w:p w:rsidR="007F629F" w:rsidRDefault="007F629F" w:rsidP="007F629F">
      <w:pPr>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3-1 تطور التجارة الدولية وحركة النقل البحري:</w:t>
      </w:r>
    </w:p>
    <w:p w:rsidR="007F629F" w:rsidRDefault="007F629F" w:rsidP="007F629F">
      <w:pPr>
        <w:jc w:val="both"/>
        <w:rPr>
          <w:rFonts w:ascii="Simplified Arabic" w:eastAsia="Calibri" w:hAnsi="Simplified Arabic" w:cs="Simplified Arabic"/>
          <w:b/>
          <w:bCs/>
          <w:sz w:val="32"/>
          <w:szCs w:val="32"/>
          <w:lang w:eastAsia="zh-CN" w:bidi="ar-EG"/>
        </w:rPr>
      </w:pPr>
      <w:r>
        <w:rPr>
          <w:rFonts w:ascii="Simplified Arabic" w:eastAsia="Calibri" w:hAnsi="Simplified Arabic" w:cs="Simplified Arabic"/>
          <w:b/>
          <w:bCs/>
          <w:sz w:val="32"/>
          <w:szCs w:val="32"/>
          <w:rtl/>
          <w:lang w:eastAsia="zh-CN" w:bidi="ar-EG"/>
        </w:rPr>
        <w:t>3-1-1 تطور التجارة الدولية:</w:t>
      </w:r>
    </w:p>
    <w:p w:rsidR="007F629F" w:rsidRDefault="007F629F" w:rsidP="007F629F">
      <w:pPr>
        <w:autoSpaceDE w:val="0"/>
        <w:autoSpaceDN w:val="0"/>
        <w:adjustRightInd w:val="0"/>
        <w:spacing w:after="24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 xml:space="preserve">تطورت التجارة الدولية بخطى ثابتة خلال العقود الماضية، حيث لعبت التغيرات في تقسيم العمل الدولى، وانخفاض تكاليف النقل، والتقدم في تكنولوجيا الاتصالات، وانخفاض الحواجز التجارية أدواراً أساسية في نمو التجارة الدولية. وكما يوضح الجدول رقم (3-1)، فقد تطور حجم التجارة السلعية الدولية بشكل كبير، حيث حدثت قفزة في التجارة السلعية الدولية في السبعينات -معدل نمو سنوى 54٪ في المتوسط – ناتجة في الأساس عن زيادة أسعار السلع الأولية والنفط بشكل كبير خلال ذلك العقد، ثم حدث تراخى في النمو خلال الثمانينات والتسعينيات، ليتسارع مرة آخرى نمو التجارة السلعية الدولية في العقد الأول من الألفية الثالثة -معدل نمو سنوى 13.4٪ في المتوسط. </w:t>
      </w:r>
    </w:p>
    <w:p w:rsidR="007F629F" w:rsidRDefault="007F629F" w:rsidP="007F629F">
      <w:pPr>
        <w:autoSpaceDE w:val="0"/>
        <w:autoSpaceDN w:val="0"/>
        <w:adjustRightInd w:val="0"/>
        <w:jc w:val="center"/>
        <w:rPr>
          <w:rFonts w:ascii="Simplified Arabic" w:eastAsia="Calibri" w:hAnsi="Simplified Arabic" w:cs="Simplified Arabic"/>
          <w:b/>
          <w:bCs/>
          <w:sz w:val="20"/>
          <w:szCs w:val="20"/>
          <w:rtl/>
          <w:lang w:eastAsia="zh-CN" w:bidi="ar-EG"/>
        </w:rPr>
      </w:pPr>
      <w:r>
        <w:rPr>
          <w:rFonts w:ascii="Simplified Arabic" w:eastAsia="Calibri" w:hAnsi="Simplified Arabic" w:cs="Simplified Arabic"/>
          <w:b/>
          <w:bCs/>
          <w:rtl/>
          <w:lang w:eastAsia="zh-CN" w:bidi="ar-EG"/>
        </w:rPr>
        <w:t xml:space="preserve"> جدول رقم (3-1): تطور حجم التجارة السلعية الدولية ومعدلات نموها في الفترة (1960 – 2011)(</w:t>
      </w:r>
      <w:r>
        <w:rPr>
          <w:rFonts w:ascii="Simplified Arabic" w:eastAsia="Calibri" w:hAnsi="Simplified Arabic" w:cs="Simplified Arabic"/>
          <w:b/>
          <w:bCs/>
          <w:sz w:val="20"/>
          <w:szCs w:val="20"/>
          <w:rtl/>
          <w:lang w:eastAsia="zh-CN" w:bidi="ar-EG"/>
        </w:rPr>
        <w:t>بالمليون دولار)</w:t>
      </w:r>
    </w:p>
    <w:tbl>
      <w:tblPr>
        <w:bidiVisual/>
        <w:tblW w:w="8673" w:type="dxa"/>
        <w:jc w:val="center"/>
        <w:tblInd w:w="755" w:type="dxa"/>
        <w:tblLook w:val="00A0" w:firstRow="1" w:lastRow="0" w:firstColumn="1" w:lastColumn="0" w:noHBand="0" w:noVBand="0"/>
      </w:tblPr>
      <w:tblGrid>
        <w:gridCol w:w="1161"/>
        <w:gridCol w:w="1842"/>
        <w:gridCol w:w="1843"/>
        <w:gridCol w:w="1843"/>
        <w:gridCol w:w="1984"/>
      </w:tblGrid>
      <w:tr w:rsidR="007F629F">
        <w:trPr>
          <w:trHeight w:val="227"/>
          <w:jc w:val="center"/>
        </w:trPr>
        <w:tc>
          <w:tcPr>
            <w:tcW w:w="1161"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rPr>
              <w:t>السنة</w:t>
            </w:r>
          </w:p>
        </w:tc>
        <w:tc>
          <w:tcPr>
            <w:tcW w:w="1842"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rPr>
              <w:t>حجم الصادرات السلعية</w:t>
            </w:r>
          </w:p>
        </w:tc>
        <w:tc>
          <w:tcPr>
            <w:tcW w:w="1843"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معدل النمو السنوى ٪</w:t>
            </w:r>
          </w:p>
        </w:tc>
        <w:tc>
          <w:tcPr>
            <w:tcW w:w="1843"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rPr>
              <w:t>حجم الواردات السلعية</w:t>
            </w:r>
          </w:p>
        </w:tc>
        <w:tc>
          <w:tcPr>
            <w:tcW w:w="1984"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معدل النمو السنوى ٪</w:t>
            </w:r>
          </w:p>
        </w:tc>
      </w:tr>
      <w:tr w:rsidR="007F629F">
        <w:trPr>
          <w:trHeight w:val="195"/>
          <w:jc w:val="center"/>
        </w:trPr>
        <w:tc>
          <w:tcPr>
            <w:tcW w:w="1161"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1960</w:t>
            </w:r>
          </w:p>
        </w:tc>
        <w:tc>
          <w:tcPr>
            <w:tcW w:w="1842"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130000</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rPr>
              <w:t>_</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137000</w:t>
            </w:r>
          </w:p>
        </w:tc>
        <w:tc>
          <w:tcPr>
            <w:tcW w:w="1984"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rPr>
              <w:t>_</w:t>
            </w:r>
          </w:p>
        </w:tc>
      </w:tr>
      <w:tr w:rsidR="007F629F">
        <w:trPr>
          <w:trHeight w:val="300"/>
          <w:jc w:val="center"/>
        </w:trPr>
        <w:tc>
          <w:tcPr>
            <w:tcW w:w="1161"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1970</w:t>
            </w:r>
          </w:p>
        </w:tc>
        <w:tc>
          <w:tcPr>
            <w:tcW w:w="1842"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317000</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14.38</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329000</w:t>
            </w:r>
          </w:p>
        </w:tc>
        <w:tc>
          <w:tcPr>
            <w:tcW w:w="1984"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14.01</w:t>
            </w:r>
          </w:p>
        </w:tc>
      </w:tr>
      <w:tr w:rsidR="007F629F">
        <w:trPr>
          <w:trHeight w:val="331"/>
          <w:jc w:val="center"/>
        </w:trPr>
        <w:tc>
          <w:tcPr>
            <w:tcW w:w="1161"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1980</w:t>
            </w:r>
          </w:p>
        </w:tc>
        <w:tc>
          <w:tcPr>
            <w:tcW w:w="1842"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2034000</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54.16</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2075000</w:t>
            </w:r>
          </w:p>
        </w:tc>
        <w:tc>
          <w:tcPr>
            <w:tcW w:w="1984"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53.07</w:t>
            </w:r>
          </w:p>
        </w:tc>
      </w:tr>
      <w:tr w:rsidR="007F629F">
        <w:trPr>
          <w:trHeight w:val="293"/>
          <w:jc w:val="center"/>
        </w:trPr>
        <w:tc>
          <w:tcPr>
            <w:tcW w:w="1161"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1990</w:t>
            </w:r>
          </w:p>
        </w:tc>
        <w:tc>
          <w:tcPr>
            <w:tcW w:w="1842"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3449000</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6.96</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3550000</w:t>
            </w:r>
          </w:p>
        </w:tc>
        <w:tc>
          <w:tcPr>
            <w:tcW w:w="1984"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7.11</w:t>
            </w:r>
          </w:p>
        </w:tc>
      </w:tr>
      <w:tr w:rsidR="007F629F">
        <w:trPr>
          <w:trHeight w:val="300"/>
          <w:jc w:val="center"/>
        </w:trPr>
        <w:tc>
          <w:tcPr>
            <w:tcW w:w="1161"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2000</w:t>
            </w:r>
          </w:p>
        </w:tc>
        <w:tc>
          <w:tcPr>
            <w:tcW w:w="1842"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6456000</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8.72</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6724000</w:t>
            </w:r>
          </w:p>
        </w:tc>
        <w:tc>
          <w:tcPr>
            <w:tcW w:w="1984"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8.94</w:t>
            </w:r>
          </w:p>
        </w:tc>
      </w:tr>
      <w:tr w:rsidR="007F629F">
        <w:trPr>
          <w:trHeight w:val="245"/>
          <w:jc w:val="center"/>
        </w:trPr>
        <w:tc>
          <w:tcPr>
            <w:tcW w:w="1161"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2010</w:t>
            </w:r>
          </w:p>
        </w:tc>
        <w:tc>
          <w:tcPr>
            <w:tcW w:w="1842"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15274000</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13.66</w:t>
            </w:r>
          </w:p>
        </w:tc>
        <w:tc>
          <w:tcPr>
            <w:tcW w:w="184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15464000</w:t>
            </w:r>
          </w:p>
        </w:tc>
        <w:tc>
          <w:tcPr>
            <w:tcW w:w="1984"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13.00</w:t>
            </w:r>
          </w:p>
        </w:tc>
      </w:tr>
    </w:tbl>
    <w:p w:rsidR="007F629F" w:rsidRDefault="007F629F" w:rsidP="007F629F">
      <w:pPr>
        <w:autoSpaceDE w:val="0"/>
        <w:autoSpaceDN w:val="0"/>
        <w:adjustRightInd w:val="0"/>
        <w:jc w:val="both"/>
        <w:rPr>
          <w:rFonts w:ascii="Simplified Arabic" w:eastAsia="Calibri" w:hAnsi="Simplified Arabic" w:cs="Simplified Arabic"/>
          <w:rtl/>
          <w:lang w:eastAsia="zh-CN" w:bidi="ar-EG"/>
        </w:rPr>
      </w:pPr>
      <w:r>
        <w:rPr>
          <w:rFonts w:ascii="Simplified Arabic" w:eastAsia="Calibri" w:hAnsi="Simplified Arabic" w:cs="Simplified Arabic"/>
          <w:rtl/>
          <w:lang w:eastAsia="zh-CN" w:bidi="ar-EG"/>
        </w:rPr>
        <w:t xml:space="preserve">المصدر: منظمة التجارة العالمية </w:t>
      </w:r>
      <w:r>
        <w:rPr>
          <w:rFonts w:ascii="Simplified Arabic" w:eastAsia="Calibri" w:hAnsi="Simplified Arabic" w:cs="Simplified Arabic"/>
          <w:lang w:eastAsia="zh-CN" w:bidi="ar-EG"/>
        </w:rPr>
        <w:t>www.wto.org</w:t>
      </w:r>
    </w:p>
    <w:p w:rsidR="007F629F" w:rsidRDefault="007F629F" w:rsidP="007F629F">
      <w:pPr>
        <w:autoSpaceDE w:val="0"/>
        <w:autoSpaceDN w:val="0"/>
        <w:adjustRightInd w:val="0"/>
        <w:spacing w:before="240" w:after="24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ورغم أن معدل نمو الناتج المحلى الإجمالي العالمي خلال العقد الأول من الألفينات لم يتجاوز 5.5٪ على أحسن تقدير، إلا أن معدلات نمو التجارة السلعية الدولية تجاوزت 20٪ في بعض السنوات، مع ملاحظة أن الفترات التى شهدت انتعاشاً فى الناتج شهدت توسعاً كبيراً في حجم التجارة السلعية، وفترات الأزمات وتراخى الناتج شهدت هبوطاً كبيراً في نمو التجارة الدولية كما هو الحال في عامى 2001 و2009، حيث سجل نمو التجارة السلعية الدولية -3.4٪ و -22.7٪ على التوالى في هذين العامين، كما يوضح الجدول رقم (3-2).</w:t>
      </w:r>
    </w:p>
    <w:p w:rsidR="007F629F" w:rsidRDefault="007F629F" w:rsidP="007F629F">
      <w:pPr>
        <w:autoSpaceDE w:val="0"/>
        <w:autoSpaceDN w:val="0"/>
        <w:adjustRightInd w:val="0"/>
        <w:jc w:val="center"/>
        <w:rPr>
          <w:rFonts w:ascii="Simplified Arabic" w:eastAsia="Calibri" w:hAnsi="Simplified Arabic" w:cs="Simplified Arabic"/>
          <w:b/>
          <w:bCs/>
          <w:rtl/>
          <w:lang w:eastAsia="zh-CN" w:bidi="ar-EG"/>
        </w:rPr>
      </w:pPr>
      <w:r>
        <w:rPr>
          <w:rFonts w:ascii="Simplified Arabic" w:eastAsia="Calibri" w:hAnsi="Simplified Arabic" w:cs="Simplified Arabic"/>
          <w:b/>
          <w:bCs/>
          <w:rtl/>
          <w:lang w:eastAsia="zh-CN" w:bidi="ar-EG"/>
        </w:rPr>
        <w:t>جدول رقم (3-2): تطور معدل نمو الناتج المحلى الإجمالي العالمي والتجارة السلعية العالمية</w:t>
      </w:r>
    </w:p>
    <w:p w:rsidR="007F629F" w:rsidRDefault="007F629F" w:rsidP="007F629F">
      <w:pPr>
        <w:autoSpaceDE w:val="0"/>
        <w:autoSpaceDN w:val="0"/>
        <w:adjustRightInd w:val="0"/>
        <w:jc w:val="center"/>
        <w:rPr>
          <w:rFonts w:ascii="Simplified Arabic" w:eastAsia="Calibri" w:hAnsi="Simplified Arabic" w:cs="Simplified Arabic"/>
          <w:b/>
          <w:bCs/>
          <w:rtl/>
          <w:lang w:eastAsia="zh-CN" w:bidi="ar-EG"/>
        </w:rPr>
      </w:pPr>
      <w:r>
        <w:rPr>
          <w:rFonts w:ascii="Simplified Arabic" w:eastAsia="Calibri" w:hAnsi="Simplified Arabic" w:cs="Simplified Arabic"/>
          <w:b/>
          <w:bCs/>
          <w:rtl/>
          <w:lang w:eastAsia="zh-CN" w:bidi="ar-EG"/>
        </w:rPr>
        <w:t>خلال الفترة (2000 – 2011)</w:t>
      </w:r>
    </w:p>
    <w:tbl>
      <w:tblPr>
        <w:bidiVisual/>
        <w:tblW w:w="8415" w:type="dxa"/>
        <w:jc w:val="center"/>
        <w:tblInd w:w="-266" w:type="dxa"/>
        <w:tblLook w:val="00A0" w:firstRow="1" w:lastRow="0" w:firstColumn="1" w:lastColumn="0" w:noHBand="0" w:noVBand="0"/>
      </w:tblPr>
      <w:tblGrid>
        <w:gridCol w:w="1753"/>
        <w:gridCol w:w="3543"/>
        <w:gridCol w:w="3119"/>
      </w:tblGrid>
      <w:tr w:rsidR="007F629F">
        <w:trPr>
          <w:trHeight w:val="508"/>
          <w:jc w:val="center"/>
        </w:trPr>
        <w:tc>
          <w:tcPr>
            <w:tcW w:w="1753" w:type="dxa"/>
            <w:tcBorders>
              <w:top w:val="single" w:sz="4" w:space="0" w:color="auto"/>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lang w:bidi="ar-EG"/>
              </w:rPr>
              <w:t>السنة</w:t>
            </w:r>
          </w:p>
        </w:tc>
        <w:tc>
          <w:tcPr>
            <w:tcW w:w="3543"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rPr>
              <w:t>معدل نمو الناتج المحلى الإجمالي العالمي ٪</w:t>
            </w:r>
          </w:p>
        </w:tc>
        <w:tc>
          <w:tcPr>
            <w:tcW w:w="3119"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rPr>
              <w:t>معدل نمو التجارة السلعية الدولية</w:t>
            </w:r>
            <w:r>
              <w:rPr>
                <w:rFonts w:ascii="Simplified Arabic" w:eastAsia="Calibri" w:hAnsi="Simplified Arabic" w:cs="Simplified Arabic"/>
                <w:b/>
                <w:bCs/>
                <w:color w:val="000000"/>
                <w:sz w:val="22"/>
                <w:szCs w:val="22"/>
                <w:rtl/>
                <w:lang w:bidi="ar-EG"/>
              </w:rPr>
              <w:t>* ٪</w:t>
            </w:r>
          </w:p>
        </w:tc>
      </w:tr>
      <w:tr w:rsidR="007F629F">
        <w:trPr>
          <w:trHeight w:val="78"/>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2000</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4.76</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13.2٪</w:t>
            </w:r>
            <w:r>
              <w:rPr>
                <w:rFonts w:ascii="Simplified Arabic" w:eastAsia="Calibri" w:hAnsi="Simplified Arabic" w:cs="Simplified Arabic"/>
                <w:b/>
                <w:bCs/>
                <w:color w:val="000000"/>
                <w:sz w:val="22"/>
                <w:szCs w:val="22"/>
              </w:rPr>
              <w:t>9</w:t>
            </w:r>
          </w:p>
        </w:tc>
      </w:tr>
      <w:tr w:rsidR="007F629F">
        <w:trPr>
          <w:trHeight w:val="300"/>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2001</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2.35</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-3.83</w:t>
            </w:r>
          </w:p>
        </w:tc>
      </w:tr>
      <w:tr w:rsidR="007F629F">
        <w:trPr>
          <w:trHeight w:val="281"/>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2002</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2.87</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4.42</w:t>
            </w:r>
          </w:p>
        </w:tc>
      </w:tr>
      <w:tr w:rsidR="007F629F">
        <w:trPr>
          <w:trHeight w:val="271"/>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2003</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eastAsia="Calibri"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3.69</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16.77</w:t>
            </w:r>
          </w:p>
        </w:tc>
      </w:tr>
      <w:tr w:rsidR="007F629F">
        <w:trPr>
          <w:trHeight w:val="300"/>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2004</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4.87</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21.57</w:t>
            </w:r>
          </w:p>
        </w:tc>
      </w:tr>
      <w:tr w:rsidR="007F629F">
        <w:trPr>
          <w:trHeight w:val="95"/>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2005</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4.56</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13.67</w:t>
            </w:r>
          </w:p>
        </w:tc>
      </w:tr>
      <w:tr w:rsidR="007F629F">
        <w:trPr>
          <w:trHeight w:val="127"/>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2006</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5.25</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15.03</w:t>
            </w:r>
          </w:p>
        </w:tc>
      </w:tr>
      <w:tr w:rsidR="007F629F">
        <w:trPr>
          <w:trHeight w:val="300"/>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2007</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5.41</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15.30</w:t>
            </w:r>
          </w:p>
        </w:tc>
      </w:tr>
      <w:tr w:rsidR="007F629F">
        <w:trPr>
          <w:trHeight w:val="121"/>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2008</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2.80</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15.39</w:t>
            </w:r>
          </w:p>
        </w:tc>
      </w:tr>
      <w:tr w:rsidR="007F629F">
        <w:trPr>
          <w:trHeight w:val="281"/>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2009</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-0.57</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-22.65</w:t>
            </w:r>
          </w:p>
        </w:tc>
      </w:tr>
      <w:tr w:rsidR="007F629F">
        <w:trPr>
          <w:trHeight w:val="300"/>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2010</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5.14</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21.60</w:t>
            </w:r>
          </w:p>
        </w:tc>
      </w:tr>
      <w:tr w:rsidR="007F629F">
        <w:trPr>
          <w:trHeight w:val="105"/>
          <w:jc w:val="center"/>
        </w:trPr>
        <w:tc>
          <w:tcPr>
            <w:tcW w:w="1753"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2011</w:t>
            </w:r>
          </w:p>
        </w:tc>
        <w:tc>
          <w:tcPr>
            <w:tcW w:w="3543" w:type="dxa"/>
            <w:tcBorders>
              <w:top w:val="nil"/>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3.83</w:t>
            </w:r>
          </w:p>
        </w:tc>
        <w:tc>
          <w:tcPr>
            <w:tcW w:w="3119"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w:t>
            </w:r>
            <w:r>
              <w:rPr>
                <w:rFonts w:ascii="Simplified Arabic" w:eastAsia="Calibri" w:hAnsi="Simplified Arabic" w:cs="Simplified Arabic"/>
                <w:b/>
                <w:bCs/>
                <w:color w:val="000000"/>
                <w:sz w:val="22"/>
                <w:szCs w:val="22"/>
              </w:rPr>
              <w:t>19.37</w:t>
            </w:r>
          </w:p>
        </w:tc>
      </w:tr>
    </w:tbl>
    <w:p w:rsidR="007F629F" w:rsidRDefault="007F629F" w:rsidP="007F629F">
      <w:pPr>
        <w:autoSpaceDE w:val="0"/>
        <w:autoSpaceDN w:val="0"/>
        <w:adjustRightInd w:val="0"/>
        <w:jc w:val="both"/>
        <w:rPr>
          <w:rFonts w:ascii="Simplified Arabic" w:eastAsia="Calibri" w:hAnsi="Simplified Arabic" w:cs="Simplified Arabic"/>
          <w:rtl/>
          <w:lang w:eastAsia="zh-CN" w:bidi="ar-EG"/>
        </w:rPr>
      </w:pPr>
      <w:r>
        <w:rPr>
          <w:rFonts w:ascii="Simplified Arabic" w:eastAsia="Calibri" w:hAnsi="Simplified Arabic" w:cs="Simplified Arabic"/>
          <w:rtl/>
          <w:lang w:eastAsia="zh-CN" w:bidi="ar-EG"/>
        </w:rPr>
        <w:t>* متوسط معدل نمو الصادرات والواردات السلعية</w:t>
      </w:r>
    </w:p>
    <w:p w:rsidR="007F629F" w:rsidRDefault="007F629F" w:rsidP="007F629F">
      <w:pPr>
        <w:autoSpaceDE w:val="0"/>
        <w:autoSpaceDN w:val="0"/>
        <w:adjustRightInd w:val="0"/>
        <w:jc w:val="both"/>
        <w:rPr>
          <w:rFonts w:ascii="Simplified Arabic" w:eastAsia="Calibri" w:hAnsi="Simplified Arabic" w:cs="Simplified Arabic"/>
          <w:b/>
          <w:bCs/>
          <w:sz w:val="22"/>
          <w:szCs w:val="22"/>
          <w:lang w:eastAsia="zh-CN" w:bidi="ar-EG"/>
        </w:rPr>
      </w:pPr>
      <w:r>
        <w:rPr>
          <w:rFonts w:ascii="Simplified Arabic" w:eastAsia="Calibri" w:hAnsi="Simplified Arabic" w:cs="Simplified Arabic"/>
          <w:b/>
          <w:bCs/>
          <w:sz w:val="22"/>
          <w:szCs w:val="22"/>
          <w:rtl/>
          <w:lang w:eastAsia="zh-CN" w:bidi="ar-EG"/>
        </w:rPr>
        <w:t xml:space="preserve">المصدر: بيانات الناتج من صندوق النقد الدولى </w:t>
      </w:r>
      <w:hyperlink r:id="rId11" w:history="1">
        <w:r>
          <w:rPr>
            <w:rStyle w:val="Hyperlink"/>
            <w:rFonts w:ascii="Simplified Arabic" w:eastAsia="Calibri" w:hAnsi="Simplified Arabic" w:cs="Simplified Arabic"/>
            <w:b/>
            <w:bCs/>
            <w:sz w:val="22"/>
            <w:szCs w:val="22"/>
            <w:lang w:eastAsia="zh-CN" w:bidi="ar-EG"/>
          </w:rPr>
          <w:t>www.imf.org</w:t>
        </w:r>
      </w:hyperlink>
      <w:r>
        <w:rPr>
          <w:rFonts w:ascii="Simplified Arabic" w:eastAsia="Calibri" w:hAnsi="Simplified Arabic" w:cs="Simplified Arabic" w:hint="cs"/>
          <w:b/>
          <w:bCs/>
          <w:sz w:val="22"/>
          <w:szCs w:val="22"/>
          <w:rtl/>
          <w:lang w:eastAsia="zh-CN" w:bidi="ar-EG"/>
        </w:rPr>
        <w:t xml:space="preserve"> ، وبيانات التجارة الدولية من منظمة التجارة العالمية </w:t>
      </w:r>
      <w:hyperlink r:id="rId12" w:history="1">
        <w:r>
          <w:rPr>
            <w:rStyle w:val="Hyperlink"/>
            <w:rFonts w:ascii="Simplified Arabic" w:eastAsia="Calibri" w:hAnsi="Simplified Arabic" w:cs="Simplified Arabic"/>
            <w:b/>
            <w:bCs/>
            <w:sz w:val="22"/>
            <w:szCs w:val="22"/>
            <w:lang w:eastAsia="zh-CN" w:bidi="ar-EG"/>
          </w:rPr>
          <w:t>www.wto.org</w:t>
        </w:r>
      </w:hyperlink>
    </w:p>
    <w:p w:rsidR="007F629F" w:rsidRDefault="007F629F" w:rsidP="007F629F">
      <w:pPr>
        <w:autoSpaceDE w:val="0"/>
        <w:autoSpaceDN w:val="0"/>
        <w:adjustRightInd w:val="0"/>
        <w:spacing w:before="240" w:after="240"/>
        <w:jc w:val="both"/>
        <w:rPr>
          <w:rFonts w:ascii="Simplified Arabic" w:eastAsia="Calibri" w:hAnsi="Simplified Arabic" w:cs="Simplified Arabic" w:hint="cs"/>
          <w:sz w:val="28"/>
          <w:szCs w:val="28"/>
          <w:rtl/>
          <w:lang w:eastAsia="zh-CN" w:bidi="ar-EG"/>
        </w:rPr>
      </w:pPr>
      <w:r>
        <w:rPr>
          <w:rFonts w:ascii="Simplified Arabic" w:eastAsia="Calibri" w:hAnsi="Simplified Arabic" w:cs="Simplified Arabic"/>
          <w:sz w:val="28"/>
          <w:szCs w:val="28"/>
          <w:rtl/>
          <w:lang w:eastAsia="zh-CN" w:bidi="ar-EG"/>
        </w:rPr>
        <w:t>ويوضح جدول رقم (3-3) اتجاهات وهيكل التجارة السلعية الدولية، حيث يبدو أن أوروبا هى صاحبة النصيب الأكبر من الصادرات 43٪ و39٪ في عامى 2010 و2011 على التوالى، وإن تراجعت مساهمتها لصالح آسيا والتى تشهد صادراتها نمواً كبيراً ومستمراً لتزداد مساهمتها في الصادرات العالمية من 24٪ إلى 29٪ خلال ذات العامين، كذلك تراجعت مساهمة أمريكا الشمالية في الصادرات، وعلى مستوى القطاعات السلعية تحتل الصادرات المصنعة المكانة الأكبر تليها منتجات الوقود والتعدين ثم المنتجات الزراعية.</w:t>
      </w:r>
    </w:p>
    <w:p w:rsidR="007F629F" w:rsidRDefault="007F629F" w:rsidP="007F629F">
      <w:pPr>
        <w:jc w:val="both"/>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 xml:space="preserve">   </w:t>
      </w:r>
    </w:p>
    <w:p w:rsidR="007F629F" w:rsidRDefault="007F629F" w:rsidP="007F629F">
      <w:pPr>
        <w:jc w:val="both"/>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 xml:space="preserve">3-1-2 تطور حركة النقل البحري عالمياً: </w:t>
      </w:r>
    </w:p>
    <w:p w:rsidR="007F629F" w:rsidRDefault="007F629F" w:rsidP="007F629F">
      <w:pPr>
        <w:spacing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شهدت التجارة البحرية نمواً منتظماً في العقد الأول من الألفينات مدفوعة بالنمو في السلع السائبة والبضائع الجافة وبدرجة أقل النفط، ورغم التراجع الذي شهدته حركة النقل البحري في عام 2009 جراء الأزمة العالمية، نظراً لتأثر حركة النقل البحري بتراجع الناتج العالمي وحركة التجارة الدولية. إلا أن الاقتصاد العالمي الذي استعاد عافيته سريعاً مدفوعاً بالنمو في الدول النامية.</w:t>
      </w:r>
    </w:p>
    <w:p w:rsidR="007F629F" w:rsidRDefault="007F629F" w:rsidP="007F629F">
      <w:pPr>
        <w:autoSpaceDE w:val="0"/>
        <w:autoSpaceDN w:val="0"/>
        <w:adjustRightInd w:val="0"/>
        <w:spacing w:after="240"/>
        <w:jc w:val="center"/>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sz w:val="28"/>
          <w:szCs w:val="28"/>
          <w:rtl/>
          <w:lang w:eastAsia="zh-CN" w:bidi="ar-EG"/>
        </w:rPr>
        <w:t>جدول رقم (3-3): اتجاهات وهيكل التجارة السلعية في عام 2011</w:t>
      </w:r>
    </w:p>
    <w:tbl>
      <w:tblPr>
        <w:bidiVisual/>
        <w:tblW w:w="8659" w:type="dxa"/>
        <w:jc w:val="center"/>
        <w:tblLook w:val="00A0" w:firstRow="1" w:lastRow="0" w:firstColumn="1" w:lastColumn="0" w:noHBand="0" w:noVBand="0"/>
      </w:tblPr>
      <w:tblGrid>
        <w:gridCol w:w="2246"/>
        <w:gridCol w:w="1440"/>
        <w:gridCol w:w="815"/>
        <w:gridCol w:w="1080"/>
        <w:gridCol w:w="1365"/>
        <w:gridCol w:w="142"/>
        <w:gridCol w:w="708"/>
        <w:gridCol w:w="142"/>
        <w:gridCol w:w="750"/>
      </w:tblGrid>
      <w:tr w:rsidR="007F629F">
        <w:trPr>
          <w:trHeight w:val="285"/>
          <w:jc w:val="center"/>
        </w:trPr>
        <w:tc>
          <w:tcPr>
            <w:tcW w:w="2246" w:type="dxa"/>
            <w:vMerge w:val="restart"/>
            <w:tcBorders>
              <w:top w:val="single" w:sz="4" w:space="0" w:color="auto"/>
              <w:left w:val="single" w:sz="4" w:space="0" w:color="auto"/>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lang w:bidi="ar-EG"/>
              </w:rPr>
            </w:pPr>
          </w:p>
        </w:tc>
        <w:tc>
          <w:tcPr>
            <w:tcW w:w="1440" w:type="dxa"/>
            <w:tcBorders>
              <w:top w:val="single" w:sz="4" w:space="0" w:color="auto"/>
              <w:left w:val="single" w:sz="4" w:space="0" w:color="auto"/>
              <w:bottom w:val="single" w:sz="4" w:space="0" w:color="auto"/>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حجم التجارة بالمليون دولار</w:t>
            </w:r>
          </w:p>
        </w:tc>
        <w:tc>
          <w:tcPr>
            <w:tcW w:w="1895" w:type="dxa"/>
            <w:gridSpan w:val="2"/>
            <w:tcBorders>
              <w:top w:val="single" w:sz="4" w:space="0" w:color="auto"/>
              <w:left w:val="single" w:sz="4" w:space="0" w:color="auto"/>
              <w:bottom w:val="single" w:sz="4" w:space="0" w:color="auto"/>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نسبة المساهمة المئوية</w:t>
            </w:r>
          </w:p>
        </w:tc>
        <w:tc>
          <w:tcPr>
            <w:tcW w:w="3078" w:type="dxa"/>
            <w:gridSpan w:val="5"/>
            <w:tcBorders>
              <w:top w:val="single" w:sz="4" w:space="0" w:color="auto"/>
              <w:left w:val="single" w:sz="4" w:space="0" w:color="auto"/>
              <w:bottom w:val="single" w:sz="4" w:space="0" w:color="auto"/>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معدل التغير المئوى السنوى</w:t>
            </w:r>
          </w:p>
        </w:tc>
      </w:tr>
      <w:tr w:rsidR="007F629F">
        <w:trPr>
          <w:trHeight w:val="285"/>
          <w:jc w:val="center"/>
        </w:trPr>
        <w:tc>
          <w:tcPr>
            <w:tcW w:w="0" w:type="auto"/>
            <w:vMerge/>
            <w:tcBorders>
              <w:top w:val="single" w:sz="4" w:space="0" w:color="auto"/>
              <w:left w:val="single" w:sz="4" w:space="0" w:color="auto"/>
              <w:bottom w:val="single" w:sz="4" w:space="0" w:color="auto"/>
              <w:right w:val="nil"/>
            </w:tcBorders>
            <w:vAlign w:val="center"/>
          </w:tcPr>
          <w:p w:rsidR="007F629F" w:rsidRDefault="007F629F">
            <w:pPr>
              <w:bidi w:val="0"/>
              <w:jc w:val="left"/>
              <w:rPr>
                <w:rFonts w:ascii="Arial" w:eastAsia="Calibri" w:hAnsi="Arial" w:cs="Arial"/>
                <w:b/>
                <w:bCs/>
                <w:color w:val="000000"/>
                <w:lang w:bidi="ar-EG"/>
              </w:rPr>
            </w:pP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2011</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2005</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2011</w:t>
            </w:r>
          </w:p>
        </w:tc>
        <w:tc>
          <w:tcPr>
            <w:tcW w:w="1507" w:type="dxa"/>
            <w:gridSpan w:val="2"/>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2011 - 2005</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2010</w:t>
            </w:r>
          </w:p>
        </w:tc>
        <w:tc>
          <w:tcPr>
            <w:tcW w:w="721"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2011</w:t>
            </w:r>
          </w:p>
        </w:tc>
      </w:tr>
      <w:tr w:rsidR="007F629F">
        <w:trPr>
          <w:trHeight w:val="285"/>
          <w:jc w:val="center"/>
        </w:trPr>
        <w:tc>
          <w:tcPr>
            <w:tcW w:w="2246" w:type="dxa"/>
            <w:tcBorders>
              <w:top w:val="single" w:sz="4" w:space="0" w:color="auto"/>
              <w:left w:val="single" w:sz="4" w:space="0" w:color="auto"/>
              <w:bottom w:val="nil"/>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الصادرات السلعية (فوب)</w:t>
            </w:r>
          </w:p>
        </w:tc>
        <w:tc>
          <w:tcPr>
            <w:tcW w:w="1440" w:type="dxa"/>
            <w:tcBorders>
              <w:top w:val="single" w:sz="4" w:space="0" w:color="auto"/>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17816372</w:t>
            </w:r>
          </w:p>
        </w:tc>
        <w:tc>
          <w:tcPr>
            <w:tcW w:w="815" w:type="dxa"/>
            <w:tcBorders>
              <w:top w:val="single" w:sz="4" w:space="0" w:color="auto"/>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100</w:t>
            </w:r>
          </w:p>
        </w:tc>
        <w:tc>
          <w:tcPr>
            <w:tcW w:w="1080" w:type="dxa"/>
            <w:tcBorders>
              <w:top w:val="single" w:sz="4" w:space="0" w:color="auto"/>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100</w:t>
            </w:r>
          </w:p>
        </w:tc>
        <w:tc>
          <w:tcPr>
            <w:tcW w:w="1507" w:type="dxa"/>
            <w:gridSpan w:val="2"/>
            <w:tcBorders>
              <w:top w:val="single" w:sz="4" w:space="0" w:color="auto"/>
              <w:left w:val="nil"/>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10</w:t>
            </w:r>
          </w:p>
        </w:tc>
        <w:tc>
          <w:tcPr>
            <w:tcW w:w="850" w:type="dxa"/>
            <w:gridSpan w:val="2"/>
            <w:tcBorders>
              <w:top w:val="single" w:sz="4" w:space="0" w:color="auto"/>
              <w:left w:val="nil"/>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22</w:t>
            </w:r>
          </w:p>
        </w:tc>
        <w:tc>
          <w:tcPr>
            <w:tcW w:w="721" w:type="dxa"/>
            <w:tcBorders>
              <w:top w:val="single" w:sz="4" w:space="0" w:color="auto"/>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20</w:t>
            </w:r>
          </w:p>
        </w:tc>
      </w:tr>
      <w:tr w:rsidR="007F629F">
        <w:trPr>
          <w:trHeight w:val="285"/>
          <w:jc w:val="center"/>
        </w:trPr>
        <w:tc>
          <w:tcPr>
            <w:tcW w:w="2246" w:type="dxa"/>
            <w:tcBorders>
              <w:top w:val="nil"/>
              <w:left w:val="single" w:sz="4" w:space="0" w:color="auto"/>
              <w:bottom w:val="single" w:sz="4" w:space="0" w:color="auto"/>
              <w:right w:val="single" w:sz="4" w:space="0" w:color="auto"/>
            </w:tcBorders>
            <w:noWrap/>
            <w:vAlign w:val="center"/>
          </w:tcPr>
          <w:p w:rsidR="007F629F" w:rsidRDefault="007F629F">
            <w:pPr>
              <w:spacing w:before="240"/>
              <w:jc w:val="center"/>
              <w:rPr>
                <w:rFonts w:ascii="Arial" w:eastAsia="Calibri" w:hAnsi="Arial" w:cs="Arial"/>
                <w:b/>
                <w:bCs/>
                <w:color w:val="000000"/>
                <w:lang w:bidi="ar-EG"/>
              </w:rPr>
            </w:pPr>
            <w:r>
              <w:rPr>
                <w:rFonts w:ascii="Arial" w:eastAsia="Calibri" w:hAnsi="Arial" w:cs="Arial"/>
                <w:b/>
                <w:bCs/>
                <w:color w:val="000000"/>
                <w:rtl/>
              </w:rPr>
              <w:t>الواردات السلعية (سيف)</w:t>
            </w:r>
          </w:p>
        </w:tc>
        <w:tc>
          <w:tcPr>
            <w:tcW w:w="1440" w:type="dxa"/>
            <w:tcBorders>
              <w:top w:val="nil"/>
              <w:left w:val="single" w:sz="4" w:space="0" w:color="auto"/>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18437682</w:t>
            </w:r>
          </w:p>
        </w:tc>
        <w:tc>
          <w:tcPr>
            <w:tcW w:w="815" w:type="dxa"/>
            <w:tcBorders>
              <w:top w:val="nil"/>
              <w:left w:val="single" w:sz="4" w:space="0" w:color="auto"/>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100</w:t>
            </w:r>
          </w:p>
        </w:tc>
        <w:tc>
          <w:tcPr>
            <w:tcW w:w="1080" w:type="dxa"/>
            <w:tcBorders>
              <w:top w:val="nil"/>
              <w:left w:val="nil"/>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100</w:t>
            </w:r>
          </w:p>
        </w:tc>
        <w:tc>
          <w:tcPr>
            <w:tcW w:w="1507" w:type="dxa"/>
            <w:gridSpan w:val="2"/>
            <w:tcBorders>
              <w:top w:val="nil"/>
              <w:left w:val="nil"/>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10</w:t>
            </w:r>
          </w:p>
        </w:tc>
        <w:tc>
          <w:tcPr>
            <w:tcW w:w="850" w:type="dxa"/>
            <w:gridSpan w:val="2"/>
            <w:tcBorders>
              <w:top w:val="nil"/>
              <w:left w:val="nil"/>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21</w:t>
            </w:r>
          </w:p>
        </w:tc>
        <w:tc>
          <w:tcPr>
            <w:tcW w:w="721" w:type="dxa"/>
            <w:tcBorders>
              <w:top w:val="nil"/>
              <w:left w:val="nil"/>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19</w:t>
            </w:r>
          </w:p>
        </w:tc>
      </w:tr>
      <w:tr w:rsidR="007F629F">
        <w:trPr>
          <w:trHeight w:val="285"/>
          <w:jc w:val="center"/>
        </w:trPr>
        <w:tc>
          <w:tcPr>
            <w:tcW w:w="8659" w:type="dxa"/>
            <w:gridSpan w:val="9"/>
            <w:tcBorders>
              <w:top w:val="single" w:sz="4" w:space="0" w:color="auto"/>
              <w:left w:val="single" w:sz="4" w:space="0" w:color="auto"/>
              <w:bottom w:val="single" w:sz="4" w:space="0" w:color="auto"/>
              <w:right w:val="single" w:sz="4" w:space="0" w:color="000000"/>
            </w:tcBorders>
            <w:noWrap/>
            <w:vAlign w:val="center"/>
          </w:tcPr>
          <w:p w:rsidR="007F629F" w:rsidRDefault="007F629F">
            <w:pPr>
              <w:spacing w:before="240"/>
              <w:jc w:val="center"/>
              <w:rPr>
                <w:rFonts w:ascii="Arial" w:eastAsia="Calibri" w:hAnsi="Arial" w:cs="Arial"/>
                <w:b/>
                <w:bCs/>
                <w:color w:val="000000"/>
                <w:lang w:bidi="ar-EG"/>
              </w:rPr>
            </w:pPr>
            <w:r>
              <w:rPr>
                <w:rFonts w:ascii="Arial" w:eastAsia="Calibri" w:hAnsi="Arial" w:cs="Arial"/>
                <w:b/>
                <w:bCs/>
                <w:color w:val="000000"/>
                <w:rtl/>
              </w:rPr>
              <w:t>الصادرات السلعية وفقا لمجموعات الدول</w:t>
            </w:r>
          </w:p>
        </w:tc>
      </w:tr>
      <w:tr w:rsidR="007F629F">
        <w:trPr>
          <w:trHeight w:val="285"/>
          <w:jc w:val="center"/>
        </w:trPr>
        <w:tc>
          <w:tcPr>
            <w:tcW w:w="2246" w:type="dxa"/>
            <w:tcBorders>
              <w:top w:val="nil"/>
              <w:left w:val="single" w:sz="4" w:space="0" w:color="auto"/>
              <w:bottom w:val="nil"/>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أوروبا</w:t>
            </w: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6881271</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43</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39</w:t>
            </w:r>
          </w:p>
        </w:tc>
        <w:tc>
          <w:tcPr>
            <w:tcW w:w="1365" w:type="dxa"/>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8</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14</w:t>
            </w:r>
          </w:p>
        </w:tc>
        <w:tc>
          <w:tcPr>
            <w:tcW w:w="863" w:type="dxa"/>
            <w:gridSpan w:val="2"/>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18</w:t>
            </w:r>
          </w:p>
        </w:tc>
      </w:tr>
      <w:tr w:rsidR="007F629F">
        <w:trPr>
          <w:trHeight w:val="285"/>
          <w:jc w:val="center"/>
        </w:trPr>
        <w:tc>
          <w:tcPr>
            <w:tcW w:w="2246" w:type="dxa"/>
            <w:tcBorders>
              <w:top w:val="nil"/>
              <w:left w:val="single" w:sz="4" w:space="0" w:color="auto"/>
              <w:bottom w:val="nil"/>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آسيا</w:t>
            </w: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5132729</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24</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29</w:t>
            </w:r>
          </w:p>
        </w:tc>
        <w:tc>
          <w:tcPr>
            <w:tcW w:w="1365" w:type="dxa"/>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13</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32</w:t>
            </w:r>
          </w:p>
        </w:tc>
        <w:tc>
          <w:tcPr>
            <w:tcW w:w="863" w:type="dxa"/>
            <w:gridSpan w:val="2"/>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22</w:t>
            </w:r>
          </w:p>
        </w:tc>
      </w:tr>
      <w:tr w:rsidR="007F629F">
        <w:trPr>
          <w:trHeight w:val="285"/>
          <w:jc w:val="center"/>
        </w:trPr>
        <w:tc>
          <w:tcPr>
            <w:tcW w:w="2246" w:type="dxa"/>
            <w:tcBorders>
              <w:top w:val="nil"/>
              <w:left w:val="single" w:sz="4" w:space="0" w:color="auto"/>
              <w:bottom w:val="nil"/>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أمريكا الشمالية</w:t>
            </w: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2922572</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21</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16</w:t>
            </w:r>
          </w:p>
        </w:tc>
        <w:tc>
          <w:tcPr>
            <w:tcW w:w="1365" w:type="dxa"/>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6</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24</w:t>
            </w:r>
          </w:p>
        </w:tc>
        <w:tc>
          <w:tcPr>
            <w:tcW w:w="863" w:type="dxa"/>
            <w:gridSpan w:val="2"/>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16</w:t>
            </w:r>
          </w:p>
        </w:tc>
      </w:tr>
      <w:tr w:rsidR="007F629F">
        <w:trPr>
          <w:trHeight w:val="285"/>
          <w:jc w:val="center"/>
        </w:trPr>
        <w:tc>
          <w:tcPr>
            <w:tcW w:w="2246" w:type="dxa"/>
            <w:tcBorders>
              <w:top w:val="nil"/>
              <w:left w:val="single" w:sz="4" w:space="0" w:color="auto"/>
              <w:bottom w:val="nil"/>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أمريكا الوسطى والجنوبية</w:t>
            </w: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748881</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4</w:t>
            </w:r>
          </w:p>
        </w:tc>
        <w:tc>
          <w:tcPr>
            <w:tcW w:w="1365" w:type="dxa"/>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16</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34</w:t>
            </w:r>
          </w:p>
        </w:tc>
        <w:tc>
          <w:tcPr>
            <w:tcW w:w="863" w:type="dxa"/>
            <w:gridSpan w:val="2"/>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25</w:t>
            </w:r>
          </w:p>
        </w:tc>
      </w:tr>
      <w:tr w:rsidR="007F629F">
        <w:trPr>
          <w:trHeight w:val="285"/>
          <w:jc w:val="center"/>
        </w:trPr>
        <w:tc>
          <w:tcPr>
            <w:tcW w:w="2246" w:type="dxa"/>
            <w:tcBorders>
              <w:top w:val="nil"/>
              <w:left w:val="single" w:sz="4" w:space="0" w:color="auto"/>
              <w:bottom w:val="nil"/>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الشرق الأوسط</w:t>
            </w: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671924</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4</w:t>
            </w:r>
          </w:p>
        </w:tc>
        <w:tc>
          <w:tcPr>
            <w:tcW w:w="1365" w:type="dxa"/>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14</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16</w:t>
            </w:r>
          </w:p>
        </w:tc>
        <w:tc>
          <w:tcPr>
            <w:tcW w:w="863" w:type="dxa"/>
            <w:gridSpan w:val="2"/>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20</w:t>
            </w:r>
          </w:p>
        </w:tc>
      </w:tr>
      <w:tr w:rsidR="007F629F">
        <w:trPr>
          <w:trHeight w:val="285"/>
          <w:jc w:val="center"/>
        </w:trPr>
        <w:tc>
          <w:tcPr>
            <w:tcW w:w="2246" w:type="dxa"/>
            <w:tcBorders>
              <w:top w:val="nil"/>
              <w:left w:val="single" w:sz="4" w:space="0" w:color="auto"/>
              <w:bottom w:val="nil"/>
              <w:right w:val="single" w:sz="4" w:space="0" w:color="auto"/>
            </w:tcBorders>
            <w:noWrap/>
            <w:vAlign w:val="center"/>
          </w:tcPr>
          <w:p w:rsidR="007F629F" w:rsidRDefault="007F629F">
            <w:pPr>
              <w:spacing w:before="240"/>
              <w:jc w:val="center"/>
              <w:rPr>
                <w:rFonts w:ascii="Arial" w:eastAsia="Calibri" w:hAnsi="Arial" w:cs="Arial"/>
                <w:b/>
                <w:bCs/>
                <w:color w:val="000000"/>
                <w:lang w:bidi="ar-EG"/>
              </w:rPr>
            </w:pPr>
            <w:r>
              <w:rPr>
                <w:rFonts w:ascii="Arial" w:eastAsia="Calibri" w:hAnsi="Arial" w:cs="Arial"/>
                <w:b/>
                <w:bCs/>
                <w:color w:val="000000"/>
                <w:rtl/>
              </w:rPr>
              <w:t>أفريقيا</w:t>
            </w: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538079</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w:t>
            </w:r>
          </w:p>
        </w:tc>
        <w:tc>
          <w:tcPr>
            <w:tcW w:w="1365" w:type="dxa"/>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14</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16</w:t>
            </w:r>
          </w:p>
        </w:tc>
        <w:tc>
          <w:tcPr>
            <w:tcW w:w="863" w:type="dxa"/>
            <w:gridSpan w:val="2"/>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18</w:t>
            </w:r>
          </w:p>
        </w:tc>
      </w:tr>
      <w:tr w:rsidR="007F629F">
        <w:trPr>
          <w:trHeight w:val="285"/>
          <w:jc w:val="center"/>
        </w:trPr>
        <w:tc>
          <w:tcPr>
            <w:tcW w:w="2246" w:type="dxa"/>
            <w:tcBorders>
              <w:top w:val="nil"/>
              <w:left w:val="single" w:sz="4" w:space="0" w:color="auto"/>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دول الكومنولث المستقلة</w:t>
            </w:r>
          </w:p>
        </w:tc>
        <w:tc>
          <w:tcPr>
            <w:tcW w:w="1440" w:type="dxa"/>
            <w:tcBorders>
              <w:top w:val="nil"/>
              <w:left w:val="single" w:sz="4" w:space="0" w:color="auto"/>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529704</w:t>
            </w:r>
          </w:p>
        </w:tc>
        <w:tc>
          <w:tcPr>
            <w:tcW w:w="815" w:type="dxa"/>
            <w:tcBorders>
              <w:top w:val="nil"/>
              <w:left w:val="single" w:sz="4" w:space="0" w:color="auto"/>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w:t>
            </w:r>
          </w:p>
        </w:tc>
        <w:tc>
          <w:tcPr>
            <w:tcW w:w="1080" w:type="dxa"/>
            <w:tcBorders>
              <w:top w:val="nil"/>
              <w:left w:val="nil"/>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w:t>
            </w:r>
          </w:p>
        </w:tc>
        <w:tc>
          <w:tcPr>
            <w:tcW w:w="1365" w:type="dxa"/>
            <w:tcBorders>
              <w:top w:val="nil"/>
              <w:left w:val="nil"/>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15</w:t>
            </w:r>
          </w:p>
        </w:tc>
        <w:tc>
          <w:tcPr>
            <w:tcW w:w="850" w:type="dxa"/>
            <w:gridSpan w:val="2"/>
            <w:tcBorders>
              <w:top w:val="nil"/>
              <w:left w:val="nil"/>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29</w:t>
            </w:r>
          </w:p>
        </w:tc>
        <w:tc>
          <w:tcPr>
            <w:tcW w:w="863" w:type="dxa"/>
            <w:gridSpan w:val="2"/>
            <w:tcBorders>
              <w:top w:val="nil"/>
              <w:left w:val="nil"/>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32</w:t>
            </w:r>
          </w:p>
        </w:tc>
      </w:tr>
      <w:tr w:rsidR="007F629F">
        <w:trPr>
          <w:trHeight w:val="285"/>
          <w:jc w:val="center"/>
        </w:trPr>
        <w:tc>
          <w:tcPr>
            <w:tcW w:w="2246" w:type="dxa"/>
            <w:tcBorders>
              <w:top w:val="nil"/>
              <w:left w:val="single" w:sz="4" w:space="0" w:color="auto"/>
              <w:bottom w:val="nil"/>
              <w:right w:val="nil"/>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الدول المتقدمة</w:t>
            </w: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10246969</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67</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58</w:t>
            </w:r>
          </w:p>
        </w:tc>
        <w:tc>
          <w:tcPr>
            <w:tcW w:w="1365" w:type="dxa"/>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7</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17</w:t>
            </w:r>
          </w:p>
        </w:tc>
        <w:tc>
          <w:tcPr>
            <w:tcW w:w="863" w:type="dxa"/>
            <w:gridSpan w:val="2"/>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18</w:t>
            </w:r>
          </w:p>
        </w:tc>
      </w:tr>
      <w:tr w:rsidR="007F629F">
        <w:trPr>
          <w:trHeight w:val="285"/>
          <w:jc w:val="center"/>
        </w:trPr>
        <w:tc>
          <w:tcPr>
            <w:tcW w:w="2246" w:type="dxa"/>
            <w:tcBorders>
              <w:top w:val="nil"/>
              <w:left w:val="single" w:sz="4" w:space="0" w:color="auto"/>
              <w:bottom w:val="nil"/>
              <w:right w:val="nil"/>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الدول النامية</w:t>
            </w: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6648488</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29</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37</w:t>
            </w:r>
          </w:p>
        </w:tc>
        <w:tc>
          <w:tcPr>
            <w:tcW w:w="1365" w:type="dxa"/>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14</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29</w:t>
            </w:r>
          </w:p>
        </w:tc>
        <w:tc>
          <w:tcPr>
            <w:tcW w:w="863" w:type="dxa"/>
            <w:gridSpan w:val="2"/>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22</w:t>
            </w:r>
          </w:p>
        </w:tc>
      </w:tr>
      <w:tr w:rsidR="007F629F">
        <w:trPr>
          <w:trHeight w:val="285"/>
          <w:jc w:val="center"/>
        </w:trPr>
        <w:tc>
          <w:tcPr>
            <w:tcW w:w="2246" w:type="dxa"/>
            <w:tcBorders>
              <w:top w:val="nil"/>
              <w:left w:val="single" w:sz="4" w:space="0" w:color="auto"/>
              <w:bottom w:val="single" w:sz="4" w:space="0" w:color="auto"/>
              <w:right w:val="nil"/>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الدول الأقل نموا</w:t>
            </w:r>
          </w:p>
        </w:tc>
        <w:tc>
          <w:tcPr>
            <w:tcW w:w="1440" w:type="dxa"/>
            <w:tcBorders>
              <w:top w:val="nil"/>
              <w:left w:val="single" w:sz="4" w:space="0" w:color="auto"/>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231128</w:t>
            </w:r>
          </w:p>
        </w:tc>
        <w:tc>
          <w:tcPr>
            <w:tcW w:w="815" w:type="dxa"/>
            <w:tcBorders>
              <w:top w:val="nil"/>
              <w:left w:val="single" w:sz="4" w:space="0" w:color="auto"/>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w:t>
            </w:r>
          </w:p>
        </w:tc>
        <w:tc>
          <w:tcPr>
            <w:tcW w:w="1080" w:type="dxa"/>
            <w:tcBorders>
              <w:top w:val="nil"/>
              <w:left w:val="nil"/>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w:t>
            </w:r>
          </w:p>
        </w:tc>
        <w:tc>
          <w:tcPr>
            <w:tcW w:w="1365" w:type="dxa"/>
            <w:tcBorders>
              <w:top w:val="nil"/>
              <w:left w:val="nil"/>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18</w:t>
            </w:r>
          </w:p>
        </w:tc>
        <w:tc>
          <w:tcPr>
            <w:tcW w:w="850" w:type="dxa"/>
            <w:gridSpan w:val="2"/>
            <w:tcBorders>
              <w:top w:val="nil"/>
              <w:left w:val="nil"/>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22</w:t>
            </w:r>
          </w:p>
        </w:tc>
        <w:tc>
          <w:tcPr>
            <w:tcW w:w="863" w:type="dxa"/>
            <w:gridSpan w:val="2"/>
            <w:tcBorders>
              <w:top w:val="nil"/>
              <w:left w:val="nil"/>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23</w:t>
            </w:r>
          </w:p>
        </w:tc>
      </w:tr>
      <w:tr w:rsidR="007F629F">
        <w:trPr>
          <w:trHeight w:val="285"/>
          <w:jc w:val="center"/>
        </w:trPr>
        <w:tc>
          <w:tcPr>
            <w:tcW w:w="8659" w:type="dxa"/>
            <w:gridSpan w:val="9"/>
            <w:tcBorders>
              <w:top w:val="single" w:sz="4" w:space="0" w:color="auto"/>
              <w:left w:val="single" w:sz="4" w:space="0" w:color="auto"/>
              <w:bottom w:val="single" w:sz="4" w:space="0" w:color="auto"/>
              <w:right w:val="single" w:sz="4" w:space="0" w:color="000000"/>
            </w:tcBorders>
            <w:noWrap/>
            <w:vAlign w:val="center"/>
          </w:tcPr>
          <w:p w:rsidR="007F629F" w:rsidRDefault="007F629F">
            <w:pPr>
              <w:spacing w:before="240"/>
              <w:jc w:val="center"/>
              <w:rPr>
                <w:rFonts w:ascii="Arial" w:eastAsia="Calibri" w:hAnsi="Arial" w:cs="Arial"/>
                <w:b/>
                <w:bCs/>
                <w:color w:val="000000"/>
                <w:lang w:bidi="ar-EG"/>
              </w:rPr>
            </w:pPr>
            <w:r>
              <w:rPr>
                <w:rFonts w:ascii="Arial" w:eastAsia="Calibri" w:hAnsi="Arial" w:cs="Arial"/>
                <w:b/>
                <w:bCs/>
                <w:color w:val="000000"/>
                <w:rtl/>
              </w:rPr>
              <w:t>الصادرات السلعية وفقا للمنتج الرئيسي</w:t>
            </w:r>
          </w:p>
        </w:tc>
      </w:tr>
      <w:tr w:rsidR="007F629F">
        <w:trPr>
          <w:trHeight w:val="285"/>
          <w:jc w:val="center"/>
        </w:trPr>
        <w:tc>
          <w:tcPr>
            <w:tcW w:w="2246" w:type="dxa"/>
            <w:tcBorders>
              <w:top w:val="nil"/>
              <w:left w:val="single" w:sz="4" w:space="0" w:color="auto"/>
              <w:bottom w:val="nil"/>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المنتجات الزراعية</w:t>
            </w: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1659524</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8</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9</w:t>
            </w:r>
          </w:p>
        </w:tc>
        <w:tc>
          <w:tcPr>
            <w:tcW w:w="136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12</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16</w:t>
            </w:r>
          </w:p>
        </w:tc>
        <w:tc>
          <w:tcPr>
            <w:tcW w:w="863" w:type="dxa"/>
            <w:gridSpan w:val="2"/>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21</w:t>
            </w:r>
          </w:p>
        </w:tc>
      </w:tr>
      <w:tr w:rsidR="007F629F">
        <w:trPr>
          <w:trHeight w:val="285"/>
          <w:jc w:val="center"/>
        </w:trPr>
        <w:tc>
          <w:tcPr>
            <w:tcW w:w="2246" w:type="dxa"/>
            <w:tcBorders>
              <w:top w:val="nil"/>
              <w:left w:val="single" w:sz="4" w:space="0" w:color="auto"/>
              <w:bottom w:val="nil"/>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منتجات الوقود والتعدين</w:t>
            </w:r>
          </w:p>
        </w:tc>
        <w:tc>
          <w:tcPr>
            <w:tcW w:w="1440" w:type="dxa"/>
            <w:tcBorders>
              <w:top w:val="nil"/>
              <w:left w:val="single" w:sz="4" w:space="0" w:color="auto"/>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4007825</w:t>
            </w:r>
          </w:p>
        </w:tc>
        <w:tc>
          <w:tcPr>
            <w:tcW w:w="81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18</w:t>
            </w:r>
          </w:p>
        </w:tc>
        <w:tc>
          <w:tcPr>
            <w:tcW w:w="1080" w:type="dxa"/>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22</w:t>
            </w:r>
          </w:p>
        </w:tc>
        <w:tc>
          <w:tcPr>
            <w:tcW w:w="1365" w:type="dxa"/>
            <w:tcBorders>
              <w:top w:val="nil"/>
              <w:left w:val="single" w:sz="4" w:space="0" w:color="auto"/>
              <w:bottom w:val="nil"/>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14</w:t>
            </w:r>
          </w:p>
        </w:tc>
        <w:tc>
          <w:tcPr>
            <w:tcW w:w="850" w:type="dxa"/>
            <w:gridSpan w:val="2"/>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33</w:t>
            </w:r>
          </w:p>
        </w:tc>
        <w:tc>
          <w:tcPr>
            <w:tcW w:w="863" w:type="dxa"/>
            <w:gridSpan w:val="2"/>
            <w:tcBorders>
              <w:top w:val="nil"/>
              <w:left w:val="nil"/>
              <w:bottom w:val="nil"/>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34</w:t>
            </w:r>
          </w:p>
        </w:tc>
      </w:tr>
      <w:tr w:rsidR="007F629F">
        <w:trPr>
          <w:trHeight w:val="285"/>
          <w:jc w:val="center"/>
        </w:trPr>
        <w:tc>
          <w:tcPr>
            <w:tcW w:w="2246" w:type="dxa"/>
            <w:tcBorders>
              <w:top w:val="nil"/>
              <w:left w:val="single" w:sz="4" w:space="0" w:color="auto"/>
              <w:bottom w:val="single" w:sz="4" w:space="0" w:color="auto"/>
              <w:right w:val="single" w:sz="4" w:space="0" w:color="auto"/>
            </w:tcBorders>
            <w:noWrap/>
            <w:vAlign w:val="center"/>
          </w:tcPr>
          <w:p w:rsidR="007F629F" w:rsidRDefault="007F629F">
            <w:pPr>
              <w:spacing w:before="240"/>
              <w:jc w:val="center"/>
              <w:rPr>
                <w:rFonts w:ascii="Arial" w:eastAsia="Calibri" w:hAnsi="Arial" w:cs="Arial"/>
                <w:b/>
                <w:bCs/>
                <w:color w:val="000000"/>
              </w:rPr>
            </w:pPr>
            <w:r>
              <w:rPr>
                <w:rFonts w:ascii="Arial" w:eastAsia="Calibri" w:hAnsi="Arial" w:cs="Arial"/>
                <w:b/>
                <w:bCs/>
                <w:color w:val="000000"/>
                <w:rtl/>
              </w:rPr>
              <w:t>المنتجات المصنعة</w:t>
            </w:r>
          </w:p>
        </w:tc>
        <w:tc>
          <w:tcPr>
            <w:tcW w:w="1440" w:type="dxa"/>
            <w:tcBorders>
              <w:top w:val="nil"/>
              <w:left w:val="single" w:sz="4" w:space="0" w:color="auto"/>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Pr>
              <w:t>11510949</w:t>
            </w:r>
          </w:p>
        </w:tc>
        <w:tc>
          <w:tcPr>
            <w:tcW w:w="815" w:type="dxa"/>
            <w:tcBorders>
              <w:top w:val="nil"/>
              <w:left w:val="single" w:sz="4" w:space="0" w:color="auto"/>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71</w:t>
            </w:r>
          </w:p>
        </w:tc>
        <w:tc>
          <w:tcPr>
            <w:tcW w:w="1080" w:type="dxa"/>
            <w:tcBorders>
              <w:top w:val="nil"/>
              <w:left w:val="nil"/>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65</w:t>
            </w:r>
          </w:p>
        </w:tc>
        <w:tc>
          <w:tcPr>
            <w:tcW w:w="1365" w:type="dxa"/>
            <w:tcBorders>
              <w:top w:val="nil"/>
              <w:left w:val="single" w:sz="4" w:space="0" w:color="auto"/>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8</w:t>
            </w:r>
          </w:p>
        </w:tc>
        <w:tc>
          <w:tcPr>
            <w:tcW w:w="850" w:type="dxa"/>
            <w:gridSpan w:val="2"/>
            <w:tcBorders>
              <w:top w:val="nil"/>
              <w:left w:val="nil"/>
              <w:bottom w:val="single" w:sz="4" w:space="0" w:color="auto"/>
              <w:right w:val="nil"/>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20</w:t>
            </w:r>
          </w:p>
        </w:tc>
        <w:tc>
          <w:tcPr>
            <w:tcW w:w="863" w:type="dxa"/>
            <w:gridSpan w:val="2"/>
            <w:tcBorders>
              <w:top w:val="nil"/>
              <w:left w:val="nil"/>
              <w:bottom w:val="single" w:sz="4" w:space="0" w:color="auto"/>
              <w:right w:val="single" w:sz="4" w:space="0" w:color="auto"/>
            </w:tcBorders>
            <w:noWrap/>
            <w:vAlign w:val="center"/>
          </w:tcPr>
          <w:p w:rsidR="007F629F" w:rsidRDefault="007F629F">
            <w:pPr>
              <w:bidi w:val="0"/>
              <w:spacing w:before="240"/>
              <w:jc w:val="center"/>
              <w:rPr>
                <w:rFonts w:ascii="Arial" w:eastAsia="Calibri" w:hAnsi="Arial" w:cs="Arial"/>
                <w:b/>
                <w:bCs/>
                <w:color w:val="000000"/>
              </w:rPr>
            </w:pPr>
            <w:r>
              <w:rPr>
                <w:rFonts w:ascii="Arial" w:eastAsia="Calibri" w:hAnsi="Arial" w:cs="Arial"/>
                <w:b/>
                <w:bCs/>
                <w:color w:val="000000"/>
                <w:rtl/>
              </w:rPr>
              <w:t>٪</w:t>
            </w:r>
            <w:r>
              <w:rPr>
                <w:rFonts w:ascii="Arial" w:eastAsia="Calibri" w:hAnsi="Arial" w:cs="Arial"/>
                <w:b/>
                <w:bCs/>
                <w:color w:val="000000"/>
              </w:rPr>
              <w:t>15</w:t>
            </w:r>
          </w:p>
        </w:tc>
      </w:tr>
    </w:tbl>
    <w:p w:rsidR="007F629F" w:rsidRDefault="007F629F" w:rsidP="007F629F">
      <w:pPr>
        <w:autoSpaceDE w:val="0"/>
        <w:autoSpaceDN w:val="0"/>
        <w:adjustRightInd w:val="0"/>
        <w:spacing w:after="240"/>
        <w:jc w:val="both"/>
        <w:rPr>
          <w:rFonts w:ascii="Simplified Arabic" w:eastAsia="Calibri" w:hAnsi="Simplified Arabic" w:cs="Simplified Arabic"/>
          <w:rtl/>
          <w:lang w:eastAsia="zh-CN" w:bidi="ar-EG"/>
        </w:rPr>
      </w:pPr>
      <w:r>
        <w:rPr>
          <w:rFonts w:ascii="Simplified Arabic" w:eastAsia="Calibri" w:hAnsi="Simplified Arabic" w:cs="Simplified Arabic"/>
          <w:rtl/>
          <w:lang w:eastAsia="zh-CN" w:bidi="ar-EG"/>
        </w:rPr>
        <w:t xml:space="preserve">   المصدر: منظمة التجارة العالمية </w:t>
      </w:r>
      <w:r>
        <w:rPr>
          <w:rFonts w:ascii="Simplified Arabic" w:eastAsia="Calibri" w:hAnsi="Simplified Arabic" w:cs="Simplified Arabic"/>
          <w:lang w:eastAsia="zh-CN" w:bidi="ar-EG"/>
        </w:rPr>
        <w:t>www.wto.org</w:t>
      </w:r>
    </w:p>
    <w:p w:rsidR="007F629F" w:rsidRDefault="007F629F" w:rsidP="007F629F">
      <w:pPr>
        <w:spacing w:after="24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أدى الى نتائج إيجابية على حركة التجارة الدولية ومن ثم النقل البحري الذي شهد طفرة في عامى 2010 و2011، ونما بنسبة 7٪ و4٪ خلال هذين العامين، رافعاً مجموع البضائع المحملة إلى 8.7 مليون طن في عام 2011 موزعة كالتالى: 32٪ نفط و28.3٪ سلع سائبة رئيسية و39.7٪ بضائع جافة آخرى، كما يوضح الجدول رقم (3-4).</w:t>
      </w:r>
    </w:p>
    <w:p w:rsidR="007F629F" w:rsidRDefault="007F629F" w:rsidP="007F629F">
      <w:pPr>
        <w:jc w:val="center"/>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rtl/>
          <w:lang w:eastAsia="zh-CN" w:bidi="ar-EG"/>
        </w:rPr>
        <w:t>جدول رقم (3-4): تطور التجارة البحرية الدولية في الفترة (1970 – 2011)</w:t>
      </w:r>
      <w:r>
        <w:rPr>
          <w:rFonts w:ascii="Simplified Arabic" w:eastAsia="Calibri" w:hAnsi="Simplified Arabic" w:cs="Simplified Arabic"/>
          <w:b/>
          <w:bCs/>
          <w:sz w:val="28"/>
          <w:szCs w:val="28"/>
          <w:rtl/>
          <w:lang w:eastAsia="zh-CN" w:bidi="ar-EG"/>
        </w:rPr>
        <w:t xml:space="preserve"> </w:t>
      </w:r>
    </w:p>
    <w:p w:rsidR="007F629F" w:rsidRDefault="007F629F" w:rsidP="007F629F">
      <w:pPr>
        <w:jc w:val="center"/>
        <w:rPr>
          <w:rFonts w:ascii="Simplified Arabic" w:eastAsia="Calibri" w:hAnsi="Simplified Arabic" w:cs="Simplified Arabic"/>
          <w:b/>
          <w:bCs/>
          <w:sz w:val="22"/>
          <w:szCs w:val="22"/>
          <w:rtl/>
          <w:lang w:eastAsia="zh-CN" w:bidi="ar-EG"/>
        </w:rPr>
      </w:pPr>
      <w:r>
        <w:rPr>
          <w:rFonts w:ascii="Simplified Arabic" w:eastAsia="Calibri" w:hAnsi="Simplified Arabic" w:cs="Simplified Arabic"/>
          <w:sz w:val="22"/>
          <w:szCs w:val="22"/>
          <w:rtl/>
          <w:lang w:eastAsia="zh-CN" w:bidi="ar-EG"/>
        </w:rPr>
        <w:t xml:space="preserve">                                                                                            (</w:t>
      </w:r>
      <w:r>
        <w:rPr>
          <w:rFonts w:ascii="Simplified Arabic" w:eastAsia="Calibri" w:hAnsi="Simplified Arabic" w:cs="Simplified Arabic"/>
          <w:b/>
          <w:bCs/>
          <w:sz w:val="22"/>
          <w:szCs w:val="22"/>
          <w:rtl/>
          <w:lang w:eastAsia="zh-CN" w:bidi="ar-EG"/>
        </w:rPr>
        <w:t>ملايين الاطنان المحملة)</w:t>
      </w:r>
    </w:p>
    <w:tbl>
      <w:tblPr>
        <w:bidiVisual/>
        <w:tblW w:w="0" w:type="auto"/>
        <w:jc w:val="center"/>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0"/>
        <w:gridCol w:w="992"/>
        <w:gridCol w:w="1985"/>
        <w:gridCol w:w="1842"/>
        <w:gridCol w:w="886"/>
        <w:gridCol w:w="1808"/>
      </w:tblGrid>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السنة</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النفط</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السلع السائبة الرئيسية</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rPr>
                <w:rFonts w:ascii="Simplified Arabic" w:eastAsia="Calibri" w:hAnsi="Simplified Arabic" w:cs="Simplified Arabic"/>
                <w:b/>
                <w:bCs/>
                <w:lang w:eastAsia="zh-CN" w:bidi="ar-EG"/>
              </w:rPr>
            </w:pPr>
            <w:r>
              <w:rPr>
                <w:rFonts w:ascii="Simplified Arabic" w:eastAsia="Calibri" w:hAnsi="Simplified Arabic" w:cs="Simplified Arabic"/>
                <w:b/>
                <w:bCs/>
                <w:sz w:val="22"/>
                <w:szCs w:val="22"/>
                <w:rtl/>
                <w:lang w:eastAsia="zh-CN" w:bidi="ar-EG"/>
              </w:rPr>
              <w:t>البضائع الجافة الاخرى</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المجموع</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معدل النمو السنوى٪</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1970</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1440</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448</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717</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2605</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_</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1980</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1871</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608</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1225</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3704</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w:t>
            </w:r>
            <w:r>
              <w:rPr>
                <w:rFonts w:ascii="Simplified Arabic" w:eastAsia="Calibri" w:hAnsi="Simplified Arabic" w:cs="Simplified Arabic"/>
                <w:b/>
                <w:bCs/>
                <w:sz w:val="28"/>
                <w:szCs w:val="28"/>
                <w:lang w:eastAsia="zh-CN" w:bidi="ar-EG"/>
              </w:rPr>
              <w:t>4.2</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1990</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1755</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988</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1265</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4008</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w:t>
            </w:r>
            <w:r>
              <w:rPr>
                <w:rFonts w:ascii="Simplified Arabic" w:eastAsia="Calibri" w:hAnsi="Simplified Arabic" w:cs="Simplified Arabic"/>
                <w:b/>
                <w:bCs/>
                <w:sz w:val="28"/>
                <w:szCs w:val="28"/>
                <w:lang w:eastAsia="zh-CN" w:bidi="ar-EG"/>
              </w:rPr>
              <w:t>0.8</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2000</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2163</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1295</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2526</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5984</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w:t>
            </w:r>
            <w:r>
              <w:rPr>
                <w:rFonts w:ascii="Simplified Arabic" w:eastAsia="Calibri" w:hAnsi="Simplified Arabic" w:cs="Simplified Arabic"/>
                <w:b/>
                <w:bCs/>
                <w:sz w:val="28"/>
                <w:szCs w:val="28"/>
                <w:lang w:eastAsia="zh-CN" w:bidi="ar-EG"/>
              </w:rPr>
              <w:t>4.9</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2005</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2422</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1709</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2978</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7109</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w:t>
            </w:r>
            <w:r>
              <w:rPr>
                <w:rFonts w:ascii="Simplified Arabic" w:eastAsia="Calibri" w:hAnsi="Simplified Arabic" w:cs="Simplified Arabic"/>
                <w:b/>
                <w:bCs/>
                <w:sz w:val="28"/>
                <w:szCs w:val="28"/>
                <w:lang w:eastAsia="zh-CN" w:bidi="ar-EG"/>
              </w:rPr>
              <w:t>3.8</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2006</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2698</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1814</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3188</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7700</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lang w:eastAsia="zh-CN" w:bidi="ar-EG"/>
              </w:rPr>
              <w:t>8.3</w:t>
            </w:r>
            <w:r>
              <w:rPr>
                <w:rFonts w:ascii="Simplified Arabic" w:eastAsia="Calibri" w:hAnsi="Simplified Arabic" w:cs="Simplified Arabic"/>
                <w:b/>
                <w:bCs/>
                <w:sz w:val="28"/>
                <w:szCs w:val="28"/>
                <w:rtl/>
                <w:lang w:eastAsia="zh-CN" w:bidi="ar-EG"/>
              </w:rPr>
              <w:t>٪</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2007</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2747</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1953</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3334</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8034</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 xml:space="preserve"> </w:t>
            </w:r>
            <w:r>
              <w:rPr>
                <w:rFonts w:ascii="Simplified Arabic" w:eastAsia="Calibri" w:hAnsi="Simplified Arabic" w:cs="Simplified Arabic"/>
                <w:b/>
                <w:bCs/>
                <w:sz w:val="28"/>
                <w:szCs w:val="28"/>
                <w:lang w:eastAsia="zh-CN" w:bidi="ar-EG"/>
              </w:rPr>
              <w:t>4.3</w:t>
            </w:r>
            <w:r>
              <w:rPr>
                <w:rFonts w:ascii="Simplified Arabic" w:eastAsia="Calibri" w:hAnsi="Simplified Arabic" w:cs="Simplified Arabic"/>
                <w:b/>
                <w:bCs/>
                <w:sz w:val="28"/>
                <w:szCs w:val="28"/>
                <w:rtl/>
                <w:lang w:eastAsia="zh-CN" w:bidi="ar-EG"/>
              </w:rPr>
              <w:t>٪</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2008</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2742</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2065</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3422</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8229</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lang w:eastAsia="zh-CN" w:bidi="ar-EG"/>
              </w:rPr>
              <w:t>2.4</w:t>
            </w:r>
            <w:r>
              <w:rPr>
                <w:rFonts w:ascii="Simplified Arabic" w:eastAsia="Calibri" w:hAnsi="Simplified Arabic" w:cs="Simplified Arabic"/>
                <w:b/>
                <w:bCs/>
                <w:sz w:val="28"/>
                <w:szCs w:val="28"/>
                <w:rtl/>
                <w:lang w:eastAsia="zh-CN" w:bidi="ar-EG"/>
              </w:rPr>
              <w:t xml:space="preserve"> </w:t>
            </w:r>
            <w:r>
              <w:rPr>
                <w:rFonts w:ascii="Simplified Arabic" w:eastAsia="Calibri" w:hAnsi="Simplified Arabic" w:cs="Simplified Arabic" w:hint="cs"/>
                <w:b/>
                <w:bCs/>
                <w:sz w:val="28"/>
                <w:szCs w:val="28"/>
                <w:rtl/>
                <w:lang w:eastAsia="zh-CN" w:bidi="ar-EG"/>
              </w:rPr>
              <w:t>٪</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2009</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2642</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2085</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3131</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7858</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lang w:eastAsia="zh-CN" w:bidi="ar-EG"/>
              </w:rPr>
              <w:t>4.5-</w:t>
            </w:r>
            <w:r>
              <w:rPr>
                <w:rFonts w:ascii="Simplified Arabic" w:eastAsia="Calibri" w:hAnsi="Simplified Arabic" w:cs="Simplified Arabic"/>
                <w:b/>
                <w:bCs/>
                <w:sz w:val="28"/>
                <w:szCs w:val="28"/>
                <w:rtl/>
                <w:lang w:eastAsia="zh-CN" w:bidi="ar-EG"/>
              </w:rPr>
              <w:t>٪</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2010</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2772</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2335</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3302</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8409</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 xml:space="preserve"> </w:t>
            </w:r>
            <w:r>
              <w:rPr>
                <w:rFonts w:ascii="Simplified Arabic" w:eastAsia="Calibri" w:hAnsi="Simplified Arabic" w:cs="Simplified Arabic"/>
                <w:b/>
                <w:bCs/>
                <w:sz w:val="28"/>
                <w:szCs w:val="28"/>
                <w:lang w:eastAsia="zh-CN" w:bidi="ar-EG"/>
              </w:rPr>
              <w:t>7.0</w:t>
            </w:r>
            <w:r>
              <w:rPr>
                <w:rFonts w:ascii="Simplified Arabic" w:eastAsia="Calibri" w:hAnsi="Simplified Arabic" w:cs="Simplified Arabic"/>
                <w:b/>
                <w:bCs/>
                <w:sz w:val="28"/>
                <w:szCs w:val="28"/>
                <w:rtl/>
                <w:lang w:eastAsia="zh-CN" w:bidi="ar-EG"/>
              </w:rPr>
              <w:t>٪</w:t>
            </w:r>
          </w:p>
        </w:tc>
      </w:tr>
      <w:tr w:rsidR="007F629F">
        <w:trPr>
          <w:jc w:val="center"/>
        </w:trPr>
        <w:tc>
          <w:tcPr>
            <w:tcW w:w="103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2011</w:t>
            </w:r>
          </w:p>
        </w:tc>
        <w:tc>
          <w:tcPr>
            <w:tcW w:w="99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2796</w:t>
            </w:r>
          </w:p>
        </w:tc>
        <w:tc>
          <w:tcPr>
            <w:tcW w:w="198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2477</w:t>
            </w:r>
          </w:p>
        </w:tc>
        <w:tc>
          <w:tcPr>
            <w:tcW w:w="184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3475</w:t>
            </w:r>
          </w:p>
        </w:tc>
        <w:tc>
          <w:tcPr>
            <w:tcW w:w="886"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8748</w:t>
            </w:r>
          </w:p>
        </w:tc>
        <w:tc>
          <w:tcPr>
            <w:tcW w:w="1808"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sz w:val="28"/>
                <w:szCs w:val="28"/>
                <w:lang w:eastAsia="zh-CN" w:bidi="ar-EG"/>
              </w:rPr>
            </w:pPr>
            <w:r>
              <w:rPr>
                <w:rFonts w:ascii="Simplified Arabic" w:eastAsia="Calibri" w:hAnsi="Simplified Arabic" w:cs="Simplified Arabic"/>
                <w:b/>
                <w:bCs/>
                <w:sz w:val="28"/>
                <w:szCs w:val="28"/>
                <w:rtl/>
                <w:lang w:eastAsia="zh-CN" w:bidi="ar-EG"/>
              </w:rPr>
              <w:t xml:space="preserve"> </w:t>
            </w:r>
            <w:r>
              <w:rPr>
                <w:rFonts w:ascii="Simplified Arabic" w:eastAsia="Calibri" w:hAnsi="Simplified Arabic" w:cs="Simplified Arabic"/>
                <w:b/>
                <w:bCs/>
                <w:sz w:val="28"/>
                <w:szCs w:val="28"/>
                <w:lang w:eastAsia="zh-CN" w:bidi="ar-EG"/>
              </w:rPr>
              <w:t>4.0</w:t>
            </w:r>
            <w:r>
              <w:rPr>
                <w:rFonts w:ascii="Simplified Arabic" w:eastAsia="Calibri" w:hAnsi="Simplified Arabic" w:cs="Simplified Arabic"/>
                <w:b/>
                <w:bCs/>
                <w:sz w:val="28"/>
                <w:szCs w:val="28"/>
                <w:rtl/>
                <w:lang w:eastAsia="zh-CN" w:bidi="ar-EG"/>
              </w:rPr>
              <w:t>٪</w:t>
            </w:r>
          </w:p>
        </w:tc>
      </w:tr>
    </w:tbl>
    <w:p w:rsidR="007F629F" w:rsidRDefault="007F629F" w:rsidP="007F629F">
      <w:pPr>
        <w:spacing w:after="240"/>
        <w:jc w:val="both"/>
        <w:rPr>
          <w:rFonts w:ascii="Simplified Arabic" w:eastAsia="Calibri" w:hAnsi="Simplified Arabic" w:cs="Simplified Arabic"/>
          <w:b/>
          <w:bCs/>
          <w:rtl/>
          <w:lang w:eastAsia="zh-CN" w:bidi="ar-EG"/>
        </w:rPr>
      </w:pPr>
      <w:r>
        <w:rPr>
          <w:rFonts w:ascii="Simplified Arabic" w:eastAsia="Calibri" w:hAnsi="Simplified Arabic" w:cs="Simplified Arabic"/>
          <w:b/>
          <w:bCs/>
          <w:rtl/>
          <w:lang w:eastAsia="zh-CN" w:bidi="ar-EG"/>
        </w:rPr>
        <w:t xml:space="preserve">          المصدر: الأونكتاد </w:t>
      </w:r>
      <w:r>
        <w:rPr>
          <w:rFonts w:ascii="Simplified Arabic" w:eastAsia="Calibri" w:hAnsi="Simplified Arabic" w:cs="Simplified Arabic"/>
          <w:b/>
          <w:bCs/>
          <w:lang w:eastAsia="zh-CN" w:bidi="ar-EG"/>
        </w:rPr>
        <w:t>www.unctad.org</w:t>
      </w:r>
    </w:p>
    <w:p w:rsidR="007F629F" w:rsidRDefault="007F629F" w:rsidP="007F629F">
      <w:pPr>
        <w:spacing w:after="24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وتواكباً مع التطور في التجارة الدولية، تطور حجم وسعة الأسطول البحري، ففى يناير 2012 بلغ عدد السفن التجارية البحرية العاملة 104305 سفينة بمجموع حمولة طنية 1534 مليون طن من الحمولة الساكنة، مقابل 794 مليون طن من الحمولة الساكنة في عام 2000، وقد كان النمو الأكبر في عام 2012، في ناقلات السوائب الجافة بنسبة 17٪ لتمثل 40.6٪ من السعة الكلية للأسطول البحري</w:t>
      </w:r>
      <w:r>
        <w:rPr>
          <w:rFonts w:ascii="Simplified Arabic" w:eastAsia="Calibri" w:hAnsi="Simplified Arabic" w:cs="Simplified Arabic"/>
          <w:sz w:val="28"/>
          <w:szCs w:val="28"/>
          <w:vertAlign w:val="superscript"/>
          <w:rtl/>
          <w:lang w:eastAsia="zh-CN" w:bidi="ar-EG"/>
        </w:rPr>
        <w:footnoteReference w:id="44"/>
      </w:r>
      <w:r>
        <w:rPr>
          <w:rFonts w:ascii="Simplified Arabic" w:eastAsia="Calibri" w:hAnsi="Simplified Arabic" w:cs="Simplified Arabic"/>
          <w:sz w:val="28"/>
          <w:szCs w:val="28"/>
          <w:rtl/>
          <w:lang w:eastAsia="zh-CN" w:bidi="ar-EG"/>
        </w:rPr>
        <w:t xml:space="preserve">، كما يوضح الجدول رقم (3-5). </w:t>
      </w:r>
    </w:p>
    <w:p w:rsidR="007F629F" w:rsidRDefault="007F629F" w:rsidP="007F629F">
      <w:pPr>
        <w:spacing w:before="240" w:after="240"/>
        <w:ind w:left="84"/>
        <w:jc w:val="both"/>
        <w:rPr>
          <w:rFonts w:ascii="Simplified Arabic" w:eastAsia="Calibri" w:hAnsi="Simplified Arabic" w:cs="Simplified Arabic"/>
          <w:b/>
          <w:bCs/>
          <w:sz w:val="22"/>
          <w:szCs w:val="22"/>
          <w:rtl/>
          <w:lang w:eastAsia="zh-CN" w:bidi="ar-EG"/>
        </w:rPr>
      </w:pPr>
      <w:r>
        <w:rPr>
          <w:rFonts w:ascii="Simplified Arabic" w:eastAsia="Calibri" w:hAnsi="Simplified Arabic" w:cs="Simplified Arabic"/>
          <w:b/>
          <w:bCs/>
          <w:sz w:val="22"/>
          <w:szCs w:val="22"/>
          <w:rtl/>
          <w:lang w:eastAsia="zh-CN" w:bidi="ar-EG"/>
        </w:rPr>
        <w:t>و</w:t>
      </w:r>
      <w:r>
        <w:rPr>
          <w:rFonts w:ascii="Simplified Arabic" w:eastAsia="Calibri" w:hAnsi="Simplified Arabic" w:cs="Simplified Arabic"/>
          <w:sz w:val="28"/>
          <w:szCs w:val="28"/>
          <w:rtl/>
          <w:lang w:eastAsia="zh-CN" w:bidi="ar-EG"/>
        </w:rPr>
        <w:t>قد كانت حركة الحاويات من أسرع قطاعات النقل البحري نمواً، حيث أثرت المستجدات في مناولة البضائع وإنخفاض أحجام الطواقم وزيادة الاستثمارات في تكنولوجيا المعلومات والاتصالات والإبتكار إلى تحسين كفاءة الموانئ ورفع إنتاجيتها، فانخفض الوقت اللازم لمناولة البضائع، وأثر ذلك على رسوم المحطات النهائية وخفض الأسعار العامة للبضائع، كما ساعد نمو البضائع شبه المصنعة على ازدهار إجمالي حركة الحاويات خلال العقود الماضية</w:t>
      </w:r>
      <w:r>
        <w:rPr>
          <w:rStyle w:val="FootnoteReference"/>
          <w:rFonts w:ascii="Simplified Arabic" w:eastAsia="Calibri" w:hAnsi="Simplified Arabic" w:cs="Simplified Arabic"/>
          <w:sz w:val="28"/>
          <w:szCs w:val="28"/>
          <w:lang w:eastAsia="zh-CN" w:bidi="ar-EG"/>
        </w:rPr>
        <w:footnoteReference w:id="45"/>
      </w:r>
      <w:r>
        <w:rPr>
          <w:rFonts w:ascii="Simplified Arabic" w:eastAsia="Calibri" w:hAnsi="Simplified Arabic" w:cs="Simplified Arabic"/>
          <w:sz w:val="28"/>
          <w:szCs w:val="28"/>
          <w:rtl/>
          <w:lang w:eastAsia="zh-CN" w:bidi="ar-EG"/>
        </w:rPr>
        <w:t>. وقد نما أسطول سفن الحاويات بمقدار 14٪ فى المتوسط فى الفترة (2005-2012) يليه ناقلات السوائب الجافة بنسبة 13٪ فى المتوسط خلال ذات الفترة.</w:t>
      </w:r>
    </w:p>
    <w:p w:rsidR="007F629F" w:rsidRDefault="007F629F" w:rsidP="007F629F">
      <w:pPr>
        <w:jc w:val="center"/>
        <w:rPr>
          <w:rFonts w:ascii="Simplified Arabic" w:eastAsia="Calibri" w:hAnsi="Simplified Arabic" w:cs="Simplified Arabic"/>
          <w:b/>
          <w:bCs/>
          <w:sz w:val="22"/>
          <w:szCs w:val="22"/>
          <w:rtl/>
          <w:lang w:eastAsia="zh-CN" w:bidi="ar-EG"/>
        </w:rPr>
      </w:pPr>
      <w:r>
        <w:rPr>
          <w:rFonts w:ascii="Simplified Arabic" w:eastAsia="Calibri" w:hAnsi="Simplified Arabic" w:cs="Simplified Arabic"/>
          <w:b/>
          <w:bCs/>
          <w:sz w:val="22"/>
          <w:szCs w:val="22"/>
          <w:rtl/>
          <w:lang w:eastAsia="zh-CN" w:bidi="ar-EG"/>
        </w:rPr>
        <w:t xml:space="preserve">جدول رقم (3-5): الأسطول البحري وفقاً لنوع السفينة في الفترة (1980 – 2012) </w:t>
      </w:r>
      <w:r>
        <w:rPr>
          <w:rFonts w:ascii="Simplified Arabic" w:eastAsia="Calibri" w:hAnsi="Simplified Arabic" w:cs="Simplified Arabic"/>
          <w:b/>
          <w:bCs/>
          <w:sz w:val="18"/>
          <w:szCs w:val="18"/>
          <w:rtl/>
          <w:lang w:eastAsia="zh-CN" w:bidi="ar-EG"/>
        </w:rPr>
        <w:t>(ملايين الأطنان من الحمولة الساكنة)</w:t>
      </w:r>
      <w:r>
        <w:rPr>
          <w:rFonts w:ascii="Simplified Arabic" w:eastAsia="Calibri" w:hAnsi="Simplified Arabic" w:cs="Simplified Arabic"/>
          <w:b/>
          <w:bCs/>
          <w:sz w:val="22"/>
          <w:szCs w:val="22"/>
          <w:rtl/>
          <w:lang w:eastAsia="zh-CN" w:bidi="ar-EG"/>
        </w:rPr>
        <w:t xml:space="preserve">                                                                   </w:t>
      </w:r>
    </w:p>
    <w:tbl>
      <w:tblPr>
        <w:bidiVisual/>
        <w:tblW w:w="8088" w:type="dxa"/>
        <w:jc w:val="center"/>
        <w:tblLook w:val="00A0" w:firstRow="1" w:lastRow="0" w:firstColumn="1" w:lastColumn="0" w:noHBand="0" w:noVBand="0"/>
      </w:tblPr>
      <w:tblGrid>
        <w:gridCol w:w="1225"/>
        <w:gridCol w:w="1080"/>
        <w:gridCol w:w="1080"/>
        <w:gridCol w:w="1080"/>
        <w:gridCol w:w="1080"/>
        <w:gridCol w:w="1307"/>
        <w:gridCol w:w="1236"/>
      </w:tblGrid>
      <w:tr w:rsidR="007F629F">
        <w:trPr>
          <w:trHeight w:val="285"/>
          <w:jc w:val="center"/>
        </w:trPr>
        <w:tc>
          <w:tcPr>
            <w:tcW w:w="1225"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rPr>
              <w:t>السنة</w:t>
            </w:r>
          </w:p>
        </w:tc>
        <w:tc>
          <w:tcPr>
            <w:tcW w:w="1080"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ناقلات النفط الصهريجية</w:t>
            </w:r>
          </w:p>
        </w:tc>
        <w:tc>
          <w:tcPr>
            <w:tcW w:w="1080" w:type="dxa"/>
            <w:tcBorders>
              <w:top w:val="single" w:sz="4" w:space="0" w:color="auto"/>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i/>
                <w:iCs/>
                <w:sz w:val="22"/>
                <w:szCs w:val="22"/>
                <w:lang w:bidi="ar-EG"/>
              </w:rPr>
            </w:pPr>
            <w:r>
              <w:rPr>
                <w:rFonts w:ascii="Simplified Arabic" w:eastAsia="Calibri" w:hAnsi="Simplified Arabic" w:cs="Simplified Arabic"/>
                <w:b/>
                <w:bCs/>
                <w:i/>
                <w:iCs/>
                <w:sz w:val="22"/>
                <w:szCs w:val="22"/>
                <w:rtl/>
              </w:rPr>
              <w:t>ناقلات السوائب الجافة</w:t>
            </w:r>
          </w:p>
        </w:tc>
        <w:tc>
          <w:tcPr>
            <w:tcW w:w="1080" w:type="dxa"/>
            <w:tcBorders>
              <w:top w:val="single" w:sz="4" w:space="0" w:color="auto"/>
              <w:left w:val="single" w:sz="4" w:space="0" w:color="auto"/>
              <w:bottom w:val="single" w:sz="4" w:space="0" w:color="auto"/>
              <w:right w:val="single" w:sz="4" w:space="0" w:color="auto"/>
            </w:tcBorders>
            <w:noWrap/>
            <w:vAlign w:val="center"/>
          </w:tcPr>
          <w:p w:rsidR="007F629F" w:rsidRDefault="007F629F">
            <w:pPr>
              <w:bidi w:val="0"/>
              <w:jc w:val="center"/>
              <w:rPr>
                <w:rFonts w:ascii="Simplified Arabic" w:eastAsia="Calibri" w:hAnsi="Simplified Arabic" w:cs="Simplified Arabic"/>
                <w:b/>
                <w:bCs/>
                <w:sz w:val="22"/>
                <w:szCs w:val="22"/>
                <w:lang w:bidi="ar-EG"/>
              </w:rPr>
            </w:pPr>
            <w:r>
              <w:rPr>
                <w:rFonts w:ascii="Simplified Arabic" w:eastAsia="Calibri" w:hAnsi="Simplified Arabic" w:cs="Simplified Arabic"/>
                <w:b/>
                <w:bCs/>
                <w:sz w:val="22"/>
                <w:szCs w:val="22"/>
                <w:rtl/>
              </w:rPr>
              <w:t>ناقلات البضائع العامة</w:t>
            </w:r>
          </w:p>
        </w:tc>
        <w:tc>
          <w:tcPr>
            <w:tcW w:w="1080"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sz w:val="22"/>
                <w:szCs w:val="22"/>
                <w:lang w:bidi="ar-EG"/>
              </w:rPr>
            </w:pPr>
            <w:r>
              <w:rPr>
                <w:rFonts w:ascii="Simplified Arabic" w:eastAsia="Calibri" w:hAnsi="Simplified Arabic" w:cs="Simplified Arabic"/>
                <w:b/>
                <w:bCs/>
                <w:sz w:val="22"/>
                <w:szCs w:val="22"/>
                <w:rtl/>
              </w:rPr>
              <w:t>سفن الحاويات</w:t>
            </w:r>
          </w:p>
        </w:tc>
        <w:tc>
          <w:tcPr>
            <w:tcW w:w="1307" w:type="dxa"/>
            <w:tcBorders>
              <w:top w:val="single" w:sz="4" w:space="0" w:color="auto"/>
              <w:left w:val="single" w:sz="4" w:space="0" w:color="auto"/>
              <w:bottom w:val="single" w:sz="4" w:space="0" w:color="auto"/>
              <w:right w:val="single" w:sz="4" w:space="0" w:color="auto"/>
            </w:tcBorders>
            <w:noWrap/>
            <w:vAlign w:val="center"/>
          </w:tcPr>
          <w:p w:rsidR="007F629F" w:rsidRDefault="007F629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الأنواع الآخرى من السفن</w:t>
            </w:r>
          </w:p>
        </w:tc>
        <w:tc>
          <w:tcPr>
            <w:tcW w:w="1236"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rFonts w:ascii="Simplified Arabic" w:eastAsia="Calibri" w:hAnsi="Simplified Arabic" w:cs="Simplified Arabic"/>
                <w:b/>
                <w:bCs/>
                <w:sz w:val="22"/>
                <w:szCs w:val="22"/>
                <w:lang w:bidi="ar-EG"/>
              </w:rPr>
            </w:pPr>
            <w:r>
              <w:rPr>
                <w:rFonts w:ascii="Simplified Arabic" w:eastAsia="Calibri" w:hAnsi="Simplified Arabic" w:cs="Simplified Arabic"/>
                <w:b/>
                <w:bCs/>
                <w:sz w:val="22"/>
                <w:szCs w:val="22"/>
                <w:rtl/>
              </w:rPr>
              <w:t>كامل الأسطول</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1980</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337.9</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181.9</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112.8</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10.3</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29.2</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672.1</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1990</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235.8</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223.6</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100.5</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22.3</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47.8</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630.0</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2000</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283.1</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274.4</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101.5</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63.6</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71.2</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793.8</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2005</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340.7</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325.7</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91.8</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100.2</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49.0</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907.5</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2006</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356.1</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349.7</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96.4</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112.7</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52.2</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965.0</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2007</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383.0</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367.5</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100.9</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128.3</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62.6</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1042.3</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2008</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407.9</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391.1</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105.5</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144.7</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68.6</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1117.8</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2009</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418.3</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418.4</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108.9</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161.9</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84.9</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1192.3</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2010</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450.1</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456.6</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108.2</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169.2</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92.1</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1276.1</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2011</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474.8</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532.0</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109.0</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183.9</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96.0</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1395.7</w:t>
            </w:r>
          </w:p>
        </w:tc>
      </w:tr>
      <w:tr w:rsidR="007F629F">
        <w:trPr>
          <w:trHeight w:val="285"/>
          <w:jc w:val="center"/>
        </w:trPr>
        <w:tc>
          <w:tcPr>
            <w:tcW w:w="1225"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2012</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507.5</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i/>
                <w:iCs/>
              </w:rPr>
            </w:pPr>
            <w:r>
              <w:rPr>
                <w:rFonts w:ascii="Simplified Arabic" w:eastAsia="Calibri" w:hAnsi="Simplified Arabic" w:cs="Simplified Arabic"/>
                <w:b/>
                <w:bCs/>
                <w:i/>
                <w:iCs/>
              </w:rPr>
              <w:t>622.5</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106.4</w:t>
            </w:r>
          </w:p>
        </w:tc>
        <w:tc>
          <w:tcPr>
            <w:tcW w:w="1080"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198.0</w:t>
            </w:r>
          </w:p>
        </w:tc>
        <w:tc>
          <w:tcPr>
            <w:tcW w:w="1307" w:type="dxa"/>
            <w:tcBorders>
              <w:top w:val="nil"/>
              <w:left w:val="single" w:sz="4" w:space="0" w:color="auto"/>
              <w:bottom w:val="single" w:sz="4" w:space="0" w:color="auto"/>
              <w:right w:val="single" w:sz="4" w:space="0" w:color="auto"/>
            </w:tcBorders>
            <w:noWrap/>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99.6</w:t>
            </w:r>
          </w:p>
        </w:tc>
        <w:tc>
          <w:tcPr>
            <w:tcW w:w="1236" w:type="dxa"/>
            <w:tcBorders>
              <w:top w:val="nil"/>
              <w:left w:val="single" w:sz="4" w:space="0" w:color="auto"/>
              <w:bottom w:val="single" w:sz="4" w:space="0" w:color="auto"/>
              <w:right w:val="single" w:sz="4" w:space="0" w:color="auto"/>
            </w:tcBorders>
            <w:vAlign w:val="bottom"/>
          </w:tcPr>
          <w:p w:rsidR="007F629F" w:rsidRDefault="007F629F">
            <w:pPr>
              <w:bidi w:val="0"/>
              <w:jc w:val="center"/>
              <w:rPr>
                <w:rFonts w:ascii="Simplified Arabic" w:eastAsia="Calibri" w:hAnsi="Simplified Arabic" w:cs="Simplified Arabic"/>
                <w:b/>
                <w:bCs/>
              </w:rPr>
            </w:pPr>
            <w:r>
              <w:rPr>
                <w:rFonts w:ascii="Simplified Arabic" w:eastAsia="Calibri" w:hAnsi="Simplified Arabic" w:cs="Simplified Arabic"/>
                <w:b/>
                <w:bCs/>
              </w:rPr>
              <w:t>1534.0</w:t>
            </w:r>
          </w:p>
        </w:tc>
      </w:tr>
    </w:tbl>
    <w:p w:rsidR="007F629F" w:rsidRDefault="007F629F" w:rsidP="007F629F">
      <w:pPr>
        <w:spacing w:after="240"/>
        <w:ind w:left="84"/>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b/>
          <w:bCs/>
          <w:sz w:val="22"/>
          <w:szCs w:val="22"/>
          <w:rtl/>
          <w:lang w:eastAsia="zh-CN" w:bidi="ar-EG"/>
        </w:rPr>
        <w:t xml:space="preserve">           المصدر: الأونكتاد </w:t>
      </w:r>
      <w:hyperlink r:id="rId13" w:history="1">
        <w:r>
          <w:rPr>
            <w:rStyle w:val="Hyperlink"/>
            <w:rFonts w:ascii="Simplified Arabic" w:eastAsia="Calibri" w:hAnsi="Simplified Arabic" w:cs="Simplified Arabic"/>
            <w:b/>
            <w:bCs/>
            <w:sz w:val="22"/>
            <w:szCs w:val="22"/>
            <w:lang w:eastAsia="zh-CN" w:bidi="ar-EG"/>
          </w:rPr>
          <w:t>www.unctad.org</w:t>
        </w:r>
      </w:hyperlink>
      <w:r>
        <w:rPr>
          <w:rFonts w:ascii="Simplified Arabic" w:eastAsia="Calibri" w:hAnsi="Simplified Arabic" w:cs="Simplified Arabic"/>
          <w:sz w:val="28"/>
          <w:szCs w:val="28"/>
          <w:rtl/>
          <w:lang w:eastAsia="zh-CN" w:bidi="ar-EG"/>
        </w:rPr>
        <w:t xml:space="preserve">  </w:t>
      </w:r>
    </w:p>
    <w:p w:rsidR="007F629F" w:rsidRDefault="007F629F" w:rsidP="007F629F">
      <w:pPr>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3-1-2-1 أهم خدمات النقل البحري والدول المقدمة لها</w:t>
      </w:r>
    </w:p>
    <w:p w:rsidR="007F629F" w:rsidRDefault="007F629F" w:rsidP="007F629F">
      <w:pPr>
        <w:spacing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يتألف النقل البحري من مجموعة واسعة من الصناعات، تنقسم إلى الصناعات الأساسية لدورة حياه السفينة (بناء – امتلاك – تشغيل – تخريد)، إضافة إلى العديد من الصناعات المساندة، والتى تتمثل في (التمويل -التصنيف -التسجيل -التأمين -توفير طاقم السفينة) وتشغيل المحطات النهائية التى تقوم بعمليات المعالجة اللوجستية للحاويات، كما يوضح الشكل رقم (3-1).</w:t>
      </w:r>
    </w:p>
    <w:p w:rsidR="007F629F" w:rsidRDefault="007F629F" w:rsidP="007F629F">
      <w:pPr>
        <w:spacing w:after="240"/>
        <w:jc w:val="center"/>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sz w:val="28"/>
          <w:szCs w:val="28"/>
          <w:rtl/>
          <w:lang w:eastAsia="zh-CN" w:bidi="ar-EG"/>
        </w:rPr>
        <w:br w:type="page"/>
      </w:r>
      <w:r w:rsidR="00884A01">
        <w:rPr>
          <w:noProof/>
          <w:rtl/>
        </w:rPr>
        <mc:AlternateContent>
          <mc:Choice Requires="wpg">
            <w:drawing>
              <wp:anchor distT="0" distB="0" distL="114300" distR="114300" simplePos="0" relativeHeight="251654144" behindDoc="0" locked="0" layoutInCell="1" allowOverlap="1">
                <wp:simplePos x="0" y="0"/>
                <wp:positionH relativeFrom="column">
                  <wp:posOffset>61595</wp:posOffset>
                </wp:positionH>
                <wp:positionV relativeFrom="paragraph">
                  <wp:posOffset>84455</wp:posOffset>
                </wp:positionV>
                <wp:extent cx="5276850" cy="2227580"/>
                <wp:effectExtent l="13970" t="0" r="0" b="2540"/>
                <wp:wrapNone/>
                <wp:docPr id="2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6850" cy="2227580"/>
                          <a:chOff x="2675" y="8679"/>
                          <a:chExt cx="8310" cy="3364"/>
                        </a:xfrm>
                      </wpg:grpSpPr>
                      <wps:wsp>
                        <wps:cNvPr id="28" name="AutoShape 57"/>
                        <wps:cNvSpPr>
                          <a:spLocks noChangeArrowheads="1"/>
                        </wps:cNvSpPr>
                        <wps:spPr bwMode="auto">
                          <a:xfrm rot="10800000">
                            <a:off x="7745" y="9180"/>
                            <a:ext cx="2230" cy="976"/>
                          </a:xfrm>
                          <a:prstGeom prst="chevron">
                            <a:avLst>
                              <a:gd name="adj" fmla="val 35563"/>
                            </a:avLst>
                          </a:prstGeom>
                          <a:solidFill>
                            <a:srgbClr val="FFFFFF"/>
                          </a:solidFill>
                          <a:ln w="9525">
                            <a:solidFill>
                              <a:srgbClr val="000000"/>
                            </a:solidFill>
                            <a:miter lim="800000"/>
                            <a:headEnd/>
                            <a:tailEnd/>
                          </a:ln>
                        </wps:spPr>
                        <wps:txbx>
                          <w:txbxContent>
                            <w:p w:rsidR="007F629F" w:rsidRDefault="007F629F" w:rsidP="007F629F"/>
                            <w:p w:rsidR="007F629F" w:rsidRDefault="007F629F" w:rsidP="00FC29EB">
                              <w:pPr>
                                <w:pStyle w:val="ListParagraph"/>
                                <w:numPr>
                                  <w:ilvl w:val="0"/>
                                  <w:numId w:val="50"/>
                                </w:numPr>
                              </w:pPr>
                              <w:r>
                                <w:rPr>
                                  <w:rFonts w:hint="cs"/>
                                  <w:rtl/>
                                </w:rPr>
                                <w:t>بناء السفينة</w:t>
                              </w:r>
                            </w:p>
                          </w:txbxContent>
                        </wps:txbx>
                        <wps:bodyPr rot="0" vert="horz" wrap="square" lIns="91440" tIns="45720" rIns="91440" bIns="45720" anchor="t" anchorCtr="0" upright="1">
                          <a:noAutofit/>
                        </wps:bodyPr>
                      </wps:wsp>
                      <wps:wsp>
                        <wps:cNvPr id="29" name="AutoShape 58"/>
                        <wps:cNvSpPr>
                          <a:spLocks noChangeArrowheads="1"/>
                        </wps:cNvSpPr>
                        <wps:spPr bwMode="auto">
                          <a:xfrm rot="10800000">
                            <a:off x="4955" y="9195"/>
                            <a:ext cx="2755" cy="450"/>
                          </a:xfrm>
                          <a:prstGeom prst="chevron">
                            <a:avLst>
                              <a:gd name="adj" fmla="val 76669"/>
                            </a:avLst>
                          </a:prstGeom>
                          <a:solidFill>
                            <a:srgbClr val="FFFFFF"/>
                          </a:solidFill>
                          <a:ln w="9525">
                            <a:solidFill>
                              <a:srgbClr val="000000"/>
                            </a:solidFill>
                            <a:miter lim="800000"/>
                            <a:headEnd/>
                            <a:tailEnd/>
                          </a:ln>
                        </wps:spPr>
                        <wps:txbx>
                          <w:txbxContent>
                            <w:p w:rsidR="007F629F" w:rsidRDefault="007F629F" w:rsidP="00FC29EB">
                              <w:pPr>
                                <w:pStyle w:val="ListParagraph"/>
                                <w:numPr>
                                  <w:ilvl w:val="0"/>
                                  <w:numId w:val="50"/>
                                </w:numPr>
                              </w:pPr>
                              <w:r>
                                <w:rPr>
                                  <w:rFonts w:hint="cs"/>
                                  <w:rtl/>
                                </w:rPr>
                                <w:t>امتلاك السفينة</w:t>
                              </w:r>
                            </w:p>
                          </w:txbxContent>
                        </wps:txbx>
                        <wps:bodyPr rot="0" vert="horz" wrap="square" lIns="91440" tIns="45720" rIns="91440" bIns="45720" anchor="t" anchorCtr="0" upright="1">
                          <a:noAutofit/>
                        </wps:bodyPr>
                      </wps:wsp>
                      <wps:wsp>
                        <wps:cNvPr id="30" name="AutoShape 59"/>
                        <wps:cNvSpPr>
                          <a:spLocks noChangeArrowheads="1"/>
                        </wps:cNvSpPr>
                        <wps:spPr bwMode="auto">
                          <a:xfrm rot="10800000">
                            <a:off x="4955" y="9705"/>
                            <a:ext cx="2755" cy="450"/>
                          </a:xfrm>
                          <a:prstGeom prst="chevron">
                            <a:avLst>
                              <a:gd name="adj" fmla="val 76669"/>
                            </a:avLst>
                          </a:prstGeom>
                          <a:solidFill>
                            <a:srgbClr val="FFFFFF"/>
                          </a:solidFill>
                          <a:ln w="9525">
                            <a:solidFill>
                              <a:srgbClr val="000000"/>
                            </a:solidFill>
                            <a:miter lim="800000"/>
                            <a:headEnd/>
                            <a:tailEnd/>
                          </a:ln>
                        </wps:spPr>
                        <wps:txbx>
                          <w:txbxContent>
                            <w:p w:rsidR="007F629F" w:rsidRDefault="007F629F" w:rsidP="00FC29EB">
                              <w:pPr>
                                <w:pStyle w:val="ListParagraph"/>
                                <w:numPr>
                                  <w:ilvl w:val="0"/>
                                  <w:numId w:val="50"/>
                                </w:numPr>
                              </w:pPr>
                              <w:r>
                                <w:rPr>
                                  <w:rFonts w:hint="cs"/>
                                  <w:rtl/>
                                </w:rPr>
                                <w:t>تشغيل السفينة</w:t>
                              </w:r>
                            </w:p>
                          </w:txbxContent>
                        </wps:txbx>
                        <wps:bodyPr rot="0" vert="horz" wrap="square" lIns="91440" tIns="45720" rIns="91440" bIns="45720" anchor="t" anchorCtr="0" upright="1">
                          <a:noAutofit/>
                        </wps:bodyPr>
                      </wps:wsp>
                      <wps:wsp>
                        <wps:cNvPr id="31" name="AutoShape 60"/>
                        <wps:cNvSpPr>
                          <a:spLocks noChangeArrowheads="1"/>
                        </wps:cNvSpPr>
                        <wps:spPr bwMode="auto">
                          <a:xfrm rot="10800000">
                            <a:off x="2675" y="9195"/>
                            <a:ext cx="2230" cy="976"/>
                          </a:xfrm>
                          <a:prstGeom prst="chevron">
                            <a:avLst>
                              <a:gd name="adj" fmla="val 35563"/>
                            </a:avLst>
                          </a:prstGeom>
                          <a:solidFill>
                            <a:srgbClr val="FFFFFF"/>
                          </a:solidFill>
                          <a:ln w="9525">
                            <a:solidFill>
                              <a:srgbClr val="000000"/>
                            </a:solidFill>
                            <a:miter lim="800000"/>
                            <a:headEnd/>
                            <a:tailEnd/>
                          </a:ln>
                        </wps:spPr>
                        <wps:txbx>
                          <w:txbxContent>
                            <w:p w:rsidR="007F629F" w:rsidRDefault="007F629F" w:rsidP="007F629F"/>
                            <w:p w:rsidR="007F629F" w:rsidRDefault="007F629F" w:rsidP="00FC29EB">
                              <w:pPr>
                                <w:pStyle w:val="ListParagraph"/>
                                <w:numPr>
                                  <w:ilvl w:val="0"/>
                                  <w:numId w:val="50"/>
                                </w:numPr>
                              </w:pPr>
                              <w:r>
                                <w:rPr>
                                  <w:rFonts w:hint="cs"/>
                                  <w:rtl/>
                                </w:rPr>
                                <w:t>تخريد السفينة</w:t>
                              </w:r>
                            </w:p>
                          </w:txbxContent>
                        </wps:txbx>
                        <wps:bodyPr rot="0" vert="horz" wrap="square" lIns="91440" tIns="45720" rIns="91440" bIns="45720" anchor="t" anchorCtr="0" upright="1">
                          <a:noAutofit/>
                        </wps:bodyPr>
                      </wps:wsp>
                      <wps:wsp>
                        <wps:cNvPr id="32" name="AutoShape 61"/>
                        <wps:cNvSpPr>
                          <a:spLocks noChangeArrowheads="1"/>
                        </wps:cNvSpPr>
                        <wps:spPr bwMode="auto">
                          <a:xfrm rot="10800000">
                            <a:off x="6924" y="10271"/>
                            <a:ext cx="2755" cy="450"/>
                          </a:xfrm>
                          <a:prstGeom prst="roundRect">
                            <a:avLst>
                              <a:gd name="adj" fmla="val 16667"/>
                            </a:avLst>
                          </a:prstGeom>
                          <a:solidFill>
                            <a:srgbClr val="FFFFFF"/>
                          </a:solidFill>
                          <a:ln w="9525">
                            <a:solidFill>
                              <a:srgbClr val="000000"/>
                            </a:solidFill>
                            <a:round/>
                            <a:headEnd/>
                            <a:tailEnd/>
                          </a:ln>
                        </wps:spPr>
                        <wps:txbx>
                          <w:txbxContent>
                            <w:p w:rsidR="007F629F" w:rsidRDefault="007F629F" w:rsidP="00FC29EB">
                              <w:pPr>
                                <w:pStyle w:val="ListParagraph"/>
                                <w:numPr>
                                  <w:ilvl w:val="0"/>
                                  <w:numId w:val="50"/>
                                </w:numPr>
                              </w:pPr>
                              <w:r>
                                <w:rPr>
                                  <w:rFonts w:hint="cs"/>
                                  <w:rtl/>
                                </w:rPr>
                                <w:t>تمويل السفينة</w:t>
                              </w:r>
                            </w:p>
                          </w:txbxContent>
                        </wps:txbx>
                        <wps:bodyPr rot="0" vert="horz" wrap="square" lIns="91440" tIns="45720" rIns="91440" bIns="45720" anchor="t" anchorCtr="0" upright="1">
                          <a:noAutofit/>
                        </wps:bodyPr>
                      </wps:wsp>
                      <wps:wsp>
                        <wps:cNvPr id="33" name="AutoShape 62"/>
                        <wps:cNvSpPr>
                          <a:spLocks noChangeArrowheads="1"/>
                        </wps:cNvSpPr>
                        <wps:spPr bwMode="auto">
                          <a:xfrm rot="10800000">
                            <a:off x="3858" y="10302"/>
                            <a:ext cx="2755" cy="450"/>
                          </a:xfrm>
                          <a:prstGeom prst="roundRect">
                            <a:avLst>
                              <a:gd name="adj" fmla="val 16667"/>
                            </a:avLst>
                          </a:prstGeom>
                          <a:solidFill>
                            <a:srgbClr val="FFFFFF"/>
                          </a:solidFill>
                          <a:ln w="9525">
                            <a:solidFill>
                              <a:srgbClr val="000000"/>
                            </a:solidFill>
                            <a:round/>
                            <a:headEnd/>
                            <a:tailEnd/>
                          </a:ln>
                        </wps:spPr>
                        <wps:txbx>
                          <w:txbxContent>
                            <w:p w:rsidR="007F629F" w:rsidRDefault="007F629F" w:rsidP="00FC29EB">
                              <w:pPr>
                                <w:pStyle w:val="ListParagraph"/>
                                <w:numPr>
                                  <w:ilvl w:val="0"/>
                                  <w:numId w:val="50"/>
                                </w:numPr>
                              </w:pPr>
                              <w:r>
                                <w:rPr>
                                  <w:rFonts w:hint="cs"/>
                                  <w:rtl/>
                                </w:rPr>
                                <w:t>تصنيف السفينة</w:t>
                              </w:r>
                            </w:p>
                          </w:txbxContent>
                        </wps:txbx>
                        <wps:bodyPr rot="0" vert="horz" wrap="square" lIns="91440" tIns="45720" rIns="91440" bIns="45720" anchor="t" anchorCtr="0" upright="1">
                          <a:noAutofit/>
                        </wps:bodyPr>
                      </wps:wsp>
                      <wps:wsp>
                        <wps:cNvPr id="34" name="AutoShape 63"/>
                        <wps:cNvSpPr>
                          <a:spLocks noChangeArrowheads="1"/>
                        </wps:cNvSpPr>
                        <wps:spPr bwMode="auto">
                          <a:xfrm rot="10800000">
                            <a:off x="6948" y="10888"/>
                            <a:ext cx="2755" cy="450"/>
                          </a:xfrm>
                          <a:prstGeom prst="roundRect">
                            <a:avLst>
                              <a:gd name="adj" fmla="val 16667"/>
                            </a:avLst>
                          </a:prstGeom>
                          <a:solidFill>
                            <a:srgbClr val="FFFFFF"/>
                          </a:solidFill>
                          <a:ln w="9525">
                            <a:solidFill>
                              <a:srgbClr val="000000"/>
                            </a:solidFill>
                            <a:round/>
                            <a:headEnd/>
                            <a:tailEnd/>
                          </a:ln>
                        </wps:spPr>
                        <wps:txbx>
                          <w:txbxContent>
                            <w:p w:rsidR="007F629F" w:rsidRDefault="007F629F" w:rsidP="00FC29EB">
                              <w:pPr>
                                <w:pStyle w:val="ListParagraph"/>
                                <w:numPr>
                                  <w:ilvl w:val="0"/>
                                  <w:numId w:val="50"/>
                                </w:numPr>
                              </w:pPr>
                              <w:r>
                                <w:rPr>
                                  <w:rFonts w:hint="cs"/>
                                  <w:rtl/>
                                </w:rPr>
                                <w:t>تسجيل السفينة</w:t>
                              </w:r>
                            </w:p>
                          </w:txbxContent>
                        </wps:txbx>
                        <wps:bodyPr rot="0" vert="horz" wrap="square" lIns="91440" tIns="45720" rIns="91440" bIns="45720" anchor="t" anchorCtr="0" upright="1">
                          <a:noAutofit/>
                        </wps:bodyPr>
                      </wps:wsp>
                      <wps:wsp>
                        <wps:cNvPr id="35" name="AutoShape 64"/>
                        <wps:cNvSpPr>
                          <a:spLocks noChangeArrowheads="1"/>
                        </wps:cNvSpPr>
                        <wps:spPr bwMode="auto">
                          <a:xfrm rot="10800000">
                            <a:off x="3908" y="10884"/>
                            <a:ext cx="2755" cy="450"/>
                          </a:xfrm>
                          <a:prstGeom prst="roundRect">
                            <a:avLst>
                              <a:gd name="adj" fmla="val 16667"/>
                            </a:avLst>
                          </a:prstGeom>
                          <a:solidFill>
                            <a:srgbClr val="FFFFFF"/>
                          </a:solidFill>
                          <a:ln w="9525">
                            <a:solidFill>
                              <a:srgbClr val="000000"/>
                            </a:solidFill>
                            <a:round/>
                            <a:headEnd/>
                            <a:tailEnd/>
                          </a:ln>
                        </wps:spPr>
                        <wps:txbx>
                          <w:txbxContent>
                            <w:p w:rsidR="007F629F" w:rsidRDefault="007F629F" w:rsidP="00FC29EB">
                              <w:pPr>
                                <w:pStyle w:val="ListParagraph"/>
                                <w:numPr>
                                  <w:ilvl w:val="0"/>
                                  <w:numId w:val="50"/>
                                </w:numPr>
                              </w:pPr>
                              <w:r>
                                <w:rPr>
                                  <w:rFonts w:hint="cs"/>
                                  <w:rtl/>
                                </w:rPr>
                                <w:t>تأمين السفينة</w:t>
                              </w:r>
                            </w:p>
                          </w:txbxContent>
                        </wps:txbx>
                        <wps:bodyPr rot="0" vert="horz" wrap="square" lIns="91440" tIns="45720" rIns="91440" bIns="45720" anchor="t" anchorCtr="0" upright="1">
                          <a:noAutofit/>
                        </wps:bodyPr>
                      </wps:wsp>
                      <wps:wsp>
                        <wps:cNvPr id="36" name="AutoShape 65"/>
                        <wps:cNvSpPr>
                          <a:spLocks noChangeArrowheads="1"/>
                        </wps:cNvSpPr>
                        <wps:spPr bwMode="auto">
                          <a:xfrm rot="10800000">
                            <a:off x="6988" y="11462"/>
                            <a:ext cx="2755" cy="450"/>
                          </a:xfrm>
                          <a:prstGeom prst="roundRect">
                            <a:avLst>
                              <a:gd name="adj" fmla="val 16667"/>
                            </a:avLst>
                          </a:prstGeom>
                          <a:solidFill>
                            <a:srgbClr val="FFFFFF"/>
                          </a:solidFill>
                          <a:ln w="9525">
                            <a:solidFill>
                              <a:srgbClr val="000000"/>
                            </a:solidFill>
                            <a:round/>
                            <a:headEnd/>
                            <a:tailEnd/>
                          </a:ln>
                        </wps:spPr>
                        <wps:txbx>
                          <w:txbxContent>
                            <w:p w:rsidR="007F629F" w:rsidRDefault="007F629F" w:rsidP="00FC29EB">
                              <w:pPr>
                                <w:pStyle w:val="ListParagraph"/>
                                <w:numPr>
                                  <w:ilvl w:val="0"/>
                                  <w:numId w:val="50"/>
                                </w:numPr>
                              </w:pPr>
                              <w:r>
                                <w:rPr>
                                  <w:rFonts w:hint="cs"/>
                                  <w:rtl/>
                                </w:rPr>
                                <w:t>توفير البحارة</w:t>
                              </w:r>
                            </w:p>
                          </w:txbxContent>
                        </wps:txbx>
                        <wps:bodyPr rot="0" vert="horz" wrap="square" lIns="91440" tIns="45720" rIns="91440" bIns="45720" anchor="t" anchorCtr="0" upright="1">
                          <a:noAutofit/>
                        </wps:bodyPr>
                      </wps:wsp>
                      <wps:wsp>
                        <wps:cNvPr id="37" name="AutoShape 66"/>
                        <wps:cNvSpPr>
                          <a:spLocks noChangeArrowheads="1"/>
                        </wps:cNvSpPr>
                        <wps:spPr bwMode="auto">
                          <a:xfrm rot="10800000">
                            <a:off x="3948" y="11462"/>
                            <a:ext cx="2755" cy="450"/>
                          </a:xfrm>
                          <a:prstGeom prst="roundRect">
                            <a:avLst>
                              <a:gd name="adj" fmla="val 16667"/>
                            </a:avLst>
                          </a:prstGeom>
                          <a:solidFill>
                            <a:srgbClr val="FFFFFF"/>
                          </a:solidFill>
                          <a:ln w="9525">
                            <a:solidFill>
                              <a:srgbClr val="000000"/>
                            </a:solidFill>
                            <a:round/>
                            <a:headEnd/>
                            <a:tailEnd/>
                          </a:ln>
                        </wps:spPr>
                        <wps:txbx>
                          <w:txbxContent>
                            <w:p w:rsidR="007F629F" w:rsidRDefault="007F629F" w:rsidP="00FC29EB">
                              <w:pPr>
                                <w:pStyle w:val="ListParagraph"/>
                                <w:numPr>
                                  <w:ilvl w:val="0"/>
                                  <w:numId w:val="50"/>
                                </w:numPr>
                              </w:pPr>
                              <w:r>
                                <w:rPr>
                                  <w:rFonts w:hint="cs"/>
                                  <w:rtl/>
                                </w:rPr>
                                <w:t>تشغيل الميناء</w:t>
                              </w:r>
                            </w:p>
                          </w:txbxContent>
                        </wps:txbx>
                        <wps:bodyPr rot="0" vert="horz" wrap="square" lIns="91440" tIns="45720" rIns="91440" bIns="45720" anchor="t" anchorCtr="0" upright="1">
                          <a:noAutofit/>
                        </wps:bodyPr>
                      </wps:wsp>
                      <wps:wsp>
                        <wps:cNvPr id="38" name="AutoShape 67"/>
                        <wps:cNvSpPr>
                          <a:spLocks/>
                        </wps:cNvSpPr>
                        <wps:spPr bwMode="auto">
                          <a:xfrm>
                            <a:off x="10136" y="9180"/>
                            <a:ext cx="337" cy="881"/>
                          </a:xfrm>
                          <a:prstGeom prst="rightBrace">
                            <a:avLst>
                              <a:gd name="adj1" fmla="val 217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68"/>
                        <wps:cNvSpPr txBox="1">
                          <a:spLocks noChangeArrowheads="1"/>
                        </wps:cNvSpPr>
                        <wps:spPr bwMode="auto">
                          <a:xfrm>
                            <a:off x="10414" y="8679"/>
                            <a:ext cx="571" cy="17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629F" w:rsidRDefault="007F629F" w:rsidP="007F629F">
                              <w:pPr>
                                <w:jc w:val="center"/>
                              </w:pPr>
                              <w:r>
                                <w:rPr>
                                  <w:rFonts w:hint="cs"/>
                                  <w:rtl/>
                                </w:rPr>
                                <w:t>الصناعات الرئيسية</w:t>
                              </w:r>
                            </w:p>
                          </w:txbxContent>
                        </wps:txbx>
                        <wps:bodyPr rot="0" vert="vert" wrap="square" lIns="91440" tIns="45720" rIns="91440" bIns="45720" anchor="t" anchorCtr="0" upright="1">
                          <a:spAutoFit/>
                        </wps:bodyPr>
                      </wps:wsp>
                      <wps:wsp>
                        <wps:cNvPr id="40" name="AutoShape 69"/>
                        <wps:cNvSpPr>
                          <a:spLocks/>
                        </wps:cNvSpPr>
                        <wps:spPr bwMode="auto">
                          <a:xfrm>
                            <a:off x="10055" y="10309"/>
                            <a:ext cx="337" cy="1399"/>
                          </a:xfrm>
                          <a:prstGeom prst="rightBrace">
                            <a:avLst>
                              <a:gd name="adj1" fmla="val 3459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70"/>
                        <wps:cNvSpPr txBox="1">
                          <a:spLocks noChangeArrowheads="1"/>
                        </wps:cNvSpPr>
                        <wps:spPr bwMode="auto">
                          <a:xfrm>
                            <a:off x="10414" y="10294"/>
                            <a:ext cx="571" cy="17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629F" w:rsidRDefault="007F629F" w:rsidP="007F629F">
                              <w:pPr>
                                <w:jc w:val="center"/>
                              </w:pPr>
                              <w:r>
                                <w:rPr>
                                  <w:rFonts w:hint="cs"/>
                                  <w:rtl/>
                                </w:rPr>
                                <w:t>الصناعات المساندة</w:t>
                              </w:r>
                            </w:p>
                          </w:txbxContent>
                        </wps:txbx>
                        <wps:bodyPr rot="0" vert="vert"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56" o:spid="_x0000_s1038" style="position:absolute;left:0;text-align:left;margin-left:4.85pt;margin-top:6.65pt;width:415.5pt;height:175.4pt;z-index:251654144" coordorigin="2675,8679" coordsize="8310,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57" o:spid="_x0000_s1039" type="#_x0000_t55" style="position:absolute;left:7745;top:9180;width:2230;height:97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hYK8MA&#10;AADbAAAADwAAAGRycy9kb3ducmV2LnhtbERPz2vCMBS+C/sfwhvspuk62KQaZYiKsNNU0N6ezbPt&#10;1ryEJrbd/vrlMPD48f2eLwfTiI5aX1tW8DxJQBAXVtdcKjgeNuMpCB+QNTaWScEPeVguHkZzzLTt&#10;+ZO6fShFDGGfoYIqBJdJ6YuKDPqJdcSRu9rWYIiwLaVusY/hppFpkrxKgzXHhgodrSoqvvc3o+Dt&#10;93Y6p11/+Lrk623+8eKmbpcr9fQ4vM9ABBrCXfzv3mkFaRwbv8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hYK8MAAADbAAAADwAAAAAAAAAAAAAAAACYAgAAZHJzL2Rv&#10;d25yZXYueG1sUEsFBgAAAAAEAAQA9QAAAIgDAAAAAA==&#10;" adj="18238">
                  <v:textbox>
                    <w:txbxContent>
                      <w:p w:rsidR="007F629F" w:rsidRDefault="007F629F" w:rsidP="007F629F"/>
                      <w:p w:rsidR="007F629F" w:rsidRDefault="007F629F" w:rsidP="00FC29EB">
                        <w:pPr>
                          <w:pStyle w:val="ListParagraph"/>
                          <w:numPr>
                            <w:ilvl w:val="0"/>
                            <w:numId w:val="50"/>
                          </w:numPr>
                        </w:pPr>
                        <w:r>
                          <w:rPr>
                            <w:rFonts w:hint="cs"/>
                            <w:rtl/>
                          </w:rPr>
                          <w:t>بناء السفينة</w:t>
                        </w:r>
                      </w:p>
                    </w:txbxContent>
                  </v:textbox>
                </v:shape>
                <v:shape id="AutoShape 58" o:spid="_x0000_s1040" type="#_x0000_t55" style="position:absolute;left:4955;top:9195;width:2755;height:45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OpKMEA&#10;AADbAAAADwAAAGRycy9kb3ducmV2LnhtbESPQYvCMBSE74L/ITzBi2iqqGjXKCIIenOr4PVt87Yt&#10;27yUJGr990YQ9jjMzDfMatOaWtzJ+cqygvEoAUGcW11xoeBy3g8XIHxA1lhbJgVP8rBZdzsrTLV9&#10;8Dfds1CICGGfooIyhCaV0uclGfQj2xBH79c6gyFKV0jt8BHhppaTJJlLgxXHhRIb2pWU/2U3o8AP&#10;ptedbFwm+Xn6OQ7yZMmzi1L9Xrv9AhGoDf/hT/ugFUyW8P4Sf4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DqSjBAAAA2wAAAA8AAAAAAAAAAAAAAAAAmAIAAGRycy9kb3du&#10;cmV2LnhtbFBLBQYAAAAABAAEAPUAAACGAwAAAAA=&#10;" adj="18895">
                  <v:textbox>
                    <w:txbxContent>
                      <w:p w:rsidR="007F629F" w:rsidRDefault="007F629F" w:rsidP="00FC29EB">
                        <w:pPr>
                          <w:pStyle w:val="ListParagraph"/>
                          <w:numPr>
                            <w:ilvl w:val="0"/>
                            <w:numId w:val="50"/>
                          </w:numPr>
                        </w:pPr>
                        <w:r>
                          <w:rPr>
                            <w:rFonts w:hint="cs"/>
                            <w:rtl/>
                          </w:rPr>
                          <w:t>امتلاك السفينة</w:t>
                        </w:r>
                      </w:p>
                    </w:txbxContent>
                  </v:textbox>
                </v:shape>
                <v:shape id="AutoShape 59" o:spid="_x0000_s1041" type="#_x0000_t55" style="position:absolute;left:4955;top:9705;width:2755;height:45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WaL4A&#10;AADbAAAADwAAAGRycy9kb3ducmV2LnhtbERPTYvCMBC9C/6HMIIX0VRXRatRRFjYvWkVvI7N2Bab&#10;SUmi1n+/OSx4fLzv9bY1tXiS85VlBeNRAoI4t7riQsH59D1cgPABWWNtmRS8ycN20+2sMdX2xUd6&#10;ZqEQMYR9igrKEJpUSp+XZNCPbEMcuZt1BkOErpDa4SuGm1pOkmQuDVYcG0psaF9Sfs8eRoEfTC97&#10;2bhM8vtw/R3kyZJnZ6X6vXa3AhGoDR/xv/tHK/iK6+OX+APk5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8glmi+AAAA2wAAAA8AAAAAAAAAAAAAAAAAmAIAAGRycy9kb3ducmV2&#10;LnhtbFBLBQYAAAAABAAEAPUAAACDAwAAAAA=&#10;" adj="18895">
                  <v:textbox>
                    <w:txbxContent>
                      <w:p w:rsidR="007F629F" w:rsidRDefault="007F629F" w:rsidP="00FC29EB">
                        <w:pPr>
                          <w:pStyle w:val="ListParagraph"/>
                          <w:numPr>
                            <w:ilvl w:val="0"/>
                            <w:numId w:val="50"/>
                          </w:numPr>
                        </w:pPr>
                        <w:r>
                          <w:rPr>
                            <w:rFonts w:hint="cs"/>
                            <w:rtl/>
                          </w:rPr>
                          <w:t>تشغيل السفينة</w:t>
                        </w:r>
                      </w:p>
                    </w:txbxContent>
                  </v:textbox>
                </v:shape>
                <v:shape id="AutoShape 60" o:spid="_x0000_s1042" type="#_x0000_t55" style="position:absolute;left:2675;top:9195;width:2230;height:97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na8YA&#10;AADbAAAADwAAAGRycy9kb3ducmV2LnhtbESPQWvCQBSE7wX/w/KE3upGhVaiq4hoEXpSCzW3Z/aZ&#10;pM2+XbJrkvbXd4VCj8PMfMMsVr2pRUuNrywrGI8SEMS51RUXCt5Pu6cZCB+QNdaWScE3eVgtBw8L&#10;TLXt+EDtMRQiQtinqKAMwaVS+rwkg35kHXH0rrYxGKJsCqkb7CLc1HKSJM/SYMVxoURHm5Lyr+PN&#10;KHj5uX2cJ213+rxk29fsbepmbp8p9Tjs13MQgfrwH/5r77WC6RjuX+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tna8YAAADbAAAADwAAAAAAAAAAAAAAAACYAgAAZHJz&#10;L2Rvd25yZXYueG1sUEsFBgAAAAAEAAQA9QAAAIsDAAAAAA==&#10;" adj="18238">
                  <v:textbox>
                    <w:txbxContent>
                      <w:p w:rsidR="007F629F" w:rsidRDefault="007F629F" w:rsidP="007F629F"/>
                      <w:p w:rsidR="007F629F" w:rsidRDefault="007F629F" w:rsidP="00FC29EB">
                        <w:pPr>
                          <w:pStyle w:val="ListParagraph"/>
                          <w:numPr>
                            <w:ilvl w:val="0"/>
                            <w:numId w:val="50"/>
                          </w:numPr>
                        </w:pPr>
                        <w:r>
                          <w:rPr>
                            <w:rFonts w:hint="cs"/>
                            <w:rtl/>
                          </w:rPr>
                          <w:t>تخريد السفينة</w:t>
                        </w:r>
                      </w:p>
                    </w:txbxContent>
                  </v:textbox>
                </v:shape>
                <v:roundrect id="AutoShape 61" o:spid="_x0000_s1043" style="position:absolute;left:6924;top:10271;width:2755;height:450;rotation:1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BcMA&#10;AADbAAAADwAAAGRycy9kb3ducmV2LnhtbESPQYvCMBSE7wv+h/AEb2tqF2StpkUEYQ8qbPXg8dE8&#10;22LzUptY6783wsIeh5n5hlllg2lET52rLSuYTSMQxIXVNZcKTsft5zcI55E1NpZJwZMcZOnoY4WJ&#10;tg/+pT73pQgQdgkqqLxvEyldUZFBN7UtcfAutjPog+xKqTt8BLhpZBxFc2mw5rBQYUubioprfjcK&#10;bvFxszsvrsPtvusPJbZ7ynGv1GQ8rJcgPA3+P/zX/tEKvmJ4fwk/QK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x+BcMAAADbAAAADwAAAAAAAAAAAAAAAACYAgAAZHJzL2Rv&#10;d25yZXYueG1sUEsFBgAAAAAEAAQA9QAAAIgDAAAAAA==&#10;">
                  <v:textbox>
                    <w:txbxContent>
                      <w:p w:rsidR="007F629F" w:rsidRDefault="007F629F" w:rsidP="00FC29EB">
                        <w:pPr>
                          <w:pStyle w:val="ListParagraph"/>
                          <w:numPr>
                            <w:ilvl w:val="0"/>
                            <w:numId w:val="50"/>
                          </w:numPr>
                        </w:pPr>
                        <w:r>
                          <w:rPr>
                            <w:rFonts w:hint="cs"/>
                            <w:rtl/>
                          </w:rPr>
                          <w:t>تمويل السفينة</w:t>
                        </w:r>
                      </w:p>
                    </w:txbxContent>
                  </v:textbox>
                </v:roundrect>
                <v:roundrect id="AutoShape 62" o:spid="_x0000_s1044" style="position:absolute;left:3858;top:10302;width:2755;height:450;rotation:1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DbnsQA&#10;AADbAAAADwAAAGRycy9kb3ducmV2LnhtbESPQWuDQBSE74X+h+UVemvWKJTGuEoIFHpIAjU55Phw&#10;X1R03xp3Y+y/zxYKPQ4z8w2TFbPpxUSjay0rWC4iEMSV1S3XCk7Hz7cPEM4ja+wtk4IfclDkz08Z&#10;ptre+Zum0tciQNilqKDxfkildFVDBt3CDsTBu9jRoA9yrKUe8R7gppdxFL1Lgy2HhQYH2jZUdeXN&#10;KLjGx+3uvOrm6203HWoc9lTiXqnXl3mzBuFp9v/hv/aXVpAk8Psl/A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A257EAAAA2wAAAA8AAAAAAAAAAAAAAAAAmAIAAGRycy9k&#10;b3ducmV2LnhtbFBLBQYAAAAABAAEAPUAAACJAwAAAAA=&#10;">
                  <v:textbox>
                    <w:txbxContent>
                      <w:p w:rsidR="007F629F" w:rsidRDefault="007F629F" w:rsidP="00FC29EB">
                        <w:pPr>
                          <w:pStyle w:val="ListParagraph"/>
                          <w:numPr>
                            <w:ilvl w:val="0"/>
                            <w:numId w:val="50"/>
                          </w:numPr>
                        </w:pPr>
                        <w:r>
                          <w:rPr>
                            <w:rFonts w:hint="cs"/>
                            <w:rtl/>
                          </w:rPr>
                          <w:t>تصنيف السفينة</w:t>
                        </w:r>
                      </w:p>
                    </w:txbxContent>
                  </v:textbox>
                </v:roundrect>
                <v:roundrect id="AutoShape 63" o:spid="_x0000_s1045" style="position:absolute;left:6948;top:10888;width:2755;height:450;rotation:1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lD6sQA&#10;AADbAAAADwAAAGRycy9kb3ducmV2LnhtbESPQWuDQBSE74H+h+UVekvW2hJS6yaEQKAHU4jJIceH&#10;+6qi+1bdjdp/3y0Uehxm5hsm3c2mFSMNrras4HkVgSAurK65VHC9HJcbEM4ja2wtk4JvcrDbPixS&#10;TLSd+Exj7ksRIOwSVFB53yVSuqIig25lO+LgfdnBoA9yKKUecApw08o4itbSYM1hocKODhUVTX43&#10;Cvr4cshub83c37Pxs8TuRDmelHp6nPfvIDzN/j/81/7QCl5e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pQ+rEAAAA2wAAAA8AAAAAAAAAAAAAAAAAmAIAAGRycy9k&#10;b3ducmV2LnhtbFBLBQYAAAAABAAEAPUAAACJAwAAAAA=&#10;">
                  <v:textbox>
                    <w:txbxContent>
                      <w:p w:rsidR="007F629F" w:rsidRDefault="007F629F" w:rsidP="00FC29EB">
                        <w:pPr>
                          <w:pStyle w:val="ListParagraph"/>
                          <w:numPr>
                            <w:ilvl w:val="0"/>
                            <w:numId w:val="50"/>
                          </w:numPr>
                        </w:pPr>
                        <w:r>
                          <w:rPr>
                            <w:rFonts w:hint="cs"/>
                            <w:rtl/>
                          </w:rPr>
                          <w:t>تسجيل السفينة</w:t>
                        </w:r>
                      </w:p>
                    </w:txbxContent>
                  </v:textbox>
                </v:roundrect>
                <v:roundrect id="AutoShape 64" o:spid="_x0000_s1046" style="position:absolute;left:3908;top:10884;width:2755;height:450;rotation:1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mccQA&#10;AADbAAAADwAAAGRycy9kb3ducmV2LnhtbESPQWuDQBSE74H+h+UVekvWWhpS6yaEQKAHU4jJIceH&#10;+6qi+1bdjdp/3y0Uehxm5hsm3c2mFSMNrras4HkVgSAurK65VHC9HJcbEM4ja2wtk4JvcrDbPixS&#10;TLSd+Exj7ksRIOwSVFB53yVSuqIig25lO+LgfdnBoA9yKKUecApw08o4itbSYM1hocKODhUVTX43&#10;Cvr4cshub83c37Pxs8TuRDmelHp6nPfvIDzN/j/81/7QCl5e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l5nHEAAAA2wAAAA8AAAAAAAAAAAAAAAAAmAIAAGRycy9k&#10;b3ducmV2LnhtbFBLBQYAAAAABAAEAPUAAACJAwAAAAA=&#10;">
                  <v:textbox>
                    <w:txbxContent>
                      <w:p w:rsidR="007F629F" w:rsidRDefault="007F629F" w:rsidP="00FC29EB">
                        <w:pPr>
                          <w:pStyle w:val="ListParagraph"/>
                          <w:numPr>
                            <w:ilvl w:val="0"/>
                            <w:numId w:val="50"/>
                          </w:numPr>
                        </w:pPr>
                        <w:r>
                          <w:rPr>
                            <w:rFonts w:hint="cs"/>
                            <w:rtl/>
                          </w:rPr>
                          <w:t>تأمين السفينة</w:t>
                        </w:r>
                      </w:p>
                    </w:txbxContent>
                  </v:textbox>
                </v:roundrect>
                <v:roundrect id="AutoShape 65" o:spid="_x0000_s1047" style="position:absolute;left:6988;top:11462;width:2755;height:450;rotation:1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4BsQA&#10;AADbAAAADwAAAGRycy9kb3ducmV2LnhtbESPzWrDMBCE74W+g9hCb43cFELiRjYlUOghKdTOIcfF&#10;2trG1sq25J+8fVQo5DjMzDfMPl1MKyYaXG1ZwesqAkFcWF1zqeCcf75sQTiPrLG1TAqu5CBNHh/2&#10;GGs78w9NmS9FgLCLUUHlfRdL6YqKDLqV7YiD92sHgz7IoZR6wDnATSvXUbSRBmsOCxV2dKioaLLR&#10;KOjX+eF42TVLPx6n7xK7E2V4Uur5afl4B+Fp8ffwf/tLK3jbwN+X8ANk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3eAbEAAAA2wAAAA8AAAAAAAAAAAAAAAAAmAIAAGRycy9k&#10;b3ducmV2LnhtbFBLBQYAAAAABAAEAPUAAACJAwAAAAA=&#10;">
                  <v:textbox>
                    <w:txbxContent>
                      <w:p w:rsidR="007F629F" w:rsidRDefault="007F629F" w:rsidP="00FC29EB">
                        <w:pPr>
                          <w:pStyle w:val="ListParagraph"/>
                          <w:numPr>
                            <w:ilvl w:val="0"/>
                            <w:numId w:val="50"/>
                          </w:numPr>
                        </w:pPr>
                        <w:r>
                          <w:rPr>
                            <w:rFonts w:hint="cs"/>
                            <w:rtl/>
                          </w:rPr>
                          <w:t>توفير البحارة</w:t>
                        </w:r>
                      </w:p>
                    </w:txbxContent>
                  </v:textbox>
                </v:roundrect>
                <v:roundrect id="AutoShape 66" o:spid="_x0000_s1048" style="position:absolute;left:3948;top:11462;width:2755;height:450;rotation:1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vdncQA&#10;AADbAAAADwAAAGRycy9kb3ducmV2LnhtbESPQWuDQBSE74H+h+UVekvWWmhS6yaEQKAHU4jJIceH&#10;+6qi+1bdjdp/3y0Uehxm5hsm3c2mFSMNrras4HkVgSAurK65VHC9HJcbEM4ja2wtk4JvcrDbPixS&#10;TLSd+Exj7ksRIOwSVFB53yVSuqIig25lO+LgfdnBoA9yKKUecApw08o4il6lwZrDQoUdHSoqmvxu&#10;FPTx5ZDd3pq5v2fjZ4ndiXI8KfX0OO/fQXia/X/4r/2hFbys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73Z3EAAAA2wAAAA8AAAAAAAAAAAAAAAAAmAIAAGRycy9k&#10;b3ducmV2LnhtbFBLBQYAAAAABAAEAPUAAACJAwAAAAA=&#10;">
                  <v:textbox>
                    <w:txbxContent>
                      <w:p w:rsidR="007F629F" w:rsidRDefault="007F629F" w:rsidP="00FC29EB">
                        <w:pPr>
                          <w:pStyle w:val="ListParagraph"/>
                          <w:numPr>
                            <w:ilvl w:val="0"/>
                            <w:numId w:val="50"/>
                          </w:numPr>
                        </w:pPr>
                        <w:r>
                          <w:rPr>
                            <w:rFonts w:hint="cs"/>
                            <w:rtl/>
                          </w:rPr>
                          <w:t>تشغيل الميناء</w:t>
                        </w:r>
                      </w:p>
                    </w:txbxContent>
                  </v:textbox>
                </v:round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7" o:spid="_x0000_s1049" type="#_x0000_t88" style="position:absolute;left:10136;top:9180;width:337;height:8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EBsIA&#10;AADbAAAADwAAAGRycy9kb3ducmV2LnhtbERPXWvCMBR9H+w/hDvY20xVEOmMopPB2BSxE8S3a3Nt&#10;ypqbkmS2/nvzMNjj4XzPFr1txJV8qB0rGA4yEMSl0zVXCg7f7y9TECEia2wck4IbBVjMHx9mmGvX&#10;8Z6uRaxECuGQowITY5tLGUpDFsPAtcSJuzhvMSboK6k9dincNnKUZRNpsebUYLClN0PlT/FrFVxO&#10;Zuw+N+uvs/XH7aFZLXfnrlLq+alfvoKI1Md/8Z/7QysYp7HpS/o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8wQGwgAAANsAAAAPAAAAAAAAAAAAAAAAAJgCAABkcnMvZG93&#10;bnJldi54bWxQSwUGAAAAAAQABAD1AAAAhwMAAAAA&#10;"/>
                <v:shape id="Text Box 68" o:spid="_x0000_s1050" type="#_x0000_t202" style="position:absolute;left:10414;top:8679;width:571;height:1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TnLsYA&#10;AADbAAAADwAAAGRycy9kb3ducmV2LnhtbESPQUvDQBSE74X+h+UVvIjZ1FLbxG6LKEIFQYz24O2R&#10;fWZDs2/D7prGf+8WhB6HmfmG2exG24mBfGgdK5hnOQji2umWGwWfH883axAhImvsHJOCXwqw204n&#10;Gyy1O/E7DVVsRIJwKFGBibEvpQy1IYshcz1x8r6dtxiT9I3UHk8Jbjt5m+d30mLLacFgT4+G6mP1&#10;YxUM+9XhbfHi/et1dVg+rVfR0Feh1NVsfLgHEWmMl/B/e68VLAo4f0k/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TnLsYAAADbAAAADwAAAAAAAAAAAAAAAACYAgAAZHJz&#10;L2Rvd25yZXYueG1sUEsFBgAAAAAEAAQA9QAAAIsDAAAAAA==&#10;" stroked="f">
                  <v:textbox style="layout-flow:vertical;mso-fit-shape-to-text:t">
                    <w:txbxContent>
                      <w:p w:rsidR="007F629F" w:rsidRDefault="007F629F" w:rsidP="007F629F">
                        <w:pPr>
                          <w:jc w:val="center"/>
                        </w:pPr>
                        <w:r>
                          <w:rPr>
                            <w:rFonts w:hint="cs"/>
                            <w:rtl/>
                          </w:rPr>
                          <w:t>الصناعات الرئيسية</w:t>
                        </w:r>
                      </w:p>
                    </w:txbxContent>
                  </v:textbox>
                </v:shape>
                <v:shape id="AutoShape 69" o:spid="_x0000_s1051" type="#_x0000_t88" style="position:absolute;left:10055;top:10309;width:337;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N7fcIA&#10;AADbAAAADwAAAGRycy9kb3ducmV2LnhtbERPTWsCMRC9C/0PYQrearatlLIaRS0FqRWpCuJt3Iyb&#10;pZvJkqTu+u/NoeDx8b7H087W4kI+VI4VPA8yEMSF0xWXCva7z6d3ECEia6wdk4IrBZhOHnpjzLVr&#10;+Ycu21iKFMIhRwUmxiaXMhSGLIaBa4gTd3beYkzQl1J7bFO4reVLlr1JixWnBoMNLQwVv9s/q+B8&#10;NK/u6/tjdbL+sN7X89nm1JZK9R+72QhEpC7exf/upVYwTOvTl/QD5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3t9wgAAANsAAAAPAAAAAAAAAAAAAAAAAJgCAABkcnMvZG93&#10;bnJldi54bWxQSwUGAAAAAAQABAD1AAAAhwMAAAAA&#10;"/>
                <v:shape id="Text Box 70" o:spid="_x0000_s1052" type="#_x0000_t202" style="position:absolute;left:10414;top:10294;width:571;height:1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YVccA&#10;AADbAAAADwAAAGRycy9kb3ducmV2LnhtbESPT0sDMRTE74LfIbyCF2mztdo/26ZFlEIFQbq1B2+P&#10;zetmcfOyJHG7/faNIHgcZuY3zGrT20Z05EPtWMF4lIEgLp2uuVLwedgO5yBCRNbYOCYFFwqwWd/e&#10;rDDX7sx76opYiQThkKMCE2ObSxlKQxbDyLXEyTs5bzEm6SupPZ4T3DbyIcum0mLNacFgSy+Gyu/i&#10;xyrodrPjx+TN+/f74vj0Op9FQ18Lpe4G/fMSRKQ+/of/2jut4HEMv1/SD5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kmFXHAAAA2wAAAA8AAAAAAAAAAAAAAAAAmAIAAGRy&#10;cy9kb3ducmV2LnhtbFBLBQYAAAAABAAEAPUAAACMAwAAAAA=&#10;" stroked="f">
                  <v:textbox style="layout-flow:vertical;mso-fit-shape-to-text:t">
                    <w:txbxContent>
                      <w:p w:rsidR="007F629F" w:rsidRDefault="007F629F" w:rsidP="007F629F">
                        <w:pPr>
                          <w:jc w:val="center"/>
                        </w:pPr>
                        <w:r>
                          <w:rPr>
                            <w:rFonts w:hint="cs"/>
                            <w:rtl/>
                          </w:rPr>
                          <w:t>الصناعات المساندة</w:t>
                        </w:r>
                      </w:p>
                    </w:txbxContent>
                  </v:textbox>
                </v:shape>
              </v:group>
            </w:pict>
          </mc:Fallback>
        </mc:AlternateContent>
      </w:r>
      <w:r>
        <w:rPr>
          <w:rFonts w:ascii="Simplified Arabic" w:eastAsia="Calibri" w:hAnsi="Simplified Arabic" w:cs="Simplified Arabic"/>
          <w:b/>
          <w:bCs/>
          <w:sz w:val="28"/>
          <w:szCs w:val="28"/>
          <w:rtl/>
          <w:lang w:eastAsia="zh-CN" w:bidi="ar-EG"/>
        </w:rPr>
        <w:t>شكل رقم (3-1): القطاعات البحرية خلال دورة حياه السفينة</w:t>
      </w:r>
    </w:p>
    <w:p w:rsidR="007F629F" w:rsidRDefault="007F629F" w:rsidP="007F629F">
      <w:pPr>
        <w:rPr>
          <w:rFonts w:ascii="Simplified Arabic" w:eastAsia="Calibri" w:hAnsi="Simplified Arabic" w:cs="Simplified Arabic"/>
          <w:sz w:val="28"/>
          <w:szCs w:val="28"/>
          <w:rtl/>
          <w:lang w:eastAsia="zh-CN" w:bidi="ar-EG"/>
        </w:rPr>
      </w:pPr>
    </w:p>
    <w:p w:rsidR="007F629F" w:rsidRDefault="007F629F" w:rsidP="007F629F">
      <w:pPr>
        <w:bidi w:val="0"/>
        <w:rPr>
          <w:rFonts w:ascii="Simplified Arabic" w:eastAsia="Calibri" w:hAnsi="Simplified Arabic" w:cs="Simplified Arabic"/>
          <w:noProof/>
          <w:sz w:val="28"/>
          <w:szCs w:val="28"/>
          <w:rtl/>
        </w:rPr>
      </w:pPr>
    </w:p>
    <w:p w:rsidR="007F629F" w:rsidRDefault="007F629F" w:rsidP="007F629F">
      <w:pPr>
        <w:bidi w:val="0"/>
        <w:rPr>
          <w:rFonts w:ascii="Simplified Arabic" w:eastAsia="Calibri" w:hAnsi="Simplified Arabic" w:cs="Simplified Arabic"/>
          <w:noProof/>
          <w:sz w:val="28"/>
          <w:szCs w:val="28"/>
          <w:rtl/>
          <w:lang w:bidi="ar-EG"/>
        </w:rPr>
      </w:pPr>
    </w:p>
    <w:p w:rsidR="007F629F" w:rsidRDefault="007F629F" w:rsidP="007F629F">
      <w:pPr>
        <w:bidi w:val="0"/>
        <w:rPr>
          <w:rFonts w:ascii="Simplified Arabic" w:eastAsia="Calibri" w:hAnsi="Simplified Arabic" w:cs="Simplified Arabic"/>
          <w:noProof/>
          <w:sz w:val="28"/>
          <w:szCs w:val="28"/>
        </w:rPr>
      </w:pPr>
    </w:p>
    <w:p w:rsidR="007F629F" w:rsidRDefault="007F629F" w:rsidP="007F629F">
      <w:pPr>
        <w:jc w:val="both"/>
        <w:rPr>
          <w:rFonts w:ascii="Simplified Arabic" w:eastAsia="Calibri" w:hAnsi="Simplified Arabic" w:cs="Simplified Arabic"/>
          <w:sz w:val="28"/>
          <w:szCs w:val="28"/>
          <w:lang w:eastAsia="zh-CN" w:bidi="ar-EG"/>
        </w:rPr>
      </w:pPr>
    </w:p>
    <w:p w:rsidR="007F629F" w:rsidRDefault="007F629F" w:rsidP="007F629F">
      <w:pPr>
        <w:jc w:val="both"/>
        <w:rPr>
          <w:rFonts w:ascii="Simplified Arabic" w:eastAsia="Calibri" w:hAnsi="Simplified Arabic" w:cs="Simplified Arabic"/>
          <w:sz w:val="28"/>
          <w:szCs w:val="28"/>
          <w:lang w:eastAsia="zh-CN" w:bidi="ar-EG"/>
        </w:rPr>
      </w:pPr>
    </w:p>
    <w:p w:rsidR="007F629F" w:rsidRDefault="007F629F" w:rsidP="007F629F">
      <w:pPr>
        <w:jc w:val="both"/>
        <w:rPr>
          <w:rFonts w:ascii="Simplified Arabic" w:eastAsia="Calibri" w:hAnsi="Simplified Arabic" w:cs="Simplified Arabic"/>
          <w:rtl/>
          <w:lang w:eastAsia="zh-CN" w:bidi="ar-EG"/>
        </w:rPr>
      </w:pPr>
    </w:p>
    <w:p w:rsidR="007F629F" w:rsidRDefault="007F629F" w:rsidP="007F629F">
      <w:pPr>
        <w:spacing w:after="240"/>
        <w:jc w:val="both"/>
        <w:rPr>
          <w:rFonts w:ascii="Simplified Arabic" w:eastAsia="Calibri" w:hAnsi="Simplified Arabic" w:cs="Simplified Arabic"/>
          <w:b/>
          <w:bCs/>
          <w:rtl/>
          <w:lang w:eastAsia="zh-CN" w:bidi="ar-EG"/>
        </w:rPr>
      </w:pPr>
      <w:r>
        <w:rPr>
          <w:rFonts w:ascii="Simplified Arabic" w:eastAsia="Calibri" w:hAnsi="Simplified Arabic" w:cs="Simplified Arabic"/>
          <w:rtl/>
          <w:lang w:eastAsia="zh-CN" w:bidi="ar-EG"/>
        </w:rPr>
        <w:t xml:space="preserve">                  </w:t>
      </w:r>
      <w:r>
        <w:rPr>
          <w:rFonts w:ascii="Simplified Arabic" w:eastAsia="Calibri" w:hAnsi="Simplified Arabic" w:cs="Simplified Arabic"/>
          <w:b/>
          <w:bCs/>
          <w:rtl/>
          <w:lang w:eastAsia="zh-CN" w:bidi="ar-EG"/>
        </w:rPr>
        <w:t>المصدر: الأونكتاد، استعراض النقل البحري، 2011، ص 175</w:t>
      </w:r>
    </w:p>
    <w:p w:rsidR="007F629F" w:rsidRDefault="007F629F" w:rsidP="007F629F">
      <w:pPr>
        <w:spacing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وقد زادت مشاركة الدول النامية في مختلف قطاعات النقل البحري، فأكثر من ثلث الأسطول العالمي تملكه دول نامية، و12 مشغل من أكبر 20 مشغلي حاويات في العالم ينتمون لدول نامية، وحوالي 42٪ من الأسطول العالمي يجري تسجيله في كل من بنما وليبريا وجزر المارشال، وتبنى كلا من الصين وكوريا الجنوبية 74٪ من السفن في العالم، وأكثر من 92٪ من السفن يجري تخريدها في الهند والصين وبنجلادش وباكستان، كما يوضح الشكل رقم (3-2)، وتشغل طواقم من الهند واندونيسيا والفلبين سفناً كثيرة، كما انضمت الهند إلى الرابطة الدولية لهيئات تصنيف السفن، ويوجد فى الصين مصرفان من أكبر مصارف تمويل السفن في العالم</w:t>
      </w:r>
      <w:r>
        <w:rPr>
          <w:rFonts w:ascii="Simplified Arabic" w:eastAsia="Calibri" w:hAnsi="Simplified Arabic" w:cs="Simplified Arabic"/>
          <w:sz w:val="28"/>
          <w:szCs w:val="28"/>
          <w:vertAlign w:val="superscript"/>
          <w:rtl/>
          <w:lang w:eastAsia="zh-CN" w:bidi="ar-EG"/>
        </w:rPr>
        <w:footnoteReference w:id="46"/>
      </w:r>
      <w:r>
        <w:rPr>
          <w:rFonts w:ascii="Simplified Arabic" w:eastAsia="Calibri" w:hAnsi="Simplified Arabic" w:cs="Simplified Arabic"/>
          <w:sz w:val="28"/>
          <w:szCs w:val="28"/>
          <w:rtl/>
          <w:lang w:eastAsia="zh-CN" w:bidi="ar-EG"/>
        </w:rPr>
        <w:t>.</w:t>
      </w:r>
    </w:p>
    <w:p w:rsidR="007F629F" w:rsidRDefault="007F629F" w:rsidP="007F629F">
      <w:pPr>
        <w:spacing w:before="240"/>
        <w:jc w:val="center"/>
        <w:rPr>
          <w:rFonts w:ascii="Simplified Arabic" w:eastAsia="Calibri" w:hAnsi="Simplified Arabic" w:cs="Simplified Arabic"/>
          <w:b/>
          <w:bCs/>
          <w:rtl/>
          <w:lang w:eastAsia="zh-CN" w:bidi="ar-EG"/>
        </w:rPr>
      </w:pPr>
      <w:r>
        <w:rPr>
          <w:rFonts w:ascii="Simplified Arabic" w:eastAsia="Calibri" w:hAnsi="Simplified Arabic" w:cs="Simplified Arabic"/>
          <w:b/>
          <w:bCs/>
          <w:rtl/>
          <w:lang w:eastAsia="zh-CN" w:bidi="ar-EG"/>
        </w:rPr>
        <w:t>شكل رقم (3-2): أكبر دول العالم في صناعتى بناء وتخريد السفن في عام 2012</w:t>
      </w:r>
    </w:p>
    <w:tbl>
      <w:tblPr>
        <w:bidiVisual/>
        <w:tblW w:w="0" w:type="auto"/>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4296"/>
        <w:gridCol w:w="4289"/>
      </w:tblGrid>
      <w:tr w:rsidR="007F629F">
        <w:trPr>
          <w:jc w:val="center"/>
        </w:trPr>
        <w:tc>
          <w:tcPr>
            <w:tcW w:w="4233" w:type="dxa"/>
            <w:tcBorders>
              <w:top w:val="single" w:sz="4" w:space="0" w:color="auto"/>
              <w:left w:val="single" w:sz="4" w:space="0" w:color="auto"/>
              <w:bottom w:val="nil"/>
              <w:right w:val="nil"/>
            </w:tcBorders>
          </w:tcPr>
          <w:p w:rsidR="007F629F" w:rsidRDefault="007F629F">
            <w:pPr>
              <w:jc w:val="center"/>
              <w:rPr>
                <w:rFonts w:ascii="Simplified Arabic" w:eastAsia="Calibri" w:hAnsi="Simplified Arabic" w:cs="Simplified Arabic"/>
                <w:b/>
                <w:bCs/>
                <w:noProof/>
                <w:u w:val="double"/>
                <w:lang w:bidi="ar-EG"/>
              </w:rPr>
            </w:pPr>
            <w:r>
              <w:rPr>
                <w:rFonts w:ascii="Simplified Arabic" w:eastAsia="Calibri" w:hAnsi="Simplified Arabic" w:cs="Simplified Arabic"/>
                <w:b/>
                <w:bCs/>
                <w:noProof/>
                <w:u w:val="double"/>
                <w:rtl/>
                <w:lang w:bidi="ar-EG"/>
              </w:rPr>
              <w:t>(أ) صناعة بناء السفن</w:t>
            </w:r>
          </w:p>
        </w:tc>
        <w:tc>
          <w:tcPr>
            <w:tcW w:w="4289" w:type="dxa"/>
            <w:tcBorders>
              <w:top w:val="single" w:sz="4" w:space="0" w:color="auto"/>
              <w:left w:val="nil"/>
              <w:bottom w:val="nil"/>
              <w:right w:val="single" w:sz="4" w:space="0" w:color="auto"/>
            </w:tcBorders>
          </w:tcPr>
          <w:p w:rsidR="007F629F" w:rsidRDefault="007F629F">
            <w:pPr>
              <w:jc w:val="center"/>
              <w:rPr>
                <w:rFonts w:ascii="Simplified Arabic" w:eastAsia="Calibri" w:hAnsi="Simplified Arabic" w:cs="Simplified Arabic"/>
                <w:b/>
                <w:bCs/>
                <w:noProof/>
                <w:u w:val="double"/>
                <w:lang w:bidi="ar-EG"/>
              </w:rPr>
            </w:pPr>
            <w:r>
              <w:rPr>
                <w:rFonts w:ascii="Simplified Arabic" w:eastAsia="Calibri" w:hAnsi="Simplified Arabic" w:cs="Simplified Arabic"/>
                <w:b/>
                <w:bCs/>
                <w:noProof/>
                <w:u w:val="double"/>
                <w:rtl/>
                <w:lang w:bidi="ar-EG"/>
              </w:rPr>
              <w:t>(ب) صناعة تخريد السفن</w:t>
            </w:r>
          </w:p>
        </w:tc>
      </w:tr>
      <w:tr w:rsidR="007F629F">
        <w:trPr>
          <w:trHeight w:val="3400"/>
          <w:jc w:val="center"/>
        </w:trPr>
        <w:tc>
          <w:tcPr>
            <w:tcW w:w="4233" w:type="dxa"/>
            <w:tcBorders>
              <w:top w:val="nil"/>
              <w:left w:val="single" w:sz="4" w:space="0" w:color="auto"/>
              <w:bottom w:val="single" w:sz="4" w:space="0" w:color="auto"/>
              <w:right w:val="nil"/>
            </w:tcBorders>
          </w:tcPr>
          <w:p w:rsidR="007F629F" w:rsidRDefault="00884A01">
            <w:pPr>
              <w:jc w:val="both"/>
              <w:rPr>
                <w:rFonts w:ascii="Simplified Arabic" w:eastAsia="Calibri" w:hAnsi="Simplified Arabic" w:cs="Simplified Arabic"/>
                <w:noProof/>
                <w:sz w:val="28"/>
                <w:szCs w:val="28"/>
                <w:lang w:bidi="ar-EG"/>
              </w:rPr>
            </w:pPr>
            <w:r>
              <w:rPr>
                <w:rFonts w:eastAsia="Calibri"/>
                <w:noProof/>
              </w:rPr>
              <w:drawing>
                <wp:inline distT="0" distB="0" distL="0" distR="0">
                  <wp:extent cx="2587625" cy="2081530"/>
                  <wp:effectExtent l="0" t="0" r="3175" b="0"/>
                  <wp:docPr id="1"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4">
                            <a:extLst>
                              <a:ext uri="{28A0092B-C50C-407E-A947-70E740481C1C}">
                                <a14:useLocalDpi xmlns:a14="http://schemas.microsoft.com/office/drawing/2010/main" val="0"/>
                              </a:ext>
                            </a:extLst>
                          </a:blip>
                          <a:srcRect b="-314"/>
                          <a:stretch>
                            <a:fillRect/>
                          </a:stretch>
                        </pic:blipFill>
                        <pic:spPr bwMode="auto">
                          <a:xfrm>
                            <a:off x="0" y="0"/>
                            <a:ext cx="2587625" cy="2081530"/>
                          </a:xfrm>
                          <a:prstGeom prst="rect">
                            <a:avLst/>
                          </a:prstGeom>
                          <a:noFill/>
                          <a:ln>
                            <a:noFill/>
                          </a:ln>
                        </pic:spPr>
                      </pic:pic>
                    </a:graphicData>
                  </a:graphic>
                </wp:inline>
              </w:drawing>
            </w:r>
          </w:p>
        </w:tc>
        <w:tc>
          <w:tcPr>
            <w:tcW w:w="4289" w:type="dxa"/>
            <w:tcBorders>
              <w:top w:val="nil"/>
              <w:left w:val="nil"/>
              <w:bottom w:val="single" w:sz="4" w:space="0" w:color="auto"/>
              <w:right w:val="single" w:sz="4" w:space="0" w:color="auto"/>
            </w:tcBorders>
          </w:tcPr>
          <w:p w:rsidR="007F629F" w:rsidRDefault="00884A01">
            <w:pPr>
              <w:jc w:val="both"/>
              <w:rPr>
                <w:rFonts w:ascii="Simplified Arabic" w:eastAsia="Calibri" w:hAnsi="Simplified Arabic" w:cs="Simplified Arabic"/>
                <w:noProof/>
                <w:sz w:val="28"/>
                <w:szCs w:val="28"/>
              </w:rPr>
            </w:pPr>
            <w:r>
              <w:rPr>
                <w:rFonts w:eastAsia="Calibri"/>
                <w:noProof/>
              </w:rPr>
              <w:drawing>
                <wp:inline distT="0" distB="0" distL="0" distR="0">
                  <wp:extent cx="2548890" cy="2188845"/>
                  <wp:effectExtent l="0" t="0" r="3810" b="1905"/>
                  <wp:docPr id="2"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15">
                            <a:extLst>
                              <a:ext uri="{28A0092B-C50C-407E-A947-70E740481C1C}">
                                <a14:useLocalDpi xmlns:a14="http://schemas.microsoft.com/office/drawing/2010/main" val="0"/>
                              </a:ext>
                            </a:extLst>
                          </a:blip>
                          <a:srcRect b="-314"/>
                          <a:stretch>
                            <a:fillRect/>
                          </a:stretch>
                        </pic:blipFill>
                        <pic:spPr bwMode="auto">
                          <a:xfrm>
                            <a:off x="0" y="0"/>
                            <a:ext cx="2548890" cy="2188845"/>
                          </a:xfrm>
                          <a:prstGeom prst="rect">
                            <a:avLst/>
                          </a:prstGeom>
                          <a:noFill/>
                          <a:ln>
                            <a:noFill/>
                          </a:ln>
                        </pic:spPr>
                      </pic:pic>
                    </a:graphicData>
                  </a:graphic>
                </wp:inline>
              </w:drawing>
            </w:r>
          </w:p>
        </w:tc>
      </w:tr>
    </w:tbl>
    <w:p w:rsidR="007F629F" w:rsidRDefault="007F629F" w:rsidP="007F629F">
      <w:pPr>
        <w:jc w:val="both"/>
        <w:rPr>
          <w:rFonts w:ascii="Simplified Arabic" w:eastAsia="Calibri" w:hAnsi="Simplified Arabic" w:cs="Simplified Arabic"/>
          <w:b/>
          <w:bCs/>
          <w:noProof/>
          <w:rtl/>
          <w:lang w:bidi="ar-EG"/>
        </w:rPr>
      </w:pPr>
      <w:r>
        <w:rPr>
          <w:rFonts w:ascii="Simplified Arabic" w:eastAsia="Calibri" w:hAnsi="Simplified Arabic" w:cs="Simplified Arabic"/>
          <w:noProof/>
          <w:rtl/>
        </w:rPr>
        <w:t xml:space="preserve">       </w:t>
      </w:r>
      <w:r>
        <w:rPr>
          <w:rFonts w:ascii="Simplified Arabic" w:eastAsia="Calibri" w:hAnsi="Simplified Arabic" w:cs="Simplified Arabic"/>
          <w:b/>
          <w:bCs/>
          <w:noProof/>
          <w:sz w:val="22"/>
          <w:szCs w:val="22"/>
          <w:rtl/>
        </w:rPr>
        <w:t xml:space="preserve">المصدر: </w:t>
      </w:r>
      <w:r>
        <w:rPr>
          <w:rFonts w:ascii="Simplified Arabic" w:eastAsia="Calibri" w:hAnsi="Simplified Arabic" w:cs="Simplified Arabic"/>
          <w:b/>
          <w:bCs/>
          <w:noProof/>
          <w:sz w:val="22"/>
          <w:szCs w:val="22"/>
        </w:rPr>
        <w:t>UNCTAD, Review of Maritime Transport, 2012, p. 49</w:t>
      </w:r>
    </w:p>
    <w:p w:rsidR="007F629F" w:rsidRDefault="007F629F" w:rsidP="007F629F">
      <w:pPr>
        <w:spacing w:before="240"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noProof/>
          <w:sz w:val="28"/>
          <w:szCs w:val="28"/>
          <w:rtl/>
        </w:rPr>
        <w:t xml:space="preserve">وأصبحت الدول النامية </w:t>
      </w:r>
      <w:r>
        <w:rPr>
          <w:rFonts w:ascii="Simplified Arabic" w:eastAsia="Calibri" w:hAnsi="Simplified Arabic" w:cs="Simplified Arabic"/>
          <w:sz w:val="28"/>
          <w:szCs w:val="28"/>
          <w:rtl/>
          <w:lang w:eastAsia="zh-CN" w:bidi="ar-EG"/>
        </w:rPr>
        <w:t xml:space="preserve">تمثل مناطق رئيسية في مجالات الشحن والتفريغ، إذ بلغت حصتها 60٪ و57٪ من مجموع البضائع المحملة والمفرغة على التوالى في عام 2011، كما هو موضح في الشكل رقم (3-3). </w:t>
      </w:r>
    </w:p>
    <w:p w:rsidR="007F629F" w:rsidRDefault="007F629F" w:rsidP="007F629F">
      <w:pPr>
        <w:spacing w:before="240"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وتتصدر آسيا أهم مناطق الشحن والتفريغ، اذ تبلغ حصتها 39٪ من مجموع البضائع المحملة و56٪ من البضائع المفرغة في عام 2011، مقابل تضاؤل الوزن النسبى للاقتصادات المتقدمة، مثل الاتحاد الاوروبى والولايات المتحدة. وكما يبرز نمو حصة البضائع المحملة في آسيا صعود آسيا كقوة تصديرية كبرى، فإن نمو البضائع المفرغة أيضاً يبرز صعود الدول الآسيوية النامية كمصدر رئيسى للطلب على الواردات الذي يُعزى إلى الطبقة المتوسطة سريعة النمو وإلى زيادة الطلب على بضائع استهلاكية أكثر تطوراً وواردات أشد تنوعاً، وهو ما عزز حدوث تحول في النفوذ الاقتصادي من الشمال والغرب إلى الجنوب والشرق</w:t>
      </w:r>
      <w:r>
        <w:rPr>
          <w:rFonts w:ascii="Simplified Arabic" w:eastAsia="Calibri" w:hAnsi="Simplified Arabic" w:cs="Simplified Arabic"/>
          <w:sz w:val="28"/>
          <w:szCs w:val="28"/>
          <w:vertAlign w:val="superscript"/>
          <w:rtl/>
          <w:lang w:eastAsia="zh-CN" w:bidi="ar-EG"/>
        </w:rPr>
        <w:footnoteReference w:id="47"/>
      </w:r>
      <w:r>
        <w:rPr>
          <w:rFonts w:ascii="Simplified Arabic" w:eastAsia="Calibri" w:hAnsi="Simplified Arabic" w:cs="Simplified Arabic"/>
          <w:sz w:val="28"/>
          <w:szCs w:val="28"/>
          <w:rtl/>
          <w:lang w:eastAsia="zh-CN" w:bidi="ar-EG"/>
        </w:rPr>
        <w:t>.</w:t>
      </w:r>
    </w:p>
    <w:p w:rsidR="007F629F" w:rsidRDefault="007F629F" w:rsidP="007F629F">
      <w:pPr>
        <w:spacing w:before="240"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وكما يوضح الجدول رقم (3-6)، فإن 14 ميناء من أكبر 20 ميناء من حيث الحمولة الكلية </w:t>
      </w:r>
      <w:r>
        <w:rPr>
          <w:rFonts w:ascii="Simplified Arabic" w:eastAsia="Calibri" w:hAnsi="Simplified Arabic" w:cs="Simplified Arabic"/>
          <w:sz w:val="28"/>
          <w:szCs w:val="28"/>
          <w:lang w:eastAsia="zh-CN" w:bidi="ar-EG"/>
        </w:rPr>
        <w:t>total cargo</w:t>
      </w:r>
      <w:r>
        <w:rPr>
          <w:rFonts w:ascii="Simplified Arabic" w:eastAsia="Calibri" w:hAnsi="Simplified Arabic" w:cs="Simplified Arabic"/>
          <w:sz w:val="28"/>
          <w:szCs w:val="28"/>
          <w:rtl/>
          <w:lang w:eastAsia="zh-CN" w:bidi="ar-EG"/>
        </w:rPr>
        <w:t xml:space="preserve"> تقع في آسيا</w:t>
      </w:r>
    </w:p>
    <w:p w:rsidR="007F629F" w:rsidRDefault="007F629F" w:rsidP="007F629F">
      <w:pPr>
        <w:spacing w:after="240"/>
        <w:jc w:val="center"/>
        <w:rPr>
          <w:rFonts w:ascii="Simplified Arabic" w:eastAsia="Calibri" w:hAnsi="Simplified Arabic" w:cs="Simplified Arabic"/>
          <w:sz w:val="28"/>
          <w:szCs w:val="28"/>
          <w:rtl/>
          <w:lang w:eastAsia="zh-CN" w:bidi="ar-EG"/>
        </w:rPr>
      </w:pPr>
      <w:r>
        <w:rPr>
          <w:rFonts w:ascii="Simplified Arabic" w:eastAsia="Calibri" w:hAnsi="Simplified Arabic" w:cs="Simplified Arabic"/>
          <w:b/>
          <w:bCs/>
          <w:rtl/>
          <w:lang w:eastAsia="zh-CN" w:bidi="ar-EG"/>
        </w:rPr>
        <w:t xml:space="preserve">شكل (3-3): التجارة البحرية الدولية حسب مجموعات الدول في عام 2011 (٪ من الحمولة الطنية) </w:t>
      </w:r>
      <w:r w:rsidR="00884A01">
        <w:rPr>
          <w:rFonts w:eastAsia="Calibri"/>
          <w:b/>
          <w:bCs/>
          <w:noProof/>
        </w:rPr>
        <w:drawing>
          <wp:inline distT="0" distB="0" distL="0" distR="0">
            <wp:extent cx="5213985" cy="2752725"/>
            <wp:effectExtent l="0" t="0" r="5715" b="9525"/>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3985" cy="2752725"/>
                    </a:xfrm>
                    <a:prstGeom prst="rect">
                      <a:avLst/>
                    </a:prstGeom>
                    <a:noFill/>
                    <a:ln>
                      <a:noFill/>
                    </a:ln>
                  </pic:spPr>
                </pic:pic>
              </a:graphicData>
            </a:graphic>
          </wp:inline>
        </w:drawing>
      </w:r>
    </w:p>
    <w:p w:rsidR="007F629F" w:rsidRDefault="007F629F" w:rsidP="007F629F">
      <w:pPr>
        <w:spacing w:after="240"/>
        <w:jc w:val="both"/>
        <w:rPr>
          <w:rFonts w:ascii="Simplified Arabic" w:eastAsia="Calibri" w:hAnsi="Simplified Arabic" w:cs="Simplified Arabic"/>
          <w:noProof/>
          <w:rtl/>
          <w:lang w:bidi="ar-EG"/>
        </w:rPr>
      </w:pPr>
      <w:r>
        <w:rPr>
          <w:rFonts w:ascii="Simplified Arabic" w:eastAsia="Calibri" w:hAnsi="Simplified Arabic" w:cs="Simplified Arabic"/>
          <w:noProof/>
          <w:rtl/>
        </w:rPr>
        <w:t xml:space="preserve">             المصدر: </w:t>
      </w:r>
      <w:r>
        <w:rPr>
          <w:rFonts w:ascii="Simplified Arabic" w:eastAsia="Calibri" w:hAnsi="Simplified Arabic" w:cs="Simplified Arabic"/>
          <w:noProof/>
        </w:rPr>
        <w:t>UNCTAD, Review of Maritime Transport, 2012, p. 9</w:t>
      </w:r>
    </w:p>
    <w:p w:rsidR="007F629F" w:rsidRDefault="007F629F" w:rsidP="007F629F">
      <w:pPr>
        <w:spacing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منها 9 موانئ في الصين، حيث يحتل ميناء شينغهاى المركز الأول بإجمالي حمولة كلية قدرها 590439 ألف من الأطنان، يليه ميناء سنغافورة بإجمالي حمولة كلية قدرها 531176 ألف من الأطنان. </w:t>
      </w:r>
    </w:p>
    <w:p w:rsidR="007F629F" w:rsidRDefault="007F629F" w:rsidP="007F629F">
      <w:pPr>
        <w:jc w:val="center"/>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sz w:val="28"/>
          <w:szCs w:val="28"/>
          <w:rtl/>
          <w:lang w:eastAsia="zh-CN" w:bidi="ar-EG"/>
        </w:rPr>
        <w:t>جدول رقم (3-6): أهم 20 ميناء بالنسبة لإجمالي الحمولة الكلية (2009-2011)</w:t>
      </w:r>
    </w:p>
    <w:p w:rsidR="007F629F" w:rsidRDefault="007F629F" w:rsidP="007F629F">
      <w:pPr>
        <w:jc w:val="center"/>
        <w:rPr>
          <w:rFonts w:ascii="Simplified Arabic" w:eastAsia="Calibri" w:hAnsi="Simplified Arabic" w:cs="Simplified Arabic"/>
          <w:sz w:val="28"/>
          <w:szCs w:val="28"/>
          <w:rtl/>
          <w:lang w:eastAsia="zh-CN" w:bidi="ar-EG"/>
        </w:rPr>
      </w:pPr>
      <w:r>
        <w:rPr>
          <w:rFonts w:ascii="Simplified Arabic" w:eastAsia="Calibri" w:hAnsi="Simplified Arabic" w:cs="Simplified Arabic"/>
          <w:b/>
          <w:bCs/>
          <w:sz w:val="28"/>
          <w:szCs w:val="28"/>
          <w:rtl/>
          <w:lang w:eastAsia="zh-CN" w:bidi="ar-EG"/>
        </w:rPr>
        <w:t xml:space="preserve"> (بالآلاف</w:t>
      </w:r>
      <w:r>
        <w:rPr>
          <w:rFonts w:ascii="Simplified Arabic" w:eastAsia="Calibri" w:hAnsi="Simplified Arabic" w:cs="Simplified Arabic"/>
          <w:sz w:val="28"/>
          <w:szCs w:val="28"/>
          <w:rtl/>
          <w:lang w:eastAsia="zh-CN" w:bidi="ar-EG"/>
        </w:rPr>
        <w:t xml:space="preserve"> من الأطنان)</w:t>
      </w:r>
    </w:p>
    <w:tbl>
      <w:tblPr>
        <w:bidiVisual/>
        <w:tblW w:w="8168" w:type="dxa"/>
        <w:jc w:val="center"/>
        <w:tblLook w:val="00A0" w:firstRow="1" w:lastRow="0" w:firstColumn="1" w:lastColumn="0" w:noHBand="0" w:noVBand="0"/>
      </w:tblPr>
      <w:tblGrid>
        <w:gridCol w:w="942"/>
        <w:gridCol w:w="1418"/>
        <w:gridCol w:w="1908"/>
        <w:gridCol w:w="1348"/>
        <w:gridCol w:w="1345"/>
        <w:gridCol w:w="1207"/>
      </w:tblGrid>
      <w:tr w:rsidR="000D5F3F">
        <w:trPr>
          <w:trHeight w:val="505"/>
          <w:jc w:val="center"/>
        </w:trPr>
        <w:tc>
          <w:tcPr>
            <w:tcW w:w="942" w:type="dxa"/>
            <w:tcBorders>
              <w:top w:val="single" w:sz="4" w:space="0" w:color="auto"/>
              <w:left w:val="single" w:sz="4" w:space="0" w:color="auto"/>
              <w:bottom w:val="single" w:sz="4" w:space="0" w:color="auto"/>
              <w:right w:val="single" w:sz="4" w:space="0" w:color="auto"/>
            </w:tcBorders>
            <w:noWrap/>
            <w:vAlign w:val="center"/>
          </w:tcPr>
          <w:p w:rsidR="000D5F3F" w:rsidRDefault="000D5F3F" w:rsidP="000D5F3F">
            <w:pPr>
              <w:jc w:val="center"/>
              <w:rPr>
                <w:rFonts w:ascii="Arial" w:eastAsia="Calibri" w:hAnsi="Arial" w:cs="Arial"/>
                <w:b/>
                <w:bCs/>
                <w:color w:val="000000"/>
                <w:lang w:bidi="ar-EG"/>
              </w:rPr>
            </w:pPr>
            <w:r>
              <w:rPr>
                <w:rFonts w:ascii="Arial" w:eastAsia="Calibri" w:hAnsi="Arial" w:cs="Arial"/>
                <w:b/>
                <w:bCs/>
                <w:color w:val="000000"/>
                <w:rtl/>
              </w:rPr>
              <w:t>الترتيب</w:t>
            </w:r>
          </w:p>
        </w:tc>
        <w:tc>
          <w:tcPr>
            <w:tcW w:w="1418" w:type="dxa"/>
            <w:tcBorders>
              <w:top w:val="single" w:sz="4" w:space="0" w:color="auto"/>
              <w:left w:val="single" w:sz="4" w:space="0" w:color="auto"/>
              <w:bottom w:val="single" w:sz="4" w:space="0" w:color="auto"/>
              <w:right w:val="single" w:sz="4" w:space="0" w:color="auto"/>
            </w:tcBorders>
            <w:noWrap/>
            <w:vAlign w:val="center"/>
          </w:tcPr>
          <w:p w:rsidR="000D5F3F" w:rsidRDefault="000D5F3F" w:rsidP="000D5F3F">
            <w:pPr>
              <w:jc w:val="center"/>
              <w:rPr>
                <w:rFonts w:ascii="Arial" w:eastAsia="Calibri" w:hAnsi="Arial" w:cs="Arial"/>
                <w:b/>
                <w:bCs/>
                <w:color w:val="000000"/>
              </w:rPr>
            </w:pPr>
            <w:r>
              <w:rPr>
                <w:rFonts w:ascii="Arial" w:eastAsia="Calibri" w:hAnsi="Arial" w:cs="Arial"/>
                <w:b/>
                <w:bCs/>
                <w:color w:val="000000"/>
                <w:rtl/>
              </w:rPr>
              <w:t>الميناء</w:t>
            </w:r>
          </w:p>
        </w:tc>
        <w:tc>
          <w:tcPr>
            <w:tcW w:w="1908" w:type="dxa"/>
            <w:tcBorders>
              <w:top w:val="single" w:sz="4" w:space="0" w:color="auto"/>
              <w:left w:val="single" w:sz="4" w:space="0" w:color="auto"/>
              <w:bottom w:val="single" w:sz="4" w:space="0" w:color="auto"/>
              <w:right w:val="single" w:sz="4" w:space="0" w:color="auto"/>
            </w:tcBorders>
            <w:noWrap/>
            <w:vAlign w:val="center"/>
          </w:tcPr>
          <w:p w:rsidR="000D5F3F" w:rsidRDefault="000D5F3F" w:rsidP="000D5F3F">
            <w:pPr>
              <w:jc w:val="center"/>
              <w:rPr>
                <w:rFonts w:ascii="Arial" w:eastAsia="Calibri" w:hAnsi="Arial" w:cs="Arial"/>
                <w:b/>
                <w:bCs/>
                <w:color w:val="000000"/>
                <w:lang w:bidi="ar-EG"/>
              </w:rPr>
            </w:pPr>
            <w:r>
              <w:rPr>
                <w:rFonts w:ascii="Arial" w:eastAsia="Calibri" w:hAnsi="Arial" w:cs="Arial"/>
                <w:b/>
                <w:bCs/>
                <w:color w:val="000000"/>
                <w:rtl/>
              </w:rPr>
              <w:t>الدولة</w:t>
            </w:r>
          </w:p>
        </w:tc>
        <w:tc>
          <w:tcPr>
            <w:tcW w:w="1348" w:type="dxa"/>
            <w:tcBorders>
              <w:top w:val="single" w:sz="4" w:space="0" w:color="auto"/>
              <w:left w:val="single" w:sz="4" w:space="0" w:color="auto"/>
              <w:bottom w:val="single" w:sz="4" w:space="0" w:color="auto"/>
              <w:right w:val="single" w:sz="4" w:space="0" w:color="auto"/>
            </w:tcBorders>
            <w:noWrap/>
            <w:vAlign w:val="center"/>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2009</w:t>
            </w:r>
          </w:p>
        </w:tc>
        <w:tc>
          <w:tcPr>
            <w:tcW w:w="1345" w:type="dxa"/>
            <w:tcBorders>
              <w:top w:val="single" w:sz="4" w:space="0" w:color="auto"/>
              <w:left w:val="single" w:sz="4" w:space="0" w:color="auto"/>
              <w:bottom w:val="single" w:sz="4" w:space="0" w:color="auto"/>
              <w:right w:val="single" w:sz="4" w:space="0" w:color="auto"/>
            </w:tcBorders>
            <w:noWrap/>
            <w:vAlign w:val="center"/>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2010</w:t>
            </w:r>
          </w:p>
        </w:tc>
        <w:tc>
          <w:tcPr>
            <w:tcW w:w="1207" w:type="dxa"/>
            <w:tcBorders>
              <w:top w:val="single" w:sz="4" w:space="0" w:color="auto"/>
              <w:left w:val="single" w:sz="4" w:space="0" w:color="auto"/>
              <w:bottom w:val="single" w:sz="4" w:space="0" w:color="auto"/>
              <w:right w:val="single" w:sz="4" w:space="0" w:color="auto"/>
            </w:tcBorders>
            <w:noWrap/>
            <w:vAlign w:val="center"/>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2011</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شنغهاى</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الصين</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505,715</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543,371</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590,439</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سنغافورة</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سنغافورة</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472,300</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501,566</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531,176</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3</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تيانجين</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الصين</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381,110</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400,000</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459,941</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4</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روتردام</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هولندا</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386,857</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429,926</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434,551</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5</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جوانجزو</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الصين</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364,000</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425,600</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431,000</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6</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كينجداو</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الصين</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274,304</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350,120</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372,000</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7</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نينجبو</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الصين</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371,540</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408,150</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348,911</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8</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كينهاونجداو</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الصين</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243,850</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276,282</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284,600</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9</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بوسان</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كوريا الجنوبية</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226,182</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262,963</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281,513</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10</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هونج كونج</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الصين</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242,967</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267,815</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277,444</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11</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بورت هيدلاند</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استراليا</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178,625</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198,997</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246,672</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12</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جنوب لويزانا</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الولايات المتحدة</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192,853</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214,337</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223,633</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13</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هوستون</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الولايات المتحدة</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191,729</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206,055</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215,731</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14</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دالين</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الصين</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204,000</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200,000</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211,065</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15</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شينزهن</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الصين</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187,045</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204,860</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205,475</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16</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بورت كيلنج</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ماليزيا</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137,615</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168,558</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193,726</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17</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انتويرب</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بلجيكا</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157,807</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178,167</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187,151</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18</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ناجويا</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اليابان</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165,101</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185,703</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186,305</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19</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دامبيير</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استراليا</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_</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165,025</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171,844</w:t>
            </w:r>
          </w:p>
        </w:tc>
      </w:tr>
      <w:tr w:rsidR="000D5F3F">
        <w:trPr>
          <w:trHeight w:val="285"/>
          <w:jc w:val="center"/>
        </w:trPr>
        <w:tc>
          <w:tcPr>
            <w:tcW w:w="942"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20</w:t>
            </w:r>
          </w:p>
        </w:tc>
        <w:tc>
          <w:tcPr>
            <w:tcW w:w="141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rPr>
            </w:pPr>
            <w:r>
              <w:rPr>
                <w:rFonts w:ascii="Arial" w:eastAsia="Calibri" w:hAnsi="Arial" w:cs="Arial"/>
                <w:b/>
                <w:bCs/>
                <w:color w:val="000000"/>
                <w:rtl/>
              </w:rPr>
              <w:t>اولسان</w:t>
            </w:r>
          </w:p>
        </w:tc>
        <w:tc>
          <w:tcPr>
            <w:tcW w:w="1908" w:type="dxa"/>
            <w:tcBorders>
              <w:top w:val="nil"/>
              <w:left w:val="single" w:sz="4" w:space="0" w:color="auto"/>
              <w:bottom w:val="single" w:sz="4" w:space="0" w:color="auto"/>
              <w:right w:val="single" w:sz="4" w:space="0" w:color="auto"/>
            </w:tcBorders>
            <w:noWrap/>
            <w:vAlign w:val="bottom"/>
          </w:tcPr>
          <w:p w:rsidR="000D5F3F" w:rsidRDefault="000D5F3F" w:rsidP="000D5F3F">
            <w:pPr>
              <w:rPr>
                <w:rFonts w:ascii="Arial" w:eastAsia="Calibri" w:hAnsi="Arial" w:cs="Arial"/>
                <w:b/>
                <w:bCs/>
                <w:color w:val="000000"/>
                <w:lang w:bidi="ar-EG"/>
              </w:rPr>
            </w:pPr>
            <w:r>
              <w:rPr>
                <w:rFonts w:ascii="Arial" w:eastAsia="Calibri" w:hAnsi="Arial" w:cs="Arial"/>
                <w:b/>
                <w:bCs/>
                <w:color w:val="000000"/>
                <w:rtl/>
              </w:rPr>
              <w:t>كوريا الجنوبية</w:t>
            </w:r>
          </w:p>
        </w:tc>
        <w:tc>
          <w:tcPr>
            <w:tcW w:w="1348"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170,314</w:t>
            </w:r>
          </w:p>
        </w:tc>
        <w:tc>
          <w:tcPr>
            <w:tcW w:w="1345"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150,993</w:t>
            </w:r>
          </w:p>
        </w:tc>
        <w:tc>
          <w:tcPr>
            <w:tcW w:w="1207" w:type="dxa"/>
            <w:tcBorders>
              <w:top w:val="nil"/>
              <w:left w:val="single" w:sz="4" w:space="0" w:color="auto"/>
              <w:bottom w:val="single" w:sz="4" w:space="0" w:color="auto"/>
              <w:right w:val="single" w:sz="4" w:space="0" w:color="auto"/>
            </w:tcBorders>
            <w:noWrap/>
            <w:vAlign w:val="bottom"/>
          </w:tcPr>
          <w:p w:rsidR="000D5F3F" w:rsidRDefault="000D5F3F" w:rsidP="000D5F3F">
            <w:pPr>
              <w:jc w:val="center"/>
              <w:rPr>
                <w:rFonts w:ascii="Arial" w:eastAsia="Calibri" w:hAnsi="Arial" w:cs="Arial"/>
                <w:b/>
                <w:bCs/>
                <w:color w:val="000000"/>
              </w:rPr>
            </w:pPr>
            <w:r>
              <w:rPr>
                <w:rFonts w:ascii="Arial" w:eastAsia="Calibri" w:hAnsi="Arial" w:cs="Arial"/>
                <w:b/>
                <w:bCs/>
                <w:color w:val="000000"/>
              </w:rPr>
              <w:t>163,181</w:t>
            </w:r>
          </w:p>
        </w:tc>
      </w:tr>
    </w:tbl>
    <w:p w:rsidR="007F629F" w:rsidRDefault="007F629F" w:rsidP="007F629F">
      <w:pPr>
        <w:tabs>
          <w:tab w:val="left" w:pos="3203"/>
        </w:tabs>
        <w:spacing w:before="240" w:after="240"/>
        <w:rPr>
          <w:rFonts w:ascii="Simplified Arabic" w:eastAsia="Calibri" w:hAnsi="Simplified Arabic" w:cs="Simplified Arabic"/>
          <w:b/>
          <w:bCs/>
          <w:sz w:val="22"/>
          <w:szCs w:val="22"/>
          <w:rtl/>
          <w:lang w:eastAsia="zh-CN" w:bidi="ar-EG"/>
        </w:rPr>
      </w:pPr>
      <w:r>
        <w:rPr>
          <w:rFonts w:ascii="Simplified Arabic" w:eastAsia="Calibri" w:hAnsi="Simplified Arabic" w:cs="Simplified Arabic"/>
          <w:b/>
          <w:bCs/>
          <w:rtl/>
          <w:lang w:eastAsia="zh-CN" w:bidi="ar-EG"/>
        </w:rPr>
        <w:t xml:space="preserve">المصدر: </w:t>
      </w:r>
      <w:r>
        <w:rPr>
          <w:rFonts w:ascii="Simplified Arabic" w:eastAsia="Calibri" w:hAnsi="Simplified Arabic" w:cs="Simplified Arabic"/>
          <w:b/>
          <w:bCs/>
          <w:lang w:eastAsia="zh-CN" w:bidi="ar-EG"/>
        </w:rPr>
        <w:t>American association of ports authorities</w:t>
      </w:r>
      <w:r>
        <w:rPr>
          <w:rFonts w:ascii="Simplified Arabic" w:eastAsia="Calibri" w:hAnsi="Simplified Arabic" w:cs="Simplified Arabic"/>
          <w:b/>
          <w:bCs/>
          <w:rtl/>
          <w:lang w:eastAsia="zh-CN" w:bidi="ar-EG"/>
        </w:rPr>
        <w:t>و</w:t>
      </w:r>
      <w:r>
        <w:rPr>
          <w:rFonts w:ascii="Simplified Arabic" w:eastAsia="Calibri" w:hAnsi="Simplified Arabic" w:cs="Simplified Arabic"/>
          <w:b/>
          <w:bCs/>
          <w:lang w:eastAsia="zh-CN" w:bidi="ar-EG"/>
        </w:rPr>
        <w:t xml:space="preserve"> www.aapa-ports.org</w:t>
      </w:r>
      <w:r>
        <w:rPr>
          <w:rFonts w:ascii="Simplified Arabic" w:eastAsia="Calibri" w:hAnsi="Simplified Arabic" w:cs="Simplified Arabic"/>
          <w:b/>
          <w:bCs/>
          <w:rtl/>
          <w:lang w:eastAsia="zh-CN" w:bidi="ar-EG"/>
        </w:rPr>
        <w:t xml:space="preserve"> </w:t>
      </w:r>
    </w:p>
    <w:p w:rsidR="007F629F" w:rsidRDefault="007F629F" w:rsidP="007F629F">
      <w:pPr>
        <w:spacing w:before="240"/>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وبالنسبة لحركة الحاويات المتنامية على مستوى العالم، فقد استحوذ أهم 20 ميناء للحاويات نحو 48٪ من إجمالي حركة الحاويات في العالم في عام 2010، منها 14 ميناء من الاقتصادات النامية تقع جميعها في آسيا، تتصدرها الصين التى استحوذت موانئها على 24.2٪ من إجمالي حركة الحاويات في العالم، حيث جاء ميناء شينغهاى لينتزع لقب أكثر موانئ الحاويات حركة في العالم متخطياً ميناء سنغافورة في عام 2010، يليهما ميناء هونج كونج، بينما تراجع ميناء نيويورك/نيوجيرسى في 2011 ليحتل المركز 21 مقابل صعود ميناء دالين الصينى ليحتل المركز 20، ليكون لدى الصين 9 موانئ من أهم 20 ميناء لتداول الحاويات في العالم. كما يوضح جدول رقم (3-7).</w:t>
      </w:r>
    </w:p>
    <w:p w:rsidR="007F629F" w:rsidRDefault="007F629F" w:rsidP="007F629F">
      <w:pPr>
        <w:spacing w:before="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ويهيمن عدد قليل من الشركات العالمية على تشغيل المحطات النهائية للموانئ في مختلف أنحاء العالم تتصدرها شركة </w:t>
      </w:r>
      <w:r>
        <w:rPr>
          <w:rFonts w:ascii="Simplified Arabic" w:eastAsia="Calibri" w:hAnsi="Simplified Arabic" w:cs="Simplified Arabic"/>
          <w:sz w:val="28"/>
          <w:szCs w:val="28"/>
          <w:lang w:eastAsia="zh-CN" w:bidi="ar-EG"/>
        </w:rPr>
        <w:t>Hutchison port Holding (HPH)</w:t>
      </w:r>
      <w:r>
        <w:rPr>
          <w:rFonts w:ascii="Simplified Arabic" w:eastAsia="Calibri" w:hAnsi="Simplified Arabic" w:cs="Simplified Arabic"/>
          <w:sz w:val="28"/>
          <w:szCs w:val="28"/>
          <w:rtl/>
          <w:lang w:eastAsia="zh-CN" w:bidi="ar-EG"/>
        </w:rPr>
        <w:t xml:space="preserve"> في هونج كونج بحركة إجمالية قدرها 75 مليون وحدة معادلة لعشرين قدماً في عام 2010، وتليها شركة </w:t>
      </w:r>
      <w:r>
        <w:rPr>
          <w:rFonts w:ascii="Simplified Arabic" w:eastAsia="Calibri" w:hAnsi="Simplified Arabic" w:cs="Simplified Arabic"/>
          <w:sz w:val="28"/>
          <w:szCs w:val="28"/>
          <w:lang w:eastAsia="zh-CN" w:bidi="ar-EG"/>
        </w:rPr>
        <w:t>Port of Singapore Authority (PSA)</w:t>
      </w:r>
      <w:r>
        <w:rPr>
          <w:rFonts w:ascii="Simplified Arabic" w:eastAsia="Calibri" w:hAnsi="Simplified Arabic" w:cs="Simplified Arabic"/>
          <w:sz w:val="28"/>
          <w:szCs w:val="28"/>
          <w:rtl/>
          <w:lang w:eastAsia="zh-CN" w:bidi="ar-EG"/>
        </w:rPr>
        <w:t xml:space="preserve"> </w:t>
      </w:r>
      <w:r>
        <w:rPr>
          <w:rFonts w:ascii="Simplified Arabic" w:eastAsia="Calibri" w:hAnsi="Simplified Arabic" w:cs="Simplified Arabic" w:hint="cs"/>
          <w:sz w:val="28"/>
          <w:szCs w:val="28"/>
          <w:rtl/>
          <w:lang w:eastAsia="zh-CN" w:bidi="ar-EG"/>
        </w:rPr>
        <w:t xml:space="preserve">في سنغافورة بنحو 70 مليون وحدة معادلة لعشرين قدماً، ثم شركة </w:t>
      </w:r>
      <w:r>
        <w:rPr>
          <w:rFonts w:ascii="Simplified Arabic" w:eastAsia="Calibri" w:hAnsi="Simplified Arabic" w:cs="Simplified Arabic"/>
          <w:sz w:val="28"/>
          <w:szCs w:val="28"/>
          <w:lang w:eastAsia="zh-CN" w:bidi="ar-EG"/>
        </w:rPr>
        <w:t>APM Terminals</w:t>
      </w:r>
      <w:r>
        <w:rPr>
          <w:rFonts w:ascii="Simplified Arabic" w:eastAsia="Calibri" w:hAnsi="Simplified Arabic" w:cs="Simplified Arabic"/>
          <w:sz w:val="28"/>
          <w:szCs w:val="28"/>
          <w:rtl/>
          <w:lang w:eastAsia="zh-CN" w:bidi="ar-EG"/>
        </w:rPr>
        <w:t xml:space="preserve"> في هولندا بنحو </w:t>
      </w:r>
    </w:p>
    <w:p w:rsidR="007F629F" w:rsidRDefault="007F629F" w:rsidP="007F629F">
      <w:pPr>
        <w:spacing w:before="240" w:after="240"/>
        <w:jc w:val="center"/>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sz w:val="22"/>
          <w:szCs w:val="22"/>
          <w:rtl/>
          <w:lang w:eastAsia="zh-CN" w:bidi="ar-EG"/>
        </w:rPr>
        <w:t>جدول رقم (3-7): أهم 20 ميناء للحاويات وإجمالي حركة الحاويات (2009-2011) (وحدة معادلة لعشرين قدما)</w:t>
      </w:r>
    </w:p>
    <w:tbl>
      <w:tblPr>
        <w:bidiVisual/>
        <w:tblW w:w="8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
        <w:gridCol w:w="1521"/>
        <w:gridCol w:w="1786"/>
        <w:gridCol w:w="1491"/>
        <w:gridCol w:w="1345"/>
        <w:gridCol w:w="1383"/>
      </w:tblGrid>
      <w:tr w:rsidR="007F629F">
        <w:trPr>
          <w:trHeight w:val="486"/>
          <w:jc w:val="center"/>
        </w:trPr>
        <w:tc>
          <w:tcPr>
            <w:tcW w:w="780" w:type="dxa"/>
            <w:tcBorders>
              <w:top w:val="single" w:sz="4" w:space="0" w:color="auto"/>
              <w:left w:val="single" w:sz="4" w:space="0" w:color="auto"/>
              <w:bottom w:val="single" w:sz="4" w:space="0" w:color="auto"/>
              <w:right w:val="single" w:sz="4" w:space="0" w:color="auto"/>
            </w:tcBorders>
            <w:noWrap/>
            <w:vAlign w:val="center"/>
          </w:tcPr>
          <w:p w:rsidR="007F629F" w:rsidRDefault="007F629F" w:rsidP="004D199C">
            <w:pPr>
              <w:jc w:val="center"/>
              <w:rPr>
                <w:rFonts w:ascii="Simplified Arabic" w:eastAsia="Calibri" w:hAnsi="Simplified Arabic" w:cs="Simplified Arabic"/>
                <w:b/>
                <w:bCs/>
                <w:color w:val="000000"/>
                <w:lang w:bidi="ar-EG"/>
              </w:rPr>
            </w:pPr>
            <w:r>
              <w:rPr>
                <w:rFonts w:ascii="Simplified Arabic" w:eastAsia="Calibri" w:hAnsi="Simplified Arabic" w:cs="Simplified Arabic"/>
                <w:b/>
                <w:bCs/>
                <w:color w:val="000000"/>
                <w:rtl/>
              </w:rPr>
              <w:t>الترتيب</w:t>
            </w:r>
          </w:p>
        </w:tc>
        <w:tc>
          <w:tcPr>
            <w:tcW w:w="1521" w:type="dxa"/>
            <w:tcBorders>
              <w:top w:val="single" w:sz="4" w:space="0" w:color="auto"/>
              <w:left w:val="single" w:sz="4" w:space="0" w:color="auto"/>
              <w:bottom w:val="single" w:sz="4" w:space="0" w:color="auto"/>
              <w:right w:val="single" w:sz="4" w:space="0" w:color="auto"/>
            </w:tcBorders>
            <w:noWrap/>
            <w:vAlign w:val="center"/>
          </w:tcPr>
          <w:p w:rsidR="007F629F" w:rsidRDefault="007F629F" w:rsidP="004D199C">
            <w:pPr>
              <w:jc w:val="center"/>
              <w:rPr>
                <w:rFonts w:ascii="Simplified Arabic" w:eastAsia="Calibri" w:hAnsi="Simplified Arabic" w:cs="Simplified Arabic"/>
                <w:b/>
                <w:bCs/>
                <w:color w:val="000000"/>
              </w:rPr>
            </w:pPr>
            <w:r>
              <w:rPr>
                <w:rFonts w:ascii="Simplified Arabic" w:eastAsia="Calibri" w:hAnsi="Simplified Arabic" w:cs="Simplified Arabic"/>
                <w:b/>
                <w:bCs/>
                <w:color w:val="000000"/>
                <w:rtl/>
              </w:rPr>
              <w:t>الميناء</w:t>
            </w:r>
          </w:p>
        </w:tc>
        <w:tc>
          <w:tcPr>
            <w:tcW w:w="1786" w:type="dxa"/>
            <w:tcBorders>
              <w:top w:val="single" w:sz="4" w:space="0" w:color="auto"/>
              <w:left w:val="single" w:sz="4" w:space="0" w:color="auto"/>
              <w:bottom w:val="single" w:sz="4" w:space="0" w:color="auto"/>
              <w:right w:val="single" w:sz="4" w:space="0" w:color="auto"/>
            </w:tcBorders>
            <w:noWrap/>
            <w:vAlign w:val="center"/>
          </w:tcPr>
          <w:p w:rsidR="007F629F" w:rsidRDefault="007F629F" w:rsidP="004D199C">
            <w:pPr>
              <w:jc w:val="center"/>
              <w:rPr>
                <w:rFonts w:ascii="Simplified Arabic" w:eastAsia="Calibri" w:hAnsi="Simplified Arabic" w:cs="Simplified Arabic"/>
                <w:b/>
                <w:bCs/>
                <w:color w:val="000000"/>
              </w:rPr>
            </w:pPr>
            <w:r>
              <w:rPr>
                <w:rFonts w:ascii="Simplified Arabic" w:eastAsia="Calibri" w:hAnsi="Simplified Arabic" w:cs="Simplified Arabic"/>
                <w:b/>
                <w:bCs/>
                <w:color w:val="000000"/>
                <w:rtl/>
              </w:rPr>
              <w:t>الدولة</w:t>
            </w:r>
          </w:p>
        </w:tc>
        <w:tc>
          <w:tcPr>
            <w:tcW w:w="1491" w:type="dxa"/>
            <w:tcBorders>
              <w:top w:val="single" w:sz="4" w:space="0" w:color="auto"/>
              <w:left w:val="single" w:sz="4" w:space="0" w:color="auto"/>
              <w:bottom w:val="single" w:sz="4" w:space="0" w:color="auto"/>
              <w:right w:val="single" w:sz="4" w:space="0" w:color="auto"/>
            </w:tcBorders>
            <w:noWrap/>
            <w:vAlign w:val="center"/>
          </w:tcPr>
          <w:p w:rsidR="007F629F" w:rsidRDefault="007F629F" w:rsidP="004D199C">
            <w:pPr>
              <w:jc w:val="center"/>
              <w:rPr>
                <w:rFonts w:ascii="Simplified Arabic" w:eastAsia="Calibri" w:hAnsi="Simplified Arabic" w:cs="Simplified Arabic"/>
                <w:b/>
                <w:bCs/>
                <w:color w:val="000000"/>
              </w:rPr>
            </w:pPr>
            <w:r>
              <w:rPr>
                <w:rFonts w:ascii="Simplified Arabic" w:eastAsia="Calibri" w:hAnsi="Simplified Arabic" w:cs="Simplified Arabic"/>
                <w:b/>
                <w:bCs/>
                <w:color w:val="000000"/>
              </w:rPr>
              <w:t>2009</w:t>
            </w:r>
          </w:p>
        </w:tc>
        <w:tc>
          <w:tcPr>
            <w:tcW w:w="1276" w:type="dxa"/>
            <w:tcBorders>
              <w:top w:val="single" w:sz="4" w:space="0" w:color="auto"/>
              <w:left w:val="single" w:sz="4" w:space="0" w:color="auto"/>
              <w:bottom w:val="single" w:sz="4" w:space="0" w:color="auto"/>
              <w:right w:val="single" w:sz="4" w:space="0" w:color="auto"/>
            </w:tcBorders>
            <w:noWrap/>
            <w:vAlign w:val="center"/>
          </w:tcPr>
          <w:p w:rsidR="007F629F" w:rsidRDefault="007F629F" w:rsidP="004D199C">
            <w:pPr>
              <w:jc w:val="center"/>
              <w:rPr>
                <w:rFonts w:ascii="Simplified Arabic" w:eastAsia="Calibri" w:hAnsi="Simplified Arabic" w:cs="Simplified Arabic"/>
                <w:b/>
                <w:bCs/>
                <w:color w:val="000000"/>
              </w:rPr>
            </w:pPr>
            <w:r>
              <w:rPr>
                <w:rFonts w:ascii="Simplified Arabic" w:eastAsia="Calibri" w:hAnsi="Simplified Arabic" w:cs="Simplified Arabic"/>
                <w:b/>
                <w:bCs/>
                <w:color w:val="000000"/>
              </w:rPr>
              <w:t>2010</w:t>
            </w:r>
          </w:p>
        </w:tc>
        <w:tc>
          <w:tcPr>
            <w:tcW w:w="1383" w:type="dxa"/>
            <w:tcBorders>
              <w:top w:val="single" w:sz="4" w:space="0" w:color="auto"/>
              <w:left w:val="single" w:sz="4" w:space="0" w:color="auto"/>
              <w:bottom w:val="single" w:sz="4" w:space="0" w:color="auto"/>
              <w:right w:val="single" w:sz="4" w:space="0" w:color="auto"/>
            </w:tcBorders>
            <w:noWrap/>
            <w:vAlign w:val="center"/>
          </w:tcPr>
          <w:p w:rsidR="007F629F" w:rsidRDefault="007F629F" w:rsidP="004D199C">
            <w:pPr>
              <w:jc w:val="center"/>
              <w:rPr>
                <w:rFonts w:ascii="Simplified Arabic" w:eastAsia="Calibri" w:hAnsi="Simplified Arabic" w:cs="Simplified Arabic"/>
                <w:b/>
                <w:bCs/>
                <w:color w:val="000000"/>
              </w:rPr>
            </w:pPr>
            <w:r>
              <w:rPr>
                <w:rFonts w:ascii="Simplified Arabic" w:eastAsia="Calibri" w:hAnsi="Simplified Arabic" w:cs="Simplified Arabic"/>
                <w:b/>
                <w:bCs/>
                <w:color w:val="000000"/>
              </w:rPr>
              <w:t>2011</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شينغهاى</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الصين</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25,002,000</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29,069,000</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31,739,000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سنغافورة</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سنغافورة</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25,866,600</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28,431,100</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29,937,700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هونج كونج</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rPr>
              <w:t xml:space="preserve">الصين </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21,040,096</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23,669,242</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24,384,000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شينزهين</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الصين</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18,250,100</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22,509,700</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22,570,800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بوسان</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كوريا الجنوبية</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11,954,861</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14,194,334</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16,163,842</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نينجبو</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الصين</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10,502,800</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13,144,000</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14,719,200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جوانجزو</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الصين</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11,190,000</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12,486,900</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14,260,400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rPr>
              <w:t>كينجداو</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الصين</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10,280,000</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12,012,000</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13,020,100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 xml:space="preserve"> دبى</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الامارات</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11,124,082</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11,575,775</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12,617,595</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10</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روتردام</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هولندا</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9,743,290</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11,145,804</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11,876,920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11</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تيانجين</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الصين</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8,700,000</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10,080,000</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11,587,600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12</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كاوهسيونج</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تايوان</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8,581,273</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9,121,211</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9,636,289</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13</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بورت كلانج</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ماليزيا</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7,309,779</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8,871,745</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9,435,408</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14</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هامبورج</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المانيا</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7,007,704</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7,895,736</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9,014,165</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15</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انتويرب</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بلجيكا</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7,309,639</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8,468,475</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8,664,243</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16</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لوس انجلوس</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الولايات المتحدة</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6,748,994</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7,831,902</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7,940,511</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17</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lang w:bidi="ar-EG"/>
              </w:rPr>
              <w:t>تانجونغ بيليباس</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ماليزيا</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5,835,085</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6,298,734</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7,302,461</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18</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كزيامين</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الصين</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4,680,366</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5,824,256</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6,454,200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19</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دالين</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الصين</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4,552,000</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5,242,000</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6,400,300</w:t>
            </w:r>
          </w:p>
        </w:tc>
      </w:tr>
      <w:tr w:rsidR="007F629F">
        <w:trPr>
          <w:trHeight w:val="285"/>
          <w:jc w:val="center"/>
        </w:trPr>
        <w:tc>
          <w:tcPr>
            <w:tcW w:w="780"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20</w:t>
            </w:r>
          </w:p>
        </w:tc>
        <w:tc>
          <w:tcPr>
            <w:tcW w:w="152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لونج بيتش</w:t>
            </w:r>
          </w:p>
        </w:tc>
        <w:tc>
          <w:tcPr>
            <w:tcW w:w="178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الولايات المتحدة</w:t>
            </w:r>
          </w:p>
        </w:tc>
        <w:tc>
          <w:tcPr>
            <w:tcW w:w="149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5,067,597</w:t>
            </w:r>
          </w:p>
        </w:tc>
        <w:tc>
          <w:tcPr>
            <w:tcW w:w="1276"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6,263,499</w:t>
            </w:r>
          </w:p>
        </w:tc>
        <w:tc>
          <w:tcPr>
            <w:tcW w:w="1383" w:type="dxa"/>
            <w:tcBorders>
              <w:top w:val="single" w:sz="4" w:space="0" w:color="auto"/>
              <w:left w:val="single" w:sz="4" w:space="0" w:color="auto"/>
              <w:bottom w:val="single" w:sz="4" w:space="0" w:color="auto"/>
              <w:right w:val="single" w:sz="4" w:space="0" w:color="auto"/>
            </w:tcBorders>
            <w:noWrap/>
            <w:vAlign w:val="bottom"/>
          </w:tcPr>
          <w:p w:rsidR="007F629F" w:rsidRDefault="007F629F" w:rsidP="004D199C">
            <w:pPr>
              <w:spacing w:after="240"/>
              <w:jc w:val="right"/>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6,061,091</w:t>
            </w:r>
          </w:p>
        </w:tc>
      </w:tr>
    </w:tbl>
    <w:p w:rsidR="007F629F" w:rsidRDefault="007F629F" w:rsidP="007F629F">
      <w:pPr>
        <w:tabs>
          <w:tab w:val="left" w:pos="3203"/>
        </w:tabs>
        <w:rPr>
          <w:rFonts w:ascii="Simplified Arabic" w:eastAsia="Calibri" w:hAnsi="Simplified Arabic" w:cs="Simplified Arabic"/>
          <w:b/>
          <w:bCs/>
          <w:rtl/>
          <w:lang w:eastAsia="zh-CN" w:bidi="ar-EG"/>
        </w:rPr>
      </w:pPr>
      <w:r>
        <w:rPr>
          <w:rFonts w:ascii="Simplified Arabic" w:eastAsia="Calibri" w:hAnsi="Simplified Arabic" w:cs="Simplified Arabic"/>
          <w:sz w:val="22"/>
          <w:szCs w:val="22"/>
          <w:rtl/>
          <w:lang w:eastAsia="zh-CN" w:bidi="ar-EG"/>
        </w:rPr>
        <w:t xml:space="preserve">         </w:t>
      </w:r>
      <w:r>
        <w:rPr>
          <w:rFonts w:ascii="Simplified Arabic" w:eastAsia="Calibri" w:hAnsi="Simplified Arabic" w:cs="Simplified Arabic"/>
          <w:b/>
          <w:bCs/>
          <w:sz w:val="22"/>
          <w:szCs w:val="22"/>
          <w:rtl/>
          <w:lang w:eastAsia="zh-CN" w:bidi="ar-EG"/>
        </w:rPr>
        <w:t>المصدر</w:t>
      </w:r>
      <w:r>
        <w:rPr>
          <w:rFonts w:ascii="Simplified Arabic" w:eastAsia="Calibri" w:hAnsi="Simplified Arabic" w:cs="Simplified Arabic"/>
          <w:b/>
          <w:bCs/>
          <w:rtl/>
          <w:lang w:eastAsia="zh-CN" w:bidi="ar-EG"/>
        </w:rPr>
        <w:t xml:space="preserve">: </w:t>
      </w:r>
      <w:r>
        <w:rPr>
          <w:rFonts w:ascii="Simplified Arabic" w:eastAsia="Calibri" w:hAnsi="Simplified Arabic" w:cs="Simplified Arabic"/>
          <w:b/>
          <w:bCs/>
          <w:sz w:val="22"/>
          <w:szCs w:val="22"/>
          <w:lang w:eastAsia="zh-CN" w:bidi="ar-EG"/>
        </w:rPr>
        <w:t>American association of ports authorities: www.aapa-ports.org</w:t>
      </w:r>
      <w:r>
        <w:rPr>
          <w:rFonts w:ascii="Simplified Arabic" w:eastAsia="Calibri" w:hAnsi="Simplified Arabic" w:cs="Simplified Arabic"/>
          <w:b/>
          <w:bCs/>
          <w:sz w:val="22"/>
          <w:szCs w:val="22"/>
          <w:rtl/>
          <w:lang w:eastAsia="zh-CN" w:bidi="ar-EG"/>
        </w:rPr>
        <w:t xml:space="preserve"> </w:t>
      </w:r>
    </w:p>
    <w:p w:rsidR="007F629F" w:rsidRDefault="007F629F" w:rsidP="007F629F">
      <w:pPr>
        <w:autoSpaceDE w:val="0"/>
        <w:autoSpaceDN w:val="0"/>
        <w:adjustRightInd w:val="0"/>
        <w:spacing w:before="240"/>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 xml:space="preserve">65.1 مليون وحدة، وشركة </w:t>
      </w:r>
      <w:r>
        <w:rPr>
          <w:rFonts w:ascii="Simplified Arabic" w:eastAsia="Calibri" w:hAnsi="Simplified Arabic" w:cs="Simplified Arabic"/>
          <w:sz w:val="28"/>
          <w:szCs w:val="28"/>
          <w:lang w:eastAsia="zh-CN" w:bidi="ar-EG"/>
        </w:rPr>
        <w:t>China Merchants Holdings International</w:t>
      </w:r>
      <w:r>
        <w:rPr>
          <w:rFonts w:ascii="Simplified Arabic" w:eastAsia="Calibri" w:hAnsi="Simplified Arabic" w:cs="Simplified Arabic"/>
          <w:sz w:val="28"/>
          <w:szCs w:val="28"/>
          <w:rtl/>
          <w:lang w:eastAsia="zh-CN" w:bidi="ar-EG"/>
        </w:rPr>
        <w:t xml:space="preserve"> في الصين بنحو 52.3 مليون وحدة، وشركة </w:t>
      </w:r>
      <w:r>
        <w:rPr>
          <w:rFonts w:ascii="Simplified Arabic" w:eastAsia="Calibri" w:hAnsi="Simplified Arabic" w:cs="Simplified Arabic"/>
          <w:sz w:val="28"/>
          <w:szCs w:val="28"/>
          <w:lang w:eastAsia="zh-CN" w:bidi="ar-EG"/>
        </w:rPr>
        <w:t>DP World</w:t>
      </w:r>
      <w:r>
        <w:rPr>
          <w:rFonts w:ascii="Simplified Arabic" w:eastAsia="Calibri" w:hAnsi="Simplified Arabic" w:cs="Simplified Arabic"/>
          <w:sz w:val="28"/>
          <w:szCs w:val="28"/>
          <w:rtl/>
          <w:lang w:eastAsia="zh-CN" w:bidi="ar-EG"/>
        </w:rPr>
        <w:t xml:space="preserve"> في دبي بنحو 48.5 مليون وحدة</w:t>
      </w:r>
      <w:r>
        <w:rPr>
          <w:rFonts w:ascii="Simplified Arabic" w:eastAsia="Calibri" w:hAnsi="Simplified Arabic" w:cs="Simplified Arabic"/>
          <w:sz w:val="28"/>
          <w:szCs w:val="28"/>
          <w:vertAlign w:val="superscript"/>
          <w:rtl/>
          <w:lang w:eastAsia="zh-CN" w:bidi="ar-EG"/>
        </w:rPr>
        <w:footnoteReference w:id="48"/>
      </w:r>
      <w:r>
        <w:rPr>
          <w:rFonts w:ascii="Simplified Arabic" w:eastAsia="Calibri" w:hAnsi="Simplified Arabic" w:cs="Simplified Arabic"/>
          <w:sz w:val="28"/>
          <w:szCs w:val="28"/>
          <w:rtl/>
          <w:lang w:eastAsia="zh-CN" w:bidi="ar-EG"/>
        </w:rPr>
        <w:t xml:space="preserve">.     </w:t>
      </w:r>
    </w:p>
    <w:p w:rsidR="007F629F" w:rsidRDefault="007F629F" w:rsidP="007F629F">
      <w:pPr>
        <w:autoSpaceDE w:val="0"/>
        <w:autoSpaceDN w:val="0"/>
        <w:adjustRightInd w:val="0"/>
        <w:spacing w:before="240"/>
        <w:rPr>
          <w:rFonts w:ascii="Calibri" w:eastAsia="Calibri" w:hAnsi="Calibri" w:cs="Simplified Arabic"/>
          <w:b/>
          <w:bCs/>
          <w:sz w:val="36"/>
          <w:szCs w:val="36"/>
          <w:rtl/>
          <w:lang w:eastAsia="zh-CN" w:bidi="ar-EG"/>
        </w:rPr>
      </w:pPr>
      <w:r>
        <w:rPr>
          <w:rFonts w:ascii="Simplified Arabic" w:eastAsia="Calibri" w:hAnsi="Simplified Arabic" w:cs="Simplified Arabic"/>
          <w:b/>
          <w:bCs/>
          <w:sz w:val="32"/>
          <w:szCs w:val="32"/>
          <w:rtl/>
          <w:lang w:eastAsia="zh-CN" w:bidi="ar-EG"/>
        </w:rPr>
        <w:t>3</w:t>
      </w:r>
      <w:r>
        <w:rPr>
          <w:rFonts w:ascii="Calibri" w:eastAsia="Calibri" w:hAnsi="Calibri" w:cs="Simplified Arabic"/>
          <w:b/>
          <w:bCs/>
          <w:sz w:val="36"/>
          <w:szCs w:val="36"/>
          <w:rtl/>
          <w:lang w:eastAsia="zh-CN" w:bidi="ar-EG"/>
        </w:rPr>
        <w:t>-1-2-2 تحرير خدمات النقل البحري:</w:t>
      </w:r>
    </w:p>
    <w:p w:rsidR="007F629F" w:rsidRDefault="007F629F" w:rsidP="007F629F">
      <w:pPr>
        <w:autoSpaceDE w:val="0"/>
        <w:autoSpaceDN w:val="0"/>
        <w:adjustRightInd w:val="0"/>
        <w:jc w:val="both"/>
        <w:rPr>
          <w:rFonts w:ascii="Calibri" w:eastAsia="Calibri" w:hAnsi="Calibri" w:cs="Simplified Arabic"/>
          <w:sz w:val="28"/>
          <w:szCs w:val="28"/>
          <w:rtl/>
        </w:rPr>
      </w:pPr>
      <w:r>
        <w:rPr>
          <w:rFonts w:ascii="Calibri" w:eastAsia="Calibri" w:hAnsi="Calibri" w:cs="Simplified Arabic"/>
          <w:sz w:val="28"/>
          <w:szCs w:val="28"/>
          <w:rtl/>
        </w:rPr>
        <w:t xml:space="preserve">فى إطار إتفاقية تحرير الخدمات </w:t>
      </w:r>
      <w:r>
        <w:rPr>
          <w:rFonts w:ascii="Calibri" w:eastAsia="Calibri" w:hAnsi="Calibri" w:cs="Simplified Arabic"/>
          <w:sz w:val="28"/>
          <w:szCs w:val="28"/>
        </w:rPr>
        <w:t>GATS</w:t>
      </w:r>
      <w:r>
        <w:rPr>
          <w:rFonts w:ascii="Calibri" w:eastAsia="Calibri" w:hAnsi="Calibri" w:cs="Simplified Arabic"/>
          <w:sz w:val="28"/>
          <w:szCs w:val="28"/>
          <w:rtl/>
        </w:rPr>
        <w:t xml:space="preserve"> </w:t>
      </w:r>
      <w:r>
        <w:rPr>
          <w:rFonts w:ascii="Calibri" w:eastAsia="Calibri" w:hAnsi="Calibri" w:cs="Simplified Arabic" w:hint="cs"/>
          <w:sz w:val="28"/>
          <w:szCs w:val="28"/>
          <w:rtl/>
        </w:rPr>
        <w:t xml:space="preserve">شاركت 42 دولة في مفاوضات النقل البحري بجنيف خلال الفترة (1994 – 1996)، وتشكلت </w:t>
      </w:r>
      <w:r>
        <w:rPr>
          <w:rFonts w:ascii="Calibri" w:eastAsia="Calibri" w:hAnsi="Calibri" w:cs="Simplified Arabic"/>
          <w:noProof/>
          <w:sz w:val="28"/>
          <w:szCs w:val="28"/>
          <w:rtl/>
          <w:lang w:bidi="ar-EG"/>
        </w:rPr>
        <w:t xml:space="preserve">"المجموعة المفاوضة في خدمات النقل البحري </w:t>
      </w:r>
      <w:r>
        <w:rPr>
          <w:rFonts w:ascii="Simplified Arabic" w:eastAsia="Calibri" w:hAnsi="Simplified Arabic" w:cs="Simplified Arabic"/>
          <w:noProof/>
          <w:sz w:val="28"/>
          <w:szCs w:val="28"/>
          <w:lang w:bidi="ar-EG"/>
        </w:rPr>
        <w:t>(NGMTS)</w:t>
      </w:r>
      <w:r>
        <w:rPr>
          <w:rFonts w:ascii="Simplified Arabic" w:eastAsia="Calibri" w:hAnsi="Simplified Arabic" w:cs="Simplified Arabic"/>
          <w:noProof/>
          <w:sz w:val="28"/>
          <w:szCs w:val="28"/>
          <w:rtl/>
          <w:lang w:bidi="ar-EG"/>
        </w:rPr>
        <w:t xml:space="preserve">، </w:t>
      </w:r>
      <w:r>
        <w:rPr>
          <w:rFonts w:ascii="Calibri" w:eastAsia="Calibri" w:hAnsi="Calibri" w:cs="Simplified Arabic"/>
          <w:sz w:val="28"/>
          <w:szCs w:val="28"/>
          <w:rtl/>
        </w:rPr>
        <w:t>وقد ارتكزت العروض المقدمة من الدول لتحرير خدمات النقل البحري على ثلاثة محاور رئيسية</w:t>
      </w:r>
      <w:r>
        <w:rPr>
          <w:rFonts w:ascii="Calibri" w:eastAsia="Calibri" w:hAnsi="Calibri" w:cs="Simplified Arabic"/>
          <w:sz w:val="28"/>
          <w:szCs w:val="28"/>
          <w:vertAlign w:val="superscript"/>
          <w:rtl/>
        </w:rPr>
        <w:footnoteReference w:id="49"/>
      </w:r>
      <w:r>
        <w:rPr>
          <w:rFonts w:ascii="Calibri" w:eastAsia="Calibri" w:hAnsi="Calibri" w:cs="Simplified Arabic"/>
          <w:sz w:val="28"/>
          <w:szCs w:val="28"/>
          <w:rtl/>
        </w:rPr>
        <w:t>:</w:t>
      </w:r>
    </w:p>
    <w:p w:rsidR="007F629F" w:rsidRDefault="007F629F" w:rsidP="00FC29EB">
      <w:pPr>
        <w:numPr>
          <w:ilvl w:val="0"/>
          <w:numId w:val="51"/>
        </w:numPr>
        <w:autoSpaceDE w:val="0"/>
        <w:autoSpaceDN w:val="0"/>
        <w:adjustRightInd w:val="0"/>
        <w:jc w:val="both"/>
        <w:rPr>
          <w:rFonts w:ascii="Calibri" w:eastAsia="Calibri" w:hAnsi="Calibri" w:cs="Simplified Arabic"/>
          <w:sz w:val="28"/>
          <w:szCs w:val="28"/>
          <w:rtl/>
          <w:lang w:eastAsia="zh-CN" w:bidi="ar-EG"/>
        </w:rPr>
      </w:pPr>
      <w:r>
        <w:rPr>
          <w:rFonts w:ascii="Calibri" w:eastAsia="Calibri" w:hAnsi="Calibri" w:cs="Simplified Arabic"/>
          <w:sz w:val="28"/>
          <w:szCs w:val="28"/>
          <w:rtl/>
          <w:lang w:eastAsia="zh-CN" w:bidi="ar-EG"/>
        </w:rPr>
        <w:t>الملاحة الدولية سواء لنقل الركاب أو البضائع.</w:t>
      </w:r>
    </w:p>
    <w:p w:rsidR="007F629F" w:rsidRDefault="007F629F" w:rsidP="00FC29EB">
      <w:pPr>
        <w:numPr>
          <w:ilvl w:val="0"/>
          <w:numId w:val="51"/>
        </w:numPr>
        <w:autoSpaceDE w:val="0"/>
        <w:autoSpaceDN w:val="0"/>
        <w:adjustRightInd w:val="0"/>
        <w:jc w:val="both"/>
        <w:rPr>
          <w:rFonts w:ascii="Calibri" w:eastAsia="Calibri" w:hAnsi="Calibri" w:cs="Simplified Arabic"/>
          <w:sz w:val="28"/>
          <w:szCs w:val="28"/>
          <w:rtl/>
          <w:lang w:eastAsia="zh-CN" w:bidi="ar-EG"/>
        </w:rPr>
      </w:pPr>
      <w:r>
        <w:rPr>
          <w:rFonts w:ascii="Calibri" w:eastAsia="Calibri" w:hAnsi="Calibri" w:cs="Simplified Arabic"/>
          <w:sz w:val="28"/>
          <w:szCs w:val="28"/>
          <w:rtl/>
          <w:lang w:eastAsia="zh-CN" w:bidi="ar-EG"/>
        </w:rPr>
        <w:t>الخدمات المعاونة (تداول البضائع – التخزين – القطر – الإرشاد).</w:t>
      </w:r>
    </w:p>
    <w:p w:rsidR="007F629F" w:rsidRDefault="007F629F" w:rsidP="00FC29EB">
      <w:pPr>
        <w:numPr>
          <w:ilvl w:val="0"/>
          <w:numId w:val="51"/>
        </w:numPr>
        <w:autoSpaceDE w:val="0"/>
        <w:autoSpaceDN w:val="0"/>
        <w:adjustRightInd w:val="0"/>
        <w:jc w:val="both"/>
        <w:rPr>
          <w:rFonts w:ascii="Calibri" w:eastAsia="Calibri" w:hAnsi="Calibri" w:cs="Simplified Arabic"/>
          <w:sz w:val="28"/>
          <w:szCs w:val="28"/>
          <w:lang w:eastAsia="zh-CN" w:bidi="ar-EG"/>
        </w:rPr>
      </w:pPr>
      <w:r>
        <w:rPr>
          <w:rFonts w:ascii="Calibri" w:eastAsia="Calibri" w:hAnsi="Calibri" w:cs="Simplified Arabic"/>
          <w:sz w:val="28"/>
          <w:szCs w:val="28"/>
          <w:rtl/>
          <w:lang w:eastAsia="zh-CN" w:bidi="ar-EG"/>
        </w:rPr>
        <w:t>خدمات الموانئ (التخليص الجمركى – الفحص قبل الشحن).</w:t>
      </w:r>
    </w:p>
    <w:p w:rsidR="007F629F" w:rsidRDefault="007F629F" w:rsidP="007F629F">
      <w:pPr>
        <w:autoSpaceDE w:val="0"/>
        <w:autoSpaceDN w:val="0"/>
        <w:adjustRightInd w:val="0"/>
        <w:spacing w:after="240"/>
        <w:jc w:val="both"/>
        <w:rPr>
          <w:rFonts w:ascii="Calibri" w:eastAsia="Calibri" w:hAnsi="Calibri" w:cs="Simplified Arabic"/>
          <w:noProof/>
          <w:color w:val="000000"/>
          <w:sz w:val="28"/>
          <w:szCs w:val="28"/>
        </w:rPr>
      </w:pPr>
      <w:r>
        <w:rPr>
          <w:rFonts w:ascii="Calibri" w:eastAsia="Calibri" w:hAnsi="Calibri" w:cs="Simplified Arabic"/>
          <w:noProof/>
          <w:color w:val="000000"/>
          <w:sz w:val="28"/>
          <w:szCs w:val="28"/>
          <w:rtl/>
        </w:rPr>
        <w:t>ولم تنجح المفاوضات فى جولة أوروجواى في الوصول إلى اتفاق كامل لتحرير تجارة خدمات النقل البحري، حيث لم يتحقق جزء كبير من الالتزامات وقام بعض كبار المشاركين بسحب عروضهم. ومع ازدياد أهمية سلسلة الإمداد للتجارة والنمو، نادى العديد من أعضاء منظمة التجارة العالمية فى مفاوضات الدوحة بمد مدى المفاوضات ليشمل النقل متعدد الوسائط والخدمات اللوجستية. وقد كانت هونج كونج وسويسرا من أولى الدول التى أبدت اهتمامها في مد مفاوضات الخدمات لتشمل الخدمات اللوجستية. وفى يونيو 2004 قامت كل من استراليا، وهونج كونج وموريشيوس ونيوزيلندا ونيكاراجوا وسويسرا وتايوان بتقديم عرض لتشجيع الأعضاء على تحرير الخدمات اللوجستية</w:t>
      </w:r>
      <w:r>
        <w:rPr>
          <w:rFonts w:ascii="Calibri" w:eastAsia="Calibri" w:hAnsi="Calibri" w:cs="Simplified Arabic"/>
          <w:noProof/>
          <w:color w:val="000000"/>
          <w:sz w:val="28"/>
          <w:szCs w:val="28"/>
        </w:rPr>
        <w:t xml:space="preserve">. </w:t>
      </w:r>
      <w:r>
        <w:rPr>
          <w:rFonts w:ascii="Calibri" w:eastAsia="Calibri" w:hAnsi="Calibri" w:cs="Simplified Arabic"/>
          <w:noProof/>
          <w:color w:val="000000"/>
          <w:sz w:val="28"/>
          <w:szCs w:val="28"/>
          <w:rtl/>
        </w:rPr>
        <w:t xml:space="preserve"> </w:t>
      </w:r>
      <w:r>
        <w:rPr>
          <w:rFonts w:ascii="Calibri" w:eastAsia="Calibri" w:hAnsi="Calibri" w:cs="Simplified Arabic" w:hint="cs"/>
          <w:noProof/>
          <w:color w:val="000000"/>
          <w:sz w:val="28"/>
          <w:szCs w:val="28"/>
          <w:rtl/>
        </w:rPr>
        <w:t>وفى فبراير 2006 قامت كل من استراليا وهونج كونج واليابان ونيوزيلندا وسويسرا وتيبيه الصينية بتقديم طلب جماعى يغطى الخدمات اللوجستية، حيث ضمت المجموعة المستهدفة 33 عضو فى منظمة التجارة العالمية منها 26 دولة نامية تشمل مصر</w:t>
      </w:r>
      <w:r>
        <w:rPr>
          <w:rFonts w:ascii="Calibri" w:eastAsia="Calibri" w:hAnsi="Calibri" w:cs="Simplified Arabic"/>
          <w:noProof/>
          <w:color w:val="000000"/>
          <w:sz w:val="28"/>
          <w:szCs w:val="28"/>
          <w:vertAlign w:val="superscript"/>
          <w:rtl/>
        </w:rPr>
        <w:footnoteReference w:id="50"/>
      </w:r>
      <w:r>
        <w:rPr>
          <w:rFonts w:ascii="Calibri" w:eastAsia="Calibri" w:hAnsi="Calibri" w:cs="Simplified Arabic" w:hint="cs"/>
          <w:noProof/>
          <w:color w:val="000000"/>
          <w:sz w:val="28"/>
          <w:szCs w:val="28"/>
          <w:rtl/>
        </w:rPr>
        <w:t>.</w:t>
      </w:r>
    </w:p>
    <w:p w:rsidR="007F629F" w:rsidRDefault="007F629F" w:rsidP="007F629F">
      <w:pPr>
        <w:jc w:val="both"/>
        <w:rPr>
          <w:rFonts w:ascii="Calibri" w:eastAsia="Calibri" w:hAnsi="Calibri" w:cs="Simplified Arabic" w:hint="cs"/>
          <w:noProof/>
          <w:sz w:val="28"/>
          <w:szCs w:val="28"/>
          <w:rtl/>
          <w:lang w:bidi="ar-EG"/>
        </w:rPr>
      </w:pPr>
      <w:r>
        <w:rPr>
          <w:rFonts w:ascii="Calibri" w:eastAsia="Calibri" w:hAnsi="Calibri" w:cs="Simplified Arabic"/>
          <w:noProof/>
          <w:color w:val="000000"/>
          <w:sz w:val="28"/>
          <w:szCs w:val="28"/>
          <w:rtl/>
        </w:rPr>
        <w:t>وفى إطار هذه الإتفاقات، فإن التزامات مصر تتركز فى قطاعين أساسيين وهما النقل البحري الدولى للأفراد والبضائع، وخدمات الموانئ، هذه الالتزامات وضعت بعض القيود على الاستثمار الاجنبى ومشاركة العمالة. ففى مجال نقل الأفراد والبضائع، فإن تأسيس الشركات يضع حدود للمشاركة الأجنبية (ألا تزيد عن 49٪)، وأن تسجل كل السفن المملوكة للشركات المنشأة في سجل السفن المصرية كشرط مسبق لكي ترفع العلم المصري، على أن يكون 95٪ من الطاقم من المصريين بإجمالي أجور لا تقل عن 90٪ من الأجور المدفوعة. و</w:t>
      </w:r>
      <w:r>
        <w:rPr>
          <w:rFonts w:ascii="Calibri" w:eastAsia="Calibri" w:hAnsi="Calibri" w:cs="Simplified Arabic"/>
          <w:noProof/>
          <w:sz w:val="28"/>
          <w:szCs w:val="28"/>
          <w:rtl/>
          <w:lang w:bidi="ar-EG"/>
        </w:rPr>
        <w:t>الإنشاءات المشتركة للشركات بغرض جرف الموانئ (التعميق والتنظيف) مسموح لها مساهمة أجنبية قصوى قدرها 75٪ بعمالة مصرية لا تقل عن 25٪ وعدد المصريين الممثلين فى مجلس الإدارة لا يقل عن 25٪، كما يوضح الجدول رقم (3-8). وإن كانت بعض قوانين اللاحقة التي صدرت قد خففت تلك القيود وسمحت باشتراك القطاع الخاص المحلى والأجنبى فى بناء الموانئ الخاصة وتقديم خدمات لوجيستيات الموانئ</w:t>
      </w:r>
      <w:r>
        <w:rPr>
          <w:rFonts w:ascii="Calibri" w:eastAsia="Calibri" w:hAnsi="Calibri" w:cs="Simplified Arabic"/>
          <w:noProof/>
          <w:sz w:val="28"/>
          <w:szCs w:val="28"/>
          <w:vertAlign w:val="superscript"/>
          <w:rtl/>
          <w:lang w:bidi="ar-EG"/>
        </w:rPr>
        <w:footnoteReference w:id="51"/>
      </w:r>
      <w:r>
        <w:rPr>
          <w:rFonts w:ascii="Calibri" w:eastAsia="Calibri" w:hAnsi="Calibri" w:cs="Simplified Arabic"/>
          <w:noProof/>
          <w:sz w:val="28"/>
          <w:szCs w:val="28"/>
          <w:rtl/>
          <w:lang w:bidi="ar-EG"/>
        </w:rPr>
        <w:t xml:space="preserve">.  </w:t>
      </w:r>
    </w:p>
    <w:p w:rsidR="007F629F" w:rsidRDefault="007F629F" w:rsidP="007F629F">
      <w:pPr>
        <w:spacing w:before="240"/>
        <w:jc w:val="center"/>
        <w:rPr>
          <w:rFonts w:ascii="Calibri" w:hAnsi="Calibri" w:cs="Simplified Arabic"/>
          <w:b/>
          <w:bCs/>
          <w:noProof/>
          <w:sz w:val="26"/>
          <w:szCs w:val="26"/>
          <w:rtl/>
          <w:lang w:bidi="ar-EG"/>
        </w:rPr>
      </w:pPr>
      <w:r>
        <w:rPr>
          <w:rFonts w:ascii="Calibri" w:hAnsi="Calibri" w:cs="Simplified Arabic"/>
          <w:b/>
          <w:bCs/>
          <w:noProof/>
          <w:sz w:val="26"/>
          <w:szCs w:val="26"/>
          <w:rtl/>
          <w:lang w:bidi="ar-EG"/>
        </w:rPr>
        <w:t>جدول رقم (3-8): التزامات مصر المحددة في مجال التجارة في النقل البحري الدولى</w:t>
      </w:r>
    </w:p>
    <w:p w:rsidR="007F629F" w:rsidRDefault="007F629F" w:rsidP="007F629F">
      <w:pPr>
        <w:jc w:val="center"/>
        <w:rPr>
          <w:rFonts w:ascii="Calibri" w:hAnsi="Calibri" w:cs="Simplified Arabic"/>
          <w:b/>
          <w:bCs/>
          <w:noProof/>
          <w:sz w:val="26"/>
          <w:szCs w:val="26"/>
          <w:rtl/>
          <w:lang w:bidi="ar-EG"/>
        </w:rPr>
      </w:pPr>
      <w:r>
        <w:rPr>
          <w:rFonts w:ascii="Calibri" w:hAnsi="Calibri" w:cs="Simplified Arabic"/>
          <w:b/>
          <w:bCs/>
          <w:noProof/>
          <w:sz w:val="26"/>
          <w:szCs w:val="26"/>
          <w:rtl/>
          <w:lang w:bidi="ar-EG"/>
        </w:rPr>
        <w:t xml:space="preserve"> وفقاً لإتفاقية الجاتس</w:t>
      </w: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4"/>
        <w:gridCol w:w="2261"/>
      </w:tblGrid>
      <w:tr w:rsidR="007F629F">
        <w:trPr>
          <w:trHeight w:val="285"/>
          <w:jc w:val="center"/>
        </w:trPr>
        <w:tc>
          <w:tcPr>
            <w:tcW w:w="6124" w:type="dxa"/>
            <w:tcBorders>
              <w:top w:val="single" w:sz="4" w:space="0" w:color="auto"/>
              <w:left w:val="single" w:sz="4" w:space="0" w:color="auto"/>
              <w:bottom w:val="single" w:sz="4" w:space="0" w:color="auto"/>
              <w:right w:val="single" w:sz="4" w:space="0" w:color="auto"/>
            </w:tcBorders>
          </w:tcPr>
          <w:p w:rsidR="007F629F" w:rsidRDefault="007F629F" w:rsidP="00D70EDD">
            <w:pPr>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القيود على النفاذ إلى الأسواق</w:t>
            </w:r>
          </w:p>
        </w:tc>
        <w:tc>
          <w:tcPr>
            <w:tcW w:w="2261" w:type="dxa"/>
            <w:tcBorders>
              <w:top w:val="single" w:sz="4" w:space="0" w:color="auto"/>
              <w:left w:val="single" w:sz="4" w:space="0" w:color="auto"/>
              <w:bottom w:val="single" w:sz="4" w:space="0" w:color="auto"/>
              <w:right w:val="single" w:sz="4" w:space="0" w:color="auto"/>
            </w:tcBorders>
          </w:tcPr>
          <w:p w:rsidR="007F629F" w:rsidRDefault="007F629F" w:rsidP="00D70EDD">
            <w:pPr>
              <w:widowControl w:val="0"/>
              <w:autoSpaceDE w:val="0"/>
              <w:autoSpaceDN w:val="0"/>
              <w:adjustRightInd w:val="0"/>
              <w:jc w:val="center"/>
              <w:outlineLvl w:val="0"/>
              <w:rPr>
                <w:rFonts w:ascii="Simplified Arabic" w:eastAsia="Calibri" w:hAnsi="Simplified Arabic" w:cs="Simplified Arabic"/>
                <w:b/>
                <w:bCs/>
                <w:lang w:bidi="ar-EG"/>
              </w:rPr>
            </w:pPr>
            <w:r>
              <w:rPr>
                <w:rFonts w:ascii="Simplified Arabic" w:eastAsia="Calibri" w:hAnsi="Simplified Arabic" w:cs="Simplified Arabic"/>
                <w:b/>
                <w:bCs/>
                <w:rtl/>
              </w:rPr>
              <w:t>القطاع / القطاع الفرعي</w:t>
            </w:r>
          </w:p>
        </w:tc>
      </w:tr>
      <w:tr w:rsidR="007F629F">
        <w:trPr>
          <w:trHeight w:val="3218"/>
          <w:jc w:val="center"/>
        </w:trPr>
        <w:tc>
          <w:tcPr>
            <w:tcW w:w="6124" w:type="dxa"/>
            <w:tcBorders>
              <w:top w:val="single" w:sz="4" w:space="0" w:color="auto"/>
              <w:left w:val="single" w:sz="4" w:space="0" w:color="auto"/>
              <w:bottom w:val="single" w:sz="4" w:space="0" w:color="auto"/>
              <w:right w:val="single" w:sz="4" w:space="0" w:color="auto"/>
            </w:tcBorders>
          </w:tcPr>
          <w:p w:rsidR="007F629F" w:rsidRDefault="007F629F" w:rsidP="00FC29EB">
            <w:pPr>
              <w:numPr>
                <w:ilvl w:val="0"/>
                <w:numId w:val="52"/>
              </w:numPr>
              <w:autoSpaceDE w:val="0"/>
              <w:autoSpaceDN w:val="0"/>
              <w:adjustRightInd w:val="0"/>
              <w:jc w:val="both"/>
              <w:rPr>
                <w:rFonts w:ascii="Simplified Arabic" w:eastAsia="Calibri" w:hAnsi="Simplified Arabic" w:cs="Simplified Arabic"/>
                <w:b/>
                <w:bCs/>
                <w:color w:val="000000"/>
              </w:rPr>
            </w:pPr>
            <w:r>
              <w:rPr>
                <w:rFonts w:ascii="Simplified Arabic" w:eastAsia="Calibri" w:hAnsi="Simplified Arabic" w:cs="Simplified Arabic"/>
                <w:b/>
                <w:bCs/>
                <w:color w:val="000000"/>
                <w:rtl/>
              </w:rPr>
              <w:t>يسمح بالتواجد التجاري فقط للشركات المشتركة.</w:t>
            </w:r>
          </w:p>
          <w:p w:rsidR="007F629F" w:rsidRDefault="007F629F" w:rsidP="00FC29EB">
            <w:pPr>
              <w:numPr>
                <w:ilvl w:val="0"/>
                <w:numId w:val="51"/>
              </w:numPr>
              <w:tabs>
                <w:tab w:val="left" w:pos="763"/>
              </w:tabs>
              <w:jc w:val="both"/>
              <w:rPr>
                <w:rFonts w:ascii="Simplified Arabic" w:eastAsia="Calibri" w:hAnsi="Simplified Arabic" w:cs="Simplified Arabic"/>
                <w:b/>
                <w:bCs/>
                <w:rtl/>
                <w:lang w:bidi="ar-EG"/>
              </w:rPr>
            </w:pPr>
            <w:r>
              <w:rPr>
                <w:rFonts w:ascii="Simplified Arabic" w:eastAsia="Calibri" w:hAnsi="Simplified Arabic" w:cs="Simplified Arabic"/>
                <w:b/>
                <w:bCs/>
                <w:rtl/>
                <w:lang w:bidi="ar-EG"/>
              </w:rPr>
              <w:t>نسبة رأس المال الأجنبي لا يجب أن تتجاوز 49٪ من إجمالي رأس المال.</w:t>
            </w:r>
          </w:p>
          <w:p w:rsidR="007F629F" w:rsidRDefault="007F629F" w:rsidP="00FC29EB">
            <w:pPr>
              <w:numPr>
                <w:ilvl w:val="0"/>
                <w:numId w:val="51"/>
              </w:numPr>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 xml:space="preserve"> </w:t>
            </w:r>
            <w:r>
              <w:rPr>
                <w:rFonts w:ascii="Simplified Arabic" w:eastAsia="Calibri" w:hAnsi="Simplified Arabic" w:cs="Simplified Arabic" w:hint="cs"/>
                <w:b/>
                <w:bCs/>
                <w:rtl/>
                <w:lang w:bidi="ar-EG"/>
              </w:rPr>
              <w:t>يجب أن تسجل كل السفن المملوكة للشركات المنشأة في سجل السفن المصرية كشرط مسبق لكي ترفع العلم المصري.</w:t>
            </w:r>
          </w:p>
          <w:p w:rsidR="007F629F" w:rsidRDefault="007F629F" w:rsidP="00FC29EB">
            <w:pPr>
              <w:numPr>
                <w:ilvl w:val="0"/>
                <w:numId w:val="52"/>
              </w:numPr>
              <w:autoSpaceDE w:val="0"/>
              <w:autoSpaceDN w:val="0"/>
              <w:adjustRightInd w:val="0"/>
              <w:jc w:val="both"/>
              <w:rPr>
                <w:rFonts w:ascii="Simplified Arabic" w:eastAsia="Calibri" w:hAnsi="Simplified Arabic" w:cs="Simplified Arabic" w:hint="cs"/>
                <w:b/>
                <w:bCs/>
                <w:color w:val="000000"/>
                <w:rtl/>
              </w:rPr>
            </w:pPr>
            <w:r>
              <w:rPr>
                <w:rFonts w:ascii="Simplified Arabic" w:eastAsia="Calibri" w:hAnsi="Simplified Arabic" w:cs="Simplified Arabic"/>
                <w:b/>
                <w:bCs/>
                <w:color w:val="000000"/>
                <w:rtl/>
              </w:rPr>
              <w:t>يجب أن يكون 95٪ من أفراد طاقم السفينة من المصريين، وألا تقل أجورهم ومرتباتهم عن 90٪ من إجمالي الأجور والمرتبات المدفوعة.</w:t>
            </w:r>
          </w:p>
          <w:p w:rsidR="007F629F" w:rsidRDefault="007F629F" w:rsidP="00FC29EB">
            <w:pPr>
              <w:numPr>
                <w:ilvl w:val="0"/>
                <w:numId w:val="52"/>
              </w:numPr>
              <w:autoSpaceDE w:val="0"/>
              <w:autoSpaceDN w:val="0"/>
              <w:adjustRightInd w:val="0"/>
              <w:jc w:val="both"/>
              <w:rPr>
                <w:rFonts w:ascii="Simplified Arabic" w:eastAsia="Calibri" w:hAnsi="Simplified Arabic" w:cs="Simplified Arabic"/>
                <w:b/>
                <w:bCs/>
                <w:color w:val="000000"/>
              </w:rPr>
            </w:pPr>
            <w:r>
              <w:rPr>
                <w:rFonts w:ascii="Simplified Arabic" w:eastAsia="Calibri" w:hAnsi="Simplified Arabic" w:cs="Simplified Arabic"/>
                <w:b/>
                <w:bCs/>
                <w:color w:val="000000"/>
                <w:rtl/>
              </w:rPr>
              <w:t>أ</w:t>
            </w:r>
            <w:r>
              <w:rPr>
                <w:rFonts w:ascii="Simplified Arabic" w:eastAsia="Calibri" w:hAnsi="Simplified Arabic" w:cs="Simplified Arabic"/>
                <w:b/>
                <w:bCs/>
                <w:rtl/>
                <w:lang w:bidi="ar-EG"/>
              </w:rPr>
              <w:t>ن يكون الرئيس وغالبية أعضاء مجلس إدارة الشركة من المصريين.</w:t>
            </w:r>
          </w:p>
        </w:tc>
        <w:tc>
          <w:tcPr>
            <w:tcW w:w="2261" w:type="dxa"/>
            <w:tcBorders>
              <w:top w:val="single" w:sz="4" w:space="0" w:color="auto"/>
              <w:left w:val="single" w:sz="4" w:space="0" w:color="auto"/>
              <w:bottom w:val="single" w:sz="4" w:space="0" w:color="auto"/>
              <w:right w:val="single" w:sz="4" w:space="0" w:color="auto"/>
            </w:tcBorders>
          </w:tcPr>
          <w:p w:rsidR="007F629F" w:rsidRDefault="007F629F" w:rsidP="00D70EDD">
            <w:pPr>
              <w:widowControl w:val="0"/>
              <w:autoSpaceDE w:val="0"/>
              <w:autoSpaceDN w:val="0"/>
              <w:adjustRightInd w:val="0"/>
              <w:jc w:val="center"/>
              <w:outlineLvl w:val="0"/>
              <w:rPr>
                <w:rFonts w:ascii="Simplified Arabic" w:eastAsia="Calibri" w:hAnsi="Simplified Arabic" w:cs="Simplified Arabic"/>
                <w:b/>
                <w:bCs/>
                <w:u w:val="single"/>
                <w:lang w:bidi="ar-EG"/>
              </w:rPr>
            </w:pPr>
            <w:r>
              <w:rPr>
                <w:rFonts w:ascii="Simplified Arabic" w:eastAsia="Calibri" w:hAnsi="Simplified Arabic" w:cs="Simplified Arabic"/>
                <w:b/>
                <w:bCs/>
                <w:u w:val="single"/>
                <w:rtl/>
              </w:rPr>
              <w:t>النقل البحري الدولي:</w:t>
            </w:r>
          </w:p>
          <w:p w:rsidR="007F629F" w:rsidRDefault="007F629F" w:rsidP="00D70EDD">
            <w:pPr>
              <w:jc w:val="center"/>
              <w:rPr>
                <w:rFonts w:ascii="Simplified Arabic" w:eastAsia="Calibri" w:hAnsi="Simplified Arabic" w:cs="Simplified Arabic"/>
                <w:b/>
                <w:bCs/>
                <w:rtl/>
                <w:lang w:eastAsia="zh-CN" w:bidi="ar-EG"/>
              </w:rPr>
            </w:pPr>
          </w:p>
          <w:p w:rsidR="007F629F" w:rsidRDefault="007F629F" w:rsidP="00D70EDD">
            <w:pPr>
              <w:autoSpaceDE w:val="0"/>
              <w:autoSpaceDN w:val="0"/>
              <w:adjustRightInd w:val="0"/>
              <w:ind w:right="454"/>
              <w:jc w:val="center"/>
              <w:rPr>
                <w:rFonts w:ascii="Simplified Arabic" w:eastAsia="Calibri" w:hAnsi="Simplified Arabic" w:cs="Simplified Arabic"/>
                <w:b/>
                <w:bCs/>
                <w:color w:val="000000"/>
                <w:lang w:bidi="ar-EG"/>
              </w:rPr>
            </w:pPr>
            <w:r>
              <w:rPr>
                <w:rFonts w:ascii="Simplified Arabic" w:eastAsia="Calibri" w:hAnsi="Simplified Arabic" w:cs="Simplified Arabic"/>
                <w:b/>
                <w:bCs/>
                <w:color w:val="000000"/>
                <w:rtl/>
              </w:rPr>
              <w:t>أ. نقل الركاب</w:t>
            </w:r>
          </w:p>
          <w:p w:rsidR="007F629F" w:rsidRDefault="007F629F" w:rsidP="00D70EDD">
            <w:pPr>
              <w:autoSpaceDE w:val="0"/>
              <w:autoSpaceDN w:val="0"/>
              <w:adjustRightInd w:val="0"/>
              <w:ind w:right="454"/>
              <w:jc w:val="center"/>
              <w:rPr>
                <w:rFonts w:ascii="Simplified Arabic" w:eastAsia="Calibri" w:hAnsi="Simplified Arabic" w:cs="Simplified Arabic"/>
                <w:b/>
                <w:bCs/>
                <w:color w:val="000000"/>
                <w:rtl/>
              </w:rPr>
            </w:pPr>
          </w:p>
          <w:p w:rsidR="007F629F" w:rsidRDefault="007F629F" w:rsidP="00D70EDD">
            <w:pPr>
              <w:tabs>
                <w:tab w:val="num" w:pos="1178"/>
              </w:tabs>
              <w:autoSpaceDE w:val="0"/>
              <w:autoSpaceDN w:val="0"/>
              <w:adjustRightInd w:val="0"/>
              <w:jc w:val="center"/>
              <w:rPr>
                <w:rFonts w:ascii="Simplified Arabic" w:eastAsia="Calibri" w:hAnsi="Simplified Arabic" w:cs="Simplified Arabic"/>
                <w:b/>
                <w:bCs/>
                <w:color w:val="000000"/>
                <w:rtl/>
                <w:lang w:bidi="ar-EG"/>
              </w:rPr>
            </w:pPr>
            <w:r>
              <w:rPr>
                <w:rFonts w:ascii="Simplified Arabic" w:eastAsia="Calibri" w:hAnsi="Simplified Arabic" w:cs="Simplified Arabic"/>
                <w:b/>
                <w:bCs/>
                <w:color w:val="000000"/>
                <w:rtl/>
              </w:rPr>
              <w:t>ب.  نقل البضائع</w:t>
            </w:r>
          </w:p>
          <w:p w:rsidR="007F629F" w:rsidRDefault="007F629F" w:rsidP="00D70EDD">
            <w:pPr>
              <w:tabs>
                <w:tab w:val="num" w:pos="1178"/>
              </w:tabs>
              <w:autoSpaceDE w:val="0"/>
              <w:autoSpaceDN w:val="0"/>
              <w:adjustRightInd w:val="0"/>
              <w:jc w:val="center"/>
              <w:rPr>
                <w:rFonts w:ascii="Simplified Arabic" w:eastAsia="Calibri" w:hAnsi="Simplified Arabic" w:cs="Simplified Arabic"/>
                <w:b/>
                <w:bCs/>
                <w:color w:val="000000"/>
                <w:rtl/>
              </w:rPr>
            </w:pPr>
          </w:p>
          <w:p w:rsidR="007F629F" w:rsidRDefault="007F629F" w:rsidP="00D70EDD">
            <w:pPr>
              <w:widowControl w:val="0"/>
              <w:autoSpaceDE w:val="0"/>
              <w:autoSpaceDN w:val="0"/>
              <w:adjustRightInd w:val="0"/>
              <w:outlineLvl w:val="0"/>
              <w:rPr>
                <w:rFonts w:ascii="Simplified Arabic" w:eastAsia="Calibri" w:hAnsi="Simplified Arabic" w:cs="Simplified Arabic"/>
                <w:b/>
                <w:bCs/>
              </w:rPr>
            </w:pPr>
          </w:p>
        </w:tc>
      </w:tr>
      <w:tr w:rsidR="007F629F">
        <w:trPr>
          <w:jc w:val="center"/>
        </w:trPr>
        <w:tc>
          <w:tcPr>
            <w:tcW w:w="6124" w:type="dxa"/>
            <w:tcBorders>
              <w:top w:val="single" w:sz="4" w:space="0" w:color="auto"/>
              <w:left w:val="single" w:sz="4" w:space="0" w:color="auto"/>
              <w:bottom w:val="single" w:sz="4" w:space="0" w:color="auto"/>
              <w:right w:val="single" w:sz="4" w:space="0" w:color="auto"/>
            </w:tcBorders>
          </w:tcPr>
          <w:p w:rsidR="007F629F" w:rsidRDefault="007F629F" w:rsidP="00FC29EB">
            <w:pPr>
              <w:numPr>
                <w:ilvl w:val="0"/>
                <w:numId w:val="52"/>
              </w:numPr>
              <w:spacing w:before="240"/>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يسمح بالتواجد التجاري فقط للشركات المشتركة.</w:t>
            </w:r>
          </w:p>
          <w:p w:rsidR="007F629F" w:rsidRDefault="007F629F" w:rsidP="00D70EDD">
            <w:pPr>
              <w:jc w:val="both"/>
              <w:rPr>
                <w:rFonts w:ascii="Simplified Arabic" w:eastAsia="Calibri" w:hAnsi="Simplified Arabic" w:cs="Simplified Arabic"/>
                <w:b/>
                <w:bCs/>
                <w:rtl/>
                <w:lang w:bidi="ar-EG"/>
              </w:rPr>
            </w:pPr>
            <w:r>
              <w:rPr>
                <w:rFonts w:ascii="Simplified Arabic" w:eastAsia="Calibri" w:hAnsi="Simplified Arabic" w:cs="Simplified Arabic"/>
                <w:b/>
                <w:bCs/>
                <w:rtl/>
                <w:lang w:bidi="ar-EG"/>
              </w:rPr>
              <w:t>- يجب ألا تتجاوز نسبة رأس المال الأجنبي 75٪ من إجمالي رأس المال.</w:t>
            </w:r>
          </w:p>
          <w:p w:rsidR="007F629F" w:rsidRDefault="007F629F" w:rsidP="00D70EDD">
            <w:pPr>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 يجب أن يكون 25٪ على الأقل من العاملين وأعضاء مجلس إدارة الشركة من المصريين.</w:t>
            </w:r>
          </w:p>
        </w:tc>
        <w:tc>
          <w:tcPr>
            <w:tcW w:w="2261" w:type="dxa"/>
            <w:tcBorders>
              <w:top w:val="single" w:sz="4" w:space="0" w:color="auto"/>
              <w:left w:val="single" w:sz="4" w:space="0" w:color="auto"/>
              <w:bottom w:val="single" w:sz="4" w:space="0" w:color="auto"/>
              <w:right w:val="single" w:sz="4" w:space="0" w:color="auto"/>
            </w:tcBorders>
          </w:tcPr>
          <w:p w:rsidR="007F629F" w:rsidRDefault="007F629F" w:rsidP="00D70EDD">
            <w:pPr>
              <w:widowControl w:val="0"/>
              <w:autoSpaceDE w:val="0"/>
              <w:autoSpaceDN w:val="0"/>
              <w:adjustRightInd w:val="0"/>
              <w:spacing w:before="240"/>
              <w:jc w:val="center"/>
              <w:outlineLvl w:val="0"/>
              <w:rPr>
                <w:rFonts w:ascii="Simplified Arabic" w:eastAsia="Calibri" w:hAnsi="Simplified Arabic" w:cs="Simplified Arabic"/>
                <w:b/>
                <w:bCs/>
                <w:lang w:bidi="ar-EG"/>
              </w:rPr>
            </w:pPr>
            <w:r>
              <w:rPr>
                <w:rFonts w:ascii="Simplified Arabic" w:eastAsia="Calibri" w:hAnsi="Simplified Arabic" w:cs="Simplified Arabic"/>
                <w:b/>
                <w:bCs/>
                <w:u w:val="single"/>
                <w:rtl/>
              </w:rPr>
              <w:t>الخدمات المعاونة للنقل البحري</w:t>
            </w:r>
            <w:r>
              <w:rPr>
                <w:rFonts w:ascii="Simplified Arabic" w:eastAsia="Calibri" w:hAnsi="Simplified Arabic" w:cs="Simplified Arabic"/>
                <w:b/>
                <w:bCs/>
                <w:rtl/>
              </w:rPr>
              <w:t>:</w:t>
            </w:r>
          </w:p>
          <w:p w:rsidR="007F629F" w:rsidRDefault="007F629F" w:rsidP="00D70EDD">
            <w:pPr>
              <w:widowControl w:val="0"/>
              <w:autoSpaceDE w:val="0"/>
              <w:autoSpaceDN w:val="0"/>
              <w:adjustRightInd w:val="0"/>
              <w:jc w:val="center"/>
              <w:outlineLvl w:val="0"/>
              <w:rPr>
                <w:rFonts w:ascii="Simplified Arabic" w:eastAsia="Calibri" w:hAnsi="Simplified Arabic" w:cs="Simplified Arabic"/>
                <w:b/>
                <w:bCs/>
                <w:lang w:bidi="ar-EG"/>
              </w:rPr>
            </w:pPr>
            <w:r>
              <w:rPr>
                <w:rFonts w:ascii="Simplified Arabic" w:eastAsia="Calibri" w:hAnsi="Simplified Arabic" w:cs="Simplified Arabic"/>
                <w:b/>
                <w:bCs/>
                <w:rtl/>
              </w:rPr>
              <w:t>الموانئ</w:t>
            </w:r>
          </w:p>
        </w:tc>
      </w:tr>
    </w:tbl>
    <w:p w:rsidR="007F629F" w:rsidRDefault="007F629F" w:rsidP="007F629F">
      <w:pPr>
        <w:autoSpaceDE w:val="0"/>
        <w:autoSpaceDN w:val="0"/>
        <w:adjustRightInd w:val="0"/>
        <w:rPr>
          <w:rFonts w:ascii="Simplified Arabic" w:eastAsia="Calibri" w:hAnsi="Simplified Arabic" w:cs="Simplified Arabic"/>
          <w:b/>
          <w:bCs/>
          <w:rtl/>
          <w:lang w:bidi="ar-EG"/>
        </w:rPr>
      </w:pPr>
      <w:r>
        <w:rPr>
          <w:rFonts w:ascii="Simplified Arabic" w:eastAsia="Calibri" w:hAnsi="Simplified Arabic" w:cs="Simplified Arabic"/>
          <w:rtl/>
          <w:lang w:bidi="ar-EG"/>
        </w:rPr>
        <w:t xml:space="preserve">         </w:t>
      </w:r>
      <w:r>
        <w:rPr>
          <w:rFonts w:ascii="Simplified Arabic" w:eastAsia="Calibri" w:hAnsi="Simplified Arabic" w:cs="Simplified Arabic"/>
          <w:b/>
          <w:bCs/>
          <w:sz w:val="22"/>
          <w:szCs w:val="22"/>
          <w:rtl/>
          <w:lang w:bidi="ar-EG"/>
        </w:rPr>
        <w:t xml:space="preserve">المصدر: </w:t>
      </w:r>
      <w:r>
        <w:rPr>
          <w:rFonts w:ascii="Simplified Arabic" w:eastAsia="Calibri" w:hAnsi="Simplified Arabic" w:cs="Simplified Arabic"/>
          <w:b/>
          <w:bCs/>
          <w:sz w:val="22"/>
          <w:szCs w:val="22"/>
          <w:lang w:bidi="ar-EG"/>
        </w:rPr>
        <w:t>Ministry of Trade and Industry, Trade Agreements Sector, www.tas.gov.eg</w:t>
      </w:r>
    </w:p>
    <w:p w:rsidR="007F629F" w:rsidRDefault="007F629F" w:rsidP="007F629F">
      <w:pPr>
        <w:autoSpaceDE w:val="0"/>
        <w:autoSpaceDN w:val="0"/>
        <w:adjustRightInd w:val="0"/>
        <w:spacing w:before="240" w:after="240"/>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كما توجد عديد من الاتفاقيات الهامة للأمم المتحدة بشأن النقل البحري، وإن كانت لا تشمل تحرير خدمات النقل البحري، كما هو الحال فى إتفاقية الجاتس، إلا أنها تنظم قواعد السلوك المتعلقة بعمليات النقل البحري، وتعد مصر عضو فاعل فى معظم هذه الإتفاقيات، كما يوضح الجدول رقم (3-9).</w:t>
      </w:r>
    </w:p>
    <w:p w:rsidR="007F629F" w:rsidRDefault="007F629F" w:rsidP="007F629F">
      <w:pPr>
        <w:autoSpaceDE w:val="0"/>
        <w:autoSpaceDN w:val="0"/>
        <w:adjustRightInd w:val="0"/>
        <w:jc w:val="center"/>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t>جدول رقم (3-9): أهم</w:t>
      </w:r>
      <w:r>
        <w:rPr>
          <w:rFonts w:ascii="Simplified Arabic" w:eastAsia="Calibri" w:hAnsi="Simplified Arabic" w:cs="Simplified Arabic"/>
          <w:b/>
          <w:bCs/>
          <w:sz w:val="28"/>
          <w:szCs w:val="28"/>
        </w:rPr>
        <w:t xml:space="preserve"> </w:t>
      </w:r>
      <w:r>
        <w:rPr>
          <w:rFonts w:ascii="Simplified Arabic" w:eastAsia="Calibri" w:hAnsi="Simplified Arabic" w:cs="Simplified Arabic"/>
          <w:b/>
          <w:bCs/>
          <w:sz w:val="28"/>
          <w:szCs w:val="28"/>
          <w:rtl/>
        </w:rPr>
        <w:t>الاتفاقيات المتعلقة</w:t>
      </w:r>
      <w:r>
        <w:rPr>
          <w:rFonts w:ascii="Simplified Arabic" w:eastAsia="Calibri" w:hAnsi="Simplified Arabic" w:cs="Simplified Arabic"/>
          <w:b/>
          <w:bCs/>
          <w:sz w:val="28"/>
          <w:szCs w:val="28"/>
        </w:rPr>
        <w:t xml:space="preserve"> </w:t>
      </w:r>
      <w:r>
        <w:rPr>
          <w:rFonts w:ascii="Simplified Arabic" w:eastAsia="Calibri" w:hAnsi="Simplified Arabic" w:cs="Simplified Arabic"/>
          <w:b/>
          <w:bCs/>
          <w:sz w:val="28"/>
          <w:szCs w:val="28"/>
          <w:rtl/>
        </w:rPr>
        <w:t>بالنقل</w:t>
      </w:r>
      <w:r>
        <w:rPr>
          <w:rFonts w:ascii="Simplified Arabic" w:eastAsia="Calibri" w:hAnsi="Simplified Arabic" w:cs="Simplified Arabic"/>
          <w:b/>
          <w:bCs/>
          <w:sz w:val="28"/>
          <w:szCs w:val="28"/>
        </w:rPr>
        <w:t xml:space="preserve"> </w:t>
      </w:r>
      <w:r>
        <w:rPr>
          <w:rFonts w:ascii="Simplified Arabic" w:eastAsia="Calibri" w:hAnsi="Simplified Arabic" w:cs="Simplified Arabic"/>
          <w:b/>
          <w:bCs/>
          <w:sz w:val="28"/>
          <w:szCs w:val="28"/>
          <w:rtl/>
        </w:rPr>
        <w:t>البحري،</w:t>
      </w:r>
      <w:r>
        <w:rPr>
          <w:rFonts w:ascii="Simplified Arabic" w:eastAsia="Calibri" w:hAnsi="Simplified Arabic" w:cs="Simplified Arabic"/>
          <w:b/>
          <w:bCs/>
          <w:sz w:val="28"/>
          <w:szCs w:val="28"/>
        </w:rPr>
        <w:t xml:space="preserve"> </w:t>
      </w:r>
      <w:r>
        <w:rPr>
          <w:rFonts w:ascii="Simplified Arabic" w:eastAsia="Calibri" w:hAnsi="Simplified Arabic" w:cs="Simplified Arabic"/>
          <w:b/>
          <w:bCs/>
          <w:sz w:val="28"/>
          <w:szCs w:val="28"/>
          <w:rtl/>
        </w:rPr>
        <w:t>حتى يوليه</w:t>
      </w:r>
      <w:r>
        <w:rPr>
          <w:rFonts w:ascii="Simplified Arabic" w:eastAsia="Calibri" w:hAnsi="Simplified Arabic" w:cs="Simplified Arabic"/>
          <w:b/>
          <w:bCs/>
          <w:sz w:val="28"/>
          <w:szCs w:val="28"/>
        </w:rPr>
        <w:t xml:space="preserve"> </w:t>
      </w:r>
      <w:r>
        <w:rPr>
          <w:rFonts w:ascii="Simplified Arabic" w:eastAsia="Calibri" w:hAnsi="Simplified Arabic" w:cs="Simplified Arabic"/>
          <w:b/>
          <w:bCs/>
          <w:sz w:val="28"/>
          <w:szCs w:val="28"/>
          <w:rtl/>
        </w:rPr>
        <w:t>2011</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94"/>
        <w:gridCol w:w="2835"/>
        <w:gridCol w:w="1949"/>
      </w:tblGrid>
      <w:tr w:rsidR="007F629F">
        <w:trPr>
          <w:jc w:val="center"/>
        </w:trPr>
        <w:tc>
          <w:tcPr>
            <w:tcW w:w="359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rPr>
              <w:t>عنوان الاتفاقية</w:t>
            </w:r>
          </w:p>
        </w:tc>
        <w:tc>
          <w:tcPr>
            <w:tcW w:w="2835"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تاريخ</w:t>
            </w:r>
            <w:r>
              <w:rPr>
                <w:rFonts w:ascii="Simplified Arabic" w:eastAsia="Calibri" w:hAnsi="Simplified Arabic" w:cs="Simplified Arabic"/>
                <w:b/>
                <w:bCs/>
              </w:rPr>
              <w:t xml:space="preserve"> </w:t>
            </w:r>
            <w:r>
              <w:rPr>
                <w:rFonts w:ascii="Simplified Arabic" w:eastAsia="Calibri" w:hAnsi="Simplified Arabic" w:cs="Simplified Arabic"/>
                <w:b/>
                <w:bCs/>
                <w:rtl/>
              </w:rPr>
              <w:t>دخول</w:t>
            </w:r>
            <w:r>
              <w:rPr>
                <w:rFonts w:ascii="Simplified Arabic" w:eastAsia="Calibri" w:hAnsi="Simplified Arabic" w:cs="Simplified Arabic"/>
                <w:b/>
                <w:bCs/>
              </w:rPr>
              <w:t xml:space="preserve"> </w:t>
            </w:r>
            <w:r>
              <w:rPr>
                <w:rFonts w:ascii="Simplified Arabic" w:eastAsia="Calibri" w:hAnsi="Simplified Arabic" w:cs="Simplified Arabic"/>
                <w:b/>
                <w:bCs/>
                <w:rtl/>
              </w:rPr>
              <w:t>الاتفاقية حيز</w:t>
            </w:r>
            <w:r>
              <w:rPr>
                <w:rFonts w:ascii="Simplified Arabic" w:eastAsia="Calibri" w:hAnsi="Simplified Arabic" w:cs="Simplified Arabic"/>
                <w:b/>
                <w:bCs/>
              </w:rPr>
              <w:t xml:space="preserve"> </w:t>
            </w:r>
            <w:r>
              <w:rPr>
                <w:rFonts w:ascii="Simplified Arabic" w:eastAsia="Calibri" w:hAnsi="Simplified Arabic" w:cs="Simplified Arabic"/>
                <w:b/>
                <w:bCs/>
                <w:rtl/>
              </w:rPr>
              <w:t>النفاذ</w:t>
            </w:r>
          </w:p>
        </w:tc>
        <w:tc>
          <w:tcPr>
            <w:tcW w:w="1949"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rPr>
              <w:t>الدول المتعاقدة</w:t>
            </w:r>
          </w:p>
        </w:tc>
      </w:tr>
      <w:tr w:rsidR="007F629F">
        <w:trPr>
          <w:jc w:val="center"/>
        </w:trPr>
        <w:tc>
          <w:tcPr>
            <w:tcW w:w="359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اتفاقية الأمم المتحدة المتعلقة بمدونة قواعد السلوك لاتحادات النقل البحري لعام</w:t>
            </w:r>
            <w:r>
              <w:rPr>
                <w:rFonts w:ascii="Simplified Arabic" w:eastAsia="Calibri" w:hAnsi="Simplified Arabic" w:cs="Simplified Arabic"/>
                <w:b/>
                <w:bCs/>
              </w:rPr>
              <w:t xml:space="preserve"> </w:t>
            </w:r>
            <w:r>
              <w:rPr>
                <w:rFonts w:ascii="Simplified Arabic" w:eastAsia="Calibri" w:hAnsi="Simplified Arabic" w:cs="Simplified Arabic"/>
                <w:b/>
                <w:bCs/>
                <w:rtl/>
              </w:rPr>
              <w:t>١٩٧٤</w:t>
            </w:r>
          </w:p>
        </w:tc>
        <w:tc>
          <w:tcPr>
            <w:tcW w:w="2835"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دخلت حيز النفاذ في ٦ أكتوبر</w:t>
            </w:r>
            <w:r>
              <w:rPr>
                <w:rFonts w:ascii="Simplified Arabic" w:eastAsia="Calibri" w:hAnsi="Simplified Arabic" w:cs="Simplified Arabic"/>
                <w:b/>
                <w:bCs/>
              </w:rPr>
              <w:t xml:space="preserve"> </w:t>
            </w:r>
            <w:r>
              <w:rPr>
                <w:rFonts w:ascii="Simplified Arabic" w:eastAsia="Calibri" w:hAnsi="Simplified Arabic" w:cs="Simplified Arabic"/>
                <w:b/>
                <w:bCs/>
                <w:rtl/>
              </w:rPr>
              <w:t>١٩83</w:t>
            </w:r>
          </w:p>
        </w:tc>
        <w:tc>
          <w:tcPr>
            <w:tcW w:w="1949"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rPr>
              <w:t>78 دولة منها مصر</w:t>
            </w:r>
          </w:p>
        </w:tc>
      </w:tr>
      <w:tr w:rsidR="007F629F">
        <w:trPr>
          <w:jc w:val="center"/>
        </w:trPr>
        <w:tc>
          <w:tcPr>
            <w:tcW w:w="359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اتفاقية الأمم المتحدة للنقل البحري للبضائع لعام</w:t>
            </w:r>
            <w:r>
              <w:rPr>
                <w:rFonts w:ascii="Simplified Arabic" w:eastAsia="Calibri" w:hAnsi="Simplified Arabic" w:cs="Simplified Arabic"/>
                <w:b/>
                <w:bCs/>
              </w:rPr>
              <w:t xml:space="preserve"> </w:t>
            </w:r>
            <w:r>
              <w:rPr>
                <w:rFonts w:ascii="Simplified Arabic" w:eastAsia="Calibri" w:hAnsi="Simplified Arabic" w:cs="Simplified Arabic"/>
                <w:b/>
                <w:bCs/>
                <w:rtl/>
              </w:rPr>
              <w:t>١٩٧٨ (قواعد</w:t>
            </w:r>
            <w:r>
              <w:rPr>
                <w:rFonts w:ascii="Simplified Arabic" w:eastAsia="Calibri" w:hAnsi="Simplified Arabic" w:cs="Simplified Arabic"/>
                <w:b/>
                <w:bCs/>
              </w:rPr>
              <w:t xml:space="preserve"> </w:t>
            </w:r>
            <w:r>
              <w:rPr>
                <w:rFonts w:ascii="Simplified Arabic" w:eastAsia="Calibri" w:hAnsi="Simplified Arabic" w:cs="Simplified Arabic"/>
                <w:b/>
                <w:bCs/>
                <w:rtl/>
              </w:rPr>
              <w:t>هامبورج)</w:t>
            </w:r>
          </w:p>
        </w:tc>
        <w:tc>
          <w:tcPr>
            <w:tcW w:w="2835"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دخلت حيز التنفيذ فى 1 نوفمبر 1992</w:t>
            </w:r>
          </w:p>
        </w:tc>
        <w:tc>
          <w:tcPr>
            <w:tcW w:w="1949"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34 دولة منها مصر</w:t>
            </w:r>
          </w:p>
        </w:tc>
      </w:tr>
      <w:tr w:rsidR="007F629F">
        <w:trPr>
          <w:jc w:val="center"/>
        </w:trPr>
        <w:tc>
          <w:tcPr>
            <w:tcW w:w="359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الاتفاقية الدولية المتعلقة بالامتيازات والرهونات البحرية لعام</w:t>
            </w:r>
            <w:r>
              <w:rPr>
                <w:rFonts w:ascii="Simplified Arabic" w:eastAsia="Calibri" w:hAnsi="Simplified Arabic" w:cs="Simplified Arabic"/>
                <w:b/>
                <w:bCs/>
              </w:rPr>
              <w:t xml:space="preserve"> </w:t>
            </w:r>
            <w:r>
              <w:rPr>
                <w:rFonts w:ascii="Simplified Arabic" w:eastAsia="Calibri" w:hAnsi="Simplified Arabic" w:cs="Simplified Arabic"/>
                <w:b/>
                <w:bCs/>
                <w:rtl/>
              </w:rPr>
              <w:t>١٩٩3</w:t>
            </w:r>
          </w:p>
        </w:tc>
        <w:tc>
          <w:tcPr>
            <w:tcW w:w="2835"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rPr>
              <w:t>دخلت حيز التنفيذ فى 5 سبتمبر 2004</w:t>
            </w:r>
          </w:p>
        </w:tc>
        <w:tc>
          <w:tcPr>
            <w:tcW w:w="1949"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16 دولة بدون مصر</w:t>
            </w:r>
          </w:p>
        </w:tc>
      </w:tr>
      <w:tr w:rsidR="007F629F">
        <w:trPr>
          <w:jc w:val="center"/>
        </w:trPr>
        <w:tc>
          <w:tcPr>
            <w:tcW w:w="359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اتفاقية الأمم المتحدة المتعلقة بالنقل الدولي متعدد الوسائط للبضائع لعام ١٩٨٠</w:t>
            </w:r>
          </w:p>
        </w:tc>
        <w:tc>
          <w:tcPr>
            <w:tcW w:w="2835"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rPr>
              <w:t>لم تدخل حيز التنفيذ بعد حيث تتطلب</w:t>
            </w:r>
            <w:r>
              <w:rPr>
                <w:rFonts w:ascii="Simplified Arabic" w:eastAsia="Calibri" w:hAnsi="Simplified Arabic" w:cs="Simplified Arabic"/>
                <w:b/>
                <w:bCs/>
              </w:rPr>
              <w:t xml:space="preserve"> </w:t>
            </w:r>
            <w:r>
              <w:rPr>
                <w:rFonts w:ascii="Simplified Arabic" w:eastAsia="Calibri" w:hAnsi="Simplified Arabic" w:cs="Simplified Arabic"/>
                <w:b/>
                <w:bCs/>
                <w:rtl/>
              </w:rPr>
              <w:t>٣٠</w:t>
            </w:r>
            <w:r>
              <w:rPr>
                <w:rFonts w:ascii="Simplified Arabic" w:eastAsia="Calibri" w:hAnsi="Simplified Arabic" w:cs="Simplified Arabic"/>
                <w:b/>
                <w:bCs/>
              </w:rPr>
              <w:t xml:space="preserve"> </w:t>
            </w:r>
            <w:r>
              <w:rPr>
                <w:rFonts w:ascii="Simplified Arabic" w:eastAsia="Calibri" w:hAnsi="Simplified Arabic" w:cs="Simplified Arabic"/>
                <w:b/>
                <w:bCs/>
                <w:rtl/>
              </w:rPr>
              <w:t>طرفاً</w:t>
            </w:r>
            <w:r>
              <w:rPr>
                <w:rFonts w:ascii="Simplified Arabic" w:eastAsia="Calibri" w:hAnsi="Simplified Arabic" w:cs="Simplified Arabic"/>
                <w:b/>
                <w:bCs/>
              </w:rPr>
              <w:t xml:space="preserve"> </w:t>
            </w:r>
            <w:r>
              <w:rPr>
                <w:rFonts w:ascii="Simplified Arabic" w:eastAsia="Calibri" w:hAnsi="Simplified Arabic" w:cs="Simplified Arabic"/>
                <w:b/>
                <w:bCs/>
                <w:rtl/>
              </w:rPr>
              <w:t>متعاقداً</w:t>
            </w:r>
          </w:p>
        </w:tc>
        <w:tc>
          <w:tcPr>
            <w:tcW w:w="1949"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11 دولة بدون مصر</w:t>
            </w:r>
          </w:p>
        </w:tc>
      </w:tr>
      <w:tr w:rsidR="007F629F">
        <w:trPr>
          <w:jc w:val="center"/>
        </w:trPr>
        <w:tc>
          <w:tcPr>
            <w:tcW w:w="359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اتفاقية الأمم المتحدة المتعلقة بشروط تسجيل السفن لعام</w:t>
            </w:r>
            <w:r>
              <w:rPr>
                <w:rFonts w:ascii="Simplified Arabic" w:eastAsia="Calibri" w:hAnsi="Simplified Arabic" w:cs="Simplified Arabic"/>
                <w:b/>
                <w:bCs/>
              </w:rPr>
              <w:t xml:space="preserve"> </w:t>
            </w:r>
            <w:r>
              <w:rPr>
                <w:rFonts w:ascii="Simplified Arabic" w:eastAsia="Calibri" w:hAnsi="Simplified Arabic" w:cs="Simplified Arabic"/>
                <w:b/>
                <w:bCs/>
                <w:rtl/>
              </w:rPr>
              <w:t>١٩86</w:t>
            </w:r>
          </w:p>
        </w:tc>
        <w:tc>
          <w:tcPr>
            <w:tcW w:w="2835"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لم تدخل حيز التنفيذ</w:t>
            </w:r>
            <w:r>
              <w:rPr>
                <w:rFonts w:ascii="Simplified Arabic" w:eastAsia="Calibri" w:hAnsi="Simplified Arabic" w:cs="Simplified Arabic"/>
                <w:b/>
                <w:bCs/>
              </w:rPr>
              <w:t xml:space="preserve"> </w:t>
            </w:r>
            <w:r>
              <w:rPr>
                <w:rFonts w:ascii="Simplified Arabic" w:eastAsia="Calibri" w:hAnsi="Simplified Arabic" w:cs="Simplified Arabic"/>
                <w:b/>
                <w:bCs/>
                <w:rtl/>
              </w:rPr>
              <w:t>بعد حيث تتطلب</w:t>
            </w:r>
            <w:r>
              <w:rPr>
                <w:rFonts w:ascii="Simplified Arabic" w:eastAsia="Calibri" w:hAnsi="Simplified Arabic" w:cs="Simplified Arabic"/>
                <w:b/>
                <w:bCs/>
              </w:rPr>
              <w:t xml:space="preserve"> </w:t>
            </w:r>
            <w:r>
              <w:rPr>
                <w:rFonts w:ascii="Simplified Arabic" w:eastAsia="Calibri" w:hAnsi="Simplified Arabic" w:cs="Simplified Arabic"/>
                <w:b/>
                <w:bCs/>
                <w:rtl/>
              </w:rPr>
              <w:t>٤٠</w:t>
            </w:r>
            <w:r>
              <w:rPr>
                <w:rFonts w:ascii="Simplified Arabic" w:eastAsia="Calibri" w:hAnsi="Simplified Arabic" w:cs="Simplified Arabic"/>
                <w:b/>
                <w:bCs/>
              </w:rPr>
              <w:t xml:space="preserve"> </w:t>
            </w:r>
            <w:r>
              <w:rPr>
                <w:rFonts w:ascii="Simplified Arabic" w:eastAsia="Calibri" w:hAnsi="Simplified Arabic" w:cs="Simplified Arabic"/>
                <w:b/>
                <w:bCs/>
                <w:rtl/>
              </w:rPr>
              <w:t>طرفاً متعاقداً يستأثرون</w:t>
            </w:r>
            <w:r>
              <w:rPr>
                <w:rFonts w:ascii="Simplified Arabic" w:eastAsia="Calibri" w:hAnsi="Simplified Arabic" w:cs="Simplified Arabic"/>
                <w:b/>
                <w:bCs/>
              </w:rPr>
              <w:t xml:space="preserve"> </w:t>
            </w:r>
            <w:r>
              <w:rPr>
                <w:rFonts w:ascii="Simplified Arabic" w:eastAsia="Calibri" w:hAnsi="Simplified Arabic" w:cs="Simplified Arabic"/>
                <w:b/>
                <w:bCs/>
                <w:rtl/>
              </w:rPr>
              <w:t>بما</w:t>
            </w:r>
            <w:r>
              <w:rPr>
                <w:rFonts w:ascii="Simplified Arabic" w:eastAsia="Calibri" w:hAnsi="Simplified Arabic" w:cs="Simplified Arabic"/>
                <w:b/>
                <w:bCs/>
              </w:rPr>
              <w:t xml:space="preserve"> </w:t>
            </w:r>
            <w:r>
              <w:rPr>
                <w:rFonts w:ascii="Simplified Arabic" w:eastAsia="Calibri" w:hAnsi="Simplified Arabic" w:cs="Simplified Arabic"/>
                <w:b/>
                <w:bCs/>
                <w:rtl/>
              </w:rPr>
              <w:t>لا</w:t>
            </w:r>
            <w:r>
              <w:rPr>
                <w:rFonts w:ascii="Simplified Arabic" w:eastAsia="Calibri" w:hAnsi="Simplified Arabic" w:cs="Simplified Arabic"/>
                <w:b/>
                <w:bCs/>
              </w:rPr>
              <w:t xml:space="preserve"> </w:t>
            </w:r>
            <w:r>
              <w:rPr>
                <w:rFonts w:ascii="Simplified Arabic" w:eastAsia="Calibri" w:hAnsi="Simplified Arabic" w:cs="Simplified Arabic"/>
                <w:b/>
                <w:bCs/>
                <w:rtl/>
              </w:rPr>
              <w:t>يقل</w:t>
            </w:r>
            <w:r>
              <w:rPr>
                <w:rFonts w:ascii="Simplified Arabic" w:eastAsia="Calibri" w:hAnsi="Simplified Arabic" w:cs="Simplified Arabic"/>
                <w:b/>
                <w:bCs/>
              </w:rPr>
              <w:t xml:space="preserve"> </w:t>
            </w:r>
            <w:r>
              <w:rPr>
                <w:rFonts w:ascii="Simplified Arabic" w:eastAsia="Calibri" w:hAnsi="Simplified Arabic" w:cs="Simplified Arabic"/>
                <w:b/>
                <w:bCs/>
                <w:rtl/>
              </w:rPr>
              <w:t>عن</w:t>
            </w:r>
            <w:r>
              <w:rPr>
                <w:rFonts w:ascii="Simplified Arabic" w:eastAsia="Calibri" w:hAnsi="Simplified Arabic" w:cs="Simplified Arabic"/>
                <w:b/>
                <w:bCs/>
              </w:rPr>
              <w:t xml:space="preserve"> </w:t>
            </w:r>
            <w:r>
              <w:rPr>
                <w:rFonts w:ascii="Simplified Arabic" w:eastAsia="Calibri" w:hAnsi="Simplified Arabic" w:cs="Simplified Arabic"/>
                <w:b/>
                <w:bCs/>
                <w:rtl/>
              </w:rPr>
              <w:t>٢٥٪ من</w:t>
            </w:r>
            <w:r>
              <w:rPr>
                <w:rFonts w:ascii="Simplified Arabic" w:eastAsia="Calibri" w:hAnsi="Simplified Arabic" w:cs="Simplified Arabic"/>
                <w:b/>
                <w:bCs/>
              </w:rPr>
              <w:t xml:space="preserve"> </w:t>
            </w:r>
            <w:r>
              <w:rPr>
                <w:rFonts w:ascii="Simplified Arabic" w:eastAsia="Calibri" w:hAnsi="Simplified Arabic" w:cs="Simplified Arabic"/>
                <w:b/>
                <w:bCs/>
                <w:rtl/>
              </w:rPr>
              <w:t>الحمولة</w:t>
            </w:r>
            <w:r>
              <w:rPr>
                <w:rFonts w:ascii="Simplified Arabic" w:eastAsia="Calibri" w:hAnsi="Simplified Arabic" w:cs="Simplified Arabic"/>
                <w:b/>
                <w:bCs/>
              </w:rPr>
              <w:t xml:space="preserve"> </w:t>
            </w:r>
            <w:r>
              <w:rPr>
                <w:rFonts w:ascii="Simplified Arabic" w:eastAsia="Calibri" w:hAnsi="Simplified Arabic" w:cs="Simplified Arabic"/>
                <w:b/>
                <w:bCs/>
                <w:rtl/>
              </w:rPr>
              <w:t>الطنية العالمية</w:t>
            </w:r>
          </w:p>
        </w:tc>
        <w:tc>
          <w:tcPr>
            <w:tcW w:w="1949"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14 دولة منها مصر</w:t>
            </w:r>
          </w:p>
        </w:tc>
      </w:tr>
      <w:tr w:rsidR="007F629F">
        <w:trPr>
          <w:trHeight w:val="60"/>
          <w:jc w:val="center"/>
        </w:trPr>
        <w:tc>
          <w:tcPr>
            <w:tcW w:w="359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الاتفاقية الدولية المتعلقة باحتجاز السفن لعام</w:t>
            </w:r>
            <w:r>
              <w:rPr>
                <w:rFonts w:ascii="Simplified Arabic" w:eastAsia="Calibri" w:hAnsi="Simplified Arabic" w:cs="Simplified Arabic"/>
                <w:b/>
                <w:bCs/>
              </w:rPr>
              <w:t xml:space="preserve"> </w:t>
            </w:r>
            <w:r>
              <w:rPr>
                <w:rFonts w:ascii="Simplified Arabic" w:eastAsia="Calibri" w:hAnsi="Simplified Arabic" w:cs="Simplified Arabic"/>
                <w:b/>
                <w:bCs/>
                <w:rtl/>
              </w:rPr>
              <w:t>1999</w:t>
            </w:r>
          </w:p>
        </w:tc>
        <w:tc>
          <w:tcPr>
            <w:tcW w:w="2835"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rPr>
              <w:t>دخلت حيز التنفيذ في</w:t>
            </w:r>
            <w:r>
              <w:rPr>
                <w:rFonts w:ascii="Simplified Arabic" w:eastAsia="Calibri" w:hAnsi="Simplified Arabic" w:cs="Simplified Arabic"/>
                <w:b/>
                <w:bCs/>
              </w:rPr>
              <w:t xml:space="preserve"> </w:t>
            </w:r>
            <w:r>
              <w:rPr>
                <w:rFonts w:ascii="Simplified Arabic" w:eastAsia="Calibri" w:hAnsi="Simplified Arabic" w:cs="Simplified Arabic"/>
                <w:b/>
                <w:bCs/>
                <w:rtl/>
              </w:rPr>
              <w:t>١٤ سبتمبر</w:t>
            </w:r>
            <w:r>
              <w:rPr>
                <w:rFonts w:ascii="Simplified Arabic" w:eastAsia="Calibri" w:hAnsi="Simplified Arabic" w:cs="Simplified Arabic"/>
                <w:b/>
                <w:bCs/>
              </w:rPr>
              <w:t xml:space="preserve"> </w:t>
            </w:r>
            <w:r>
              <w:rPr>
                <w:rFonts w:ascii="Simplified Arabic" w:eastAsia="Calibri" w:hAnsi="Simplified Arabic" w:cs="Simplified Arabic"/>
                <w:b/>
                <w:bCs/>
                <w:rtl/>
              </w:rPr>
              <w:t>٢٠١١</w:t>
            </w:r>
          </w:p>
        </w:tc>
        <w:tc>
          <w:tcPr>
            <w:tcW w:w="1949"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10 دول بدون مصر</w:t>
            </w:r>
          </w:p>
        </w:tc>
      </w:tr>
      <w:tr w:rsidR="007F629F">
        <w:trPr>
          <w:trHeight w:val="60"/>
          <w:jc w:val="center"/>
        </w:trPr>
        <w:tc>
          <w:tcPr>
            <w:tcW w:w="359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اتفاقية الأمم المتحدة بشأن عقود النقل الدولي للبضائع كلياً أو جزئياً بالبحر لعام</w:t>
            </w:r>
            <w:r>
              <w:rPr>
                <w:rFonts w:ascii="Simplified Arabic" w:eastAsia="Calibri" w:hAnsi="Simplified Arabic" w:cs="Simplified Arabic"/>
                <w:b/>
                <w:bCs/>
              </w:rPr>
              <w:t xml:space="preserve"> </w:t>
            </w:r>
            <w:r>
              <w:rPr>
                <w:rFonts w:ascii="Simplified Arabic" w:eastAsia="Calibri" w:hAnsi="Simplified Arabic" w:cs="Simplified Arabic"/>
                <w:b/>
                <w:bCs/>
                <w:rtl/>
              </w:rPr>
              <w:t>٢٠٠٨</w:t>
            </w:r>
          </w:p>
        </w:tc>
        <w:tc>
          <w:tcPr>
            <w:tcW w:w="2835"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لم تدخل حيز التنفيذ بعد حيث تتطلب 20 طرفاً متعاقداً</w:t>
            </w:r>
          </w:p>
        </w:tc>
        <w:tc>
          <w:tcPr>
            <w:tcW w:w="1949"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rPr>
                <w:rFonts w:ascii="Simplified Arabic" w:eastAsia="Calibri" w:hAnsi="Simplified Arabic" w:cs="Simplified Arabic"/>
                <w:b/>
                <w:bCs/>
              </w:rPr>
            </w:pPr>
            <w:r>
              <w:rPr>
                <w:rFonts w:ascii="Simplified Arabic" w:eastAsia="Calibri" w:hAnsi="Simplified Arabic" w:cs="Simplified Arabic"/>
                <w:b/>
                <w:bCs/>
                <w:rtl/>
              </w:rPr>
              <w:t>دولة واحدة وهي أسبانيا</w:t>
            </w:r>
          </w:p>
        </w:tc>
      </w:tr>
    </w:tbl>
    <w:p w:rsidR="007F629F" w:rsidRDefault="007F629F" w:rsidP="007F629F">
      <w:pPr>
        <w:autoSpaceDE w:val="0"/>
        <w:autoSpaceDN w:val="0"/>
        <w:adjustRightInd w:val="0"/>
        <w:rPr>
          <w:rFonts w:eastAsia="Calibri"/>
          <w:b/>
          <w:bCs/>
          <w:rtl/>
        </w:rPr>
      </w:pPr>
      <w:r>
        <w:rPr>
          <w:rFonts w:eastAsia="Calibri" w:hint="cs"/>
          <w:rtl/>
        </w:rPr>
        <w:t xml:space="preserve">              </w:t>
      </w:r>
      <w:r>
        <w:rPr>
          <w:rFonts w:eastAsia="Calibri" w:hint="cs"/>
          <w:b/>
          <w:bCs/>
          <w:rtl/>
        </w:rPr>
        <w:t>المصدر: الاونكتاد</w:t>
      </w:r>
      <w:r>
        <w:rPr>
          <w:rFonts w:ascii="Simplified Arabic" w:eastAsia="Calibri" w:hAnsi="Simplified Arabic" w:cs="Simplified Arabic"/>
          <w:b/>
          <w:bCs/>
          <w:rtl/>
          <w:lang w:eastAsia="zh-CN" w:bidi="ar-EG"/>
        </w:rPr>
        <w:t>، استعراض النقل البحري</w:t>
      </w:r>
      <w:r>
        <w:rPr>
          <w:rFonts w:eastAsia="Calibri" w:hint="cs"/>
          <w:b/>
          <w:bCs/>
          <w:rtl/>
        </w:rPr>
        <w:t>، 2011، ص 161 – 162</w:t>
      </w:r>
    </w:p>
    <w:p w:rsidR="007F629F" w:rsidRDefault="007F629F" w:rsidP="007F629F">
      <w:pPr>
        <w:spacing w:before="240"/>
        <w:rPr>
          <w:rFonts w:ascii="Simplified Arabic" w:eastAsia="Calibri" w:hAnsi="Simplified Arabic" w:cs="Simplified Arabic" w:hint="cs"/>
          <w:b/>
          <w:bCs/>
          <w:sz w:val="32"/>
          <w:szCs w:val="32"/>
          <w:rtl/>
          <w:lang w:eastAsia="zh-CN" w:bidi="ar-EG"/>
        </w:rPr>
      </w:pPr>
      <w:r>
        <w:rPr>
          <w:rFonts w:ascii="Simplified Arabic" w:eastAsia="Calibri" w:hAnsi="Simplified Arabic" w:cs="Simplified Arabic"/>
          <w:b/>
          <w:bCs/>
          <w:sz w:val="32"/>
          <w:szCs w:val="32"/>
          <w:rtl/>
          <w:lang w:eastAsia="zh-CN" w:bidi="ar-EG"/>
        </w:rPr>
        <w:t>3-1-2-3 ترتيب الدول وفقاً لأهم مؤشرات النقل البحري:</w:t>
      </w:r>
    </w:p>
    <w:p w:rsidR="007F629F" w:rsidRDefault="007F629F" w:rsidP="007F629F">
      <w:pPr>
        <w:autoSpaceDE w:val="0"/>
        <w:autoSpaceDN w:val="0"/>
        <w:adjustRightInd w:val="0"/>
        <w:spacing w:after="240"/>
        <w:jc w:val="both"/>
        <w:rPr>
          <w:rFonts w:ascii="Simplified Arabic" w:eastAsia="Calibri" w:hAnsi="Simplified Arabic" w:cs="Simplified Arabic"/>
          <w:color w:val="000000"/>
          <w:sz w:val="28"/>
          <w:szCs w:val="28"/>
          <w:highlight w:val="yellow"/>
          <w:u w:val="single"/>
          <w:rtl/>
        </w:rPr>
      </w:pPr>
      <w:r>
        <w:rPr>
          <w:rFonts w:ascii="Calibri" w:eastAsia="Calibri" w:hAnsi="Calibri" w:cs="Simplified Arabic"/>
          <w:noProof/>
          <w:sz w:val="28"/>
          <w:szCs w:val="28"/>
          <w:rtl/>
          <w:lang w:bidi="ar-EG"/>
        </w:rPr>
        <w:t xml:space="preserve">تتباين بشدة تكلفة وجودة خدمات النقل البحري بين مجموعات الدول، وهو ما يرجع إلى العديد من العوامل منها كفاءة نظم التوزيع، وجودة البنية التحتية للنقل، والأطر التنظيمية والتشريعية. لذا يهدف </w:t>
      </w:r>
      <w:r>
        <w:rPr>
          <w:rFonts w:ascii="Calibri" w:eastAsia="Calibri" w:hAnsi="Calibri" w:cs="Simplified Arabic"/>
          <w:color w:val="000000"/>
          <w:sz w:val="28"/>
          <w:szCs w:val="28"/>
          <w:rtl/>
          <w:lang w:bidi="ar-EG"/>
        </w:rPr>
        <w:t xml:space="preserve">كلا من دليل الأداء اللوجيستي </w:t>
      </w:r>
      <w:r>
        <w:rPr>
          <w:rFonts w:ascii="Calibri" w:eastAsia="Calibri" w:hAnsi="Calibri" w:cs="Simplified Arabic"/>
          <w:color w:val="000000"/>
          <w:sz w:val="28"/>
          <w:szCs w:val="28"/>
          <w:lang w:bidi="ar-EG"/>
        </w:rPr>
        <w:t>LPI</w:t>
      </w:r>
      <w:r>
        <w:rPr>
          <w:rFonts w:ascii="Calibri" w:eastAsia="Calibri" w:hAnsi="Calibri" w:cs="Simplified Arabic"/>
          <w:color w:val="000000"/>
          <w:sz w:val="28"/>
          <w:szCs w:val="28"/>
          <w:rtl/>
          <w:lang w:bidi="ar-EG"/>
        </w:rPr>
        <w:t xml:space="preserve"> </w:t>
      </w:r>
      <w:r>
        <w:rPr>
          <w:rFonts w:ascii="Calibri" w:eastAsia="Calibri" w:hAnsi="Calibri" w:cs="Simplified Arabic" w:hint="cs"/>
          <w:color w:val="000000"/>
          <w:sz w:val="28"/>
          <w:szCs w:val="28"/>
          <w:rtl/>
          <w:lang w:bidi="ar-EG"/>
        </w:rPr>
        <w:t xml:space="preserve">الصادر عن البنك الدولى منذ عام 2007 ومؤشر الاتصال البحري </w:t>
      </w:r>
      <w:r>
        <w:rPr>
          <w:rFonts w:ascii="Calibri" w:eastAsia="Calibri" w:hAnsi="Calibri" w:cs="Simplified Arabic"/>
          <w:color w:val="000000"/>
          <w:sz w:val="28"/>
          <w:szCs w:val="28"/>
          <w:lang w:bidi="ar-EG"/>
        </w:rPr>
        <w:t>LSCI</w:t>
      </w:r>
      <w:r>
        <w:rPr>
          <w:rFonts w:ascii="Calibri" w:eastAsia="Calibri" w:hAnsi="Calibri" w:cs="Simplified Arabic"/>
          <w:color w:val="000000"/>
          <w:sz w:val="28"/>
          <w:szCs w:val="28"/>
          <w:rtl/>
          <w:lang w:bidi="ar-EG"/>
        </w:rPr>
        <w:t xml:space="preserve"> </w:t>
      </w:r>
      <w:r>
        <w:rPr>
          <w:rFonts w:ascii="Calibri" w:eastAsia="Calibri" w:hAnsi="Calibri" w:cs="Simplified Arabic" w:hint="cs"/>
          <w:color w:val="000000"/>
          <w:sz w:val="28"/>
          <w:szCs w:val="28"/>
          <w:rtl/>
          <w:lang w:bidi="ar-EG"/>
        </w:rPr>
        <w:t xml:space="preserve">الصادر عن الاونكتاد </w:t>
      </w:r>
      <w:r>
        <w:rPr>
          <w:rFonts w:ascii="Calibri" w:eastAsia="Calibri" w:hAnsi="Calibri" w:cs="Simplified Arabic"/>
          <w:color w:val="000000"/>
          <w:sz w:val="28"/>
          <w:szCs w:val="28"/>
          <w:rtl/>
        </w:rPr>
        <w:t xml:space="preserve">منذ عام 2004، </w:t>
      </w:r>
      <w:r>
        <w:rPr>
          <w:rFonts w:ascii="Calibri" w:eastAsia="Calibri" w:hAnsi="Calibri" w:cs="Simplified Arabic"/>
          <w:color w:val="000000"/>
          <w:sz w:val="28"/>
          <w:szCs w:val="28"/>
          <w:rtl/>
          <w:lang w:bidi="ar-EG"/>
        </w:rPr>
        <w:t xml:space="preserve">إلى توفير معلومات عن تنافسية الدول في مجال النقل واللوجستيات، مع اختلاف مدى الأنشطة والدول التى يتم تغطيتها ومنهج القياس المستخدم في كلا الدليلين. فدليل الأداء اللوجيستى يغطى مدى واسع من قضايا لوجيستيات النقل والتجارة بينما يقتصر مؤشر الاتصال البحري على خطوط الشحن، وعلى الرغم من هذه الاختلافات فإن كلا الدليلين مرتبطين بشكل ايجابى، </w:t>
      </w:r>
      <w:r>
        <w:rPr>
          <w:rFonts w:ascii="Calibri" w:eastAsia="Calibri" w:hAnsi="Calibri" w:cs="Simplified Arabic"/>
          <w:color w:val="000000"/>
          <w:sz w:val="28"/>
          <w:szCs w:val="28"/>
          <w:rtl/>
        </w:rPr>
        <w:t>فالقيمة المنخفضة لمؤشر الاتصال البحري تعنى ببساطة عدد صغير من السفن وعدد قليل من الخدمات يقوم بها عدد قليل من الشركات، وهو ما يكون نتاج الموقع الجغرافى للدولة، أو حجم التجارة، أو جاذبية موانئها لخطوط الشحن، والعامل الأخير يتعلق بكفاءة العمل بالموانئ والبنية التحتية بها، وهو ما يرتبط بالتقييم الذى ينتجه دليل الأداء اللوجيستى</w:t>
      </w:r>
      <w:r>
        <w:rPr>
          <w:rFonts w:ascii="Calibri" w:eastAsia="Calibri" w:hAnsi="Calibri" w:cs="Simplified Arabic"/>
          <w:color w:val="000000"/>
          <w:sz w:val="28"/>
          <w:szCs w:val="28"/>
          <w:vertAlign w:val="superscript"/>
          <w:rtl/>
        </w:rPr>
        <w:footnoteReference w:id="52"/>
      </w:r>
      <w:r>
        <w:rPr>
          <w:rFonts w:ascii="Calibri" w:eastAsia="Calibri" w:hAnsi="Calibri" w:cs="Simplified Arabic"/>
          <w:color w:val="000000"/>
          <w:sz w:val="28"/>
          <w:szCs w:val="28"/>
          <w:rtl/>
        </w:rPr>
        <w:t>.</w:t>
      </w:r>
    </w:p>
    <w:p w:rsidR="007F629F" w:rsidRDefault="007F629F" w:rsidP="007F629F">
      <w:pPr>
        <w:rPr>
          <w:rFonts w:ascii="Simplified Arabic" w:eastAsia="Calibri" w:hAnsi="Simplified Arabic" w:cs="Simplified Arabic"/>
          <w:b/>
          <w:bCs/>
          <w:sz w:val="32"/>
          <w:szCs w:val="32"/>
          <w:lang w:eastAsia="zh-CN" w:bidi="ar-EG"/>
        </w:rPr>
      </w:pPr>
      <w:r>
        <w:rPr>
          <w:rFonts w:ascii="Simplified Arabic" w:eastAsia="Calibri" w:hAnsi="Simplified Arabic" w:cs="Simplified Arabic"/>
          <w:b/>
          <w:bCs/>
          <w:sz w:val="32"/>
          <w:szCs w:val="32"/>
          <w:rtl/>
          <w:lang w:eastAsia="zh-CN" w:bidi="ar-EG"/>
        </w:rPr>
        <w:t>3-1-2-4 مؤشر الاتصال بخطوط النقل البحري المنتظمة (الأونكتاد)</w:t>
      </w:r>
    </w:p>
    <w:p w:rsidR="007F629F" w:rsidRDefault="007F629F" w:rsidP="007F629F">
      <w:pPr>
        <w:autoSpaceDE w:val="0"/>
        <w:autoSpaceDN w:val="0"/>
        <w:adjustRightInd w:val="0"/>
        <w:spacing w:after="240"/>
        <w:jc w:val="both"/>
        <w:rPr>
          <w:rFonts w:ascii="Simplified Arabic" w:eastAsia="Calibri" w:hAnsi="Simplified Arabic" w:cs="Simplified Arabic"/>
          <w:color w:val="000000"/>
          <w:sz w:val="28"/>
          <w:szCs w:val="28"/>
          <w:rtl/>
        </w:rPr>
      </w:pPr>
      <w:r>
        <w:rPr>
          <w:rFonts w:ascii="Simplified Arabic" w:eastAsia="Calibri" w:hAnsi="Simplified Arabic" w:cs="Simplified Arabic"/>
          <w:color w:val="000000"/>
          <w:sz w:val="28"/>
          <w:szCs w:val="28"/>
          <w:rtl/>
        </w:rPr>
        <w:t>بفضل الخدمات المنتظمة للنقل البحري أصبحت كل الدول الساحلية متصلة ببعضها البعض لكن يتباين مستوى اتصال هذه الدول بالشبكة العالمية. ومنذ 2004 يسجل مؤشر الاتصال بخطوط النقل البحري المنتظمة الذي يغطى 162 دولة ساحلية، التوجهات في اتصال الدول بخطوط النقل البحري المنتظمة من خلال خمسة مكونات وهي (عدد السفن – سعتها من الحاويات – حجم السفينة الأقصى – عدد الخدمات المقدمة – عدد الشركات). ولكل مكون من المكونات الخمسة، تُقسم قيمة البلد على القيمة القصوى لذلك المكون في عام ٢٠٠٤ ويُحسب متوسط المكونات الخمسة لكل بلد، ثم يُقسم هذا المتوسط على المتوسط الأقصى لعام ٢٠٠٤ ويُضرب في ١٠٠</w:t>
      </w:r>
      <w:r>
        <w:rPr>
          <w:rFonts w:ascii="Simplified Arabic" w:eastAsia="Calibri" w:hAnsi="Simplified Arabic" w:cs="Simplified Arabic"/>
          <w:color w:val="000000"/>
          <w:sz w:val="28"/>
          <w:szCs w:val="28"/>
          <w:vertAlign w:val="superscript"/>
          <w:rtl/>
        </w:rPr>
        <w:footnoteReference w:id="53"/>
      </w:r>
      <w:r>
        <w:rPr>
          <w:rFonts w:ascii="Simplified Arabic" w:eastAsia="Calibri" w:hAnsi="Simplified Arabic" w:cs="Simplified Arabic"/>
          <w:color w:val="000000"/>
          <w:sz w:val="28"/>
          <w:szCs w:val="28"/>
          <w:rtl/>
        </w:rPr>
        <w:t>.</w:t>
      </w:r>
    </w:p>
    <w:p w:rsidR="007F629F" w:rsidRDefault="007F629F" w:rsidP="007F629F">
      <w:pPr>
        <w:autoSpaceDE w:val="0"/>
        <w:autoSpaceDN w:val="0"/>
        <w:adjustRightInd w:val="0"/>
        <w:jc w:val="both"/>
        <w:rPr>
          <w:rFonts w:ascii="Simplified Arabic" w:eastAsia="Calibri" w:hAnsi="Simplified Arabic" w:cs="Simplified Arabic"/>
          <w:color w:val="000000"/>
          <w:sz w:val="28"/>
          <w:szCs w:val="28"/>
          <w:rtl/>
        </w:rPr>
      </w:pPr>
      <w:r>
        <w:rPr>
          <w:rFonts w:ascii="Simplified Arabic" w:eastAsia="Calibri" w:hAnsi="Simplified Arabic" w:cs="Simplified Arabic"/>
          <w:color w:val="000000"/>
          <w:sz w:val="28"/>
          <w:szCs w:val="28"/>
          <w:rtl/>
        </w:rPr>
        <w:t xml:space="preserve">وفى عام 2012 واصلت الصين احتلال موقع الصدارة في ترتيب مؤشر الاتصال بخطوط النقل البحري المنتظمة تليها هونج كونج وسنغافورة وكوريا الجنوبية، كما يوضح الجدول رقم (3-10). </w:t>
      </w:r>
    </w:p>
    <w:p w:rsidR="007F629F" w:rsidRDefault="007F629F" w:rsidP="007F629F">
      <w:pPr>
        <w:autoSpaceDE w:val="0"/>
        <w:autoSpaceDN w:val="0"/>
        <w:adjustRightInd w:val="0"/>
        <w:spacing w:before="240"/>
        <w:jc w:val="center"/>
        <w:rPr>
          <w:rFonts w:ascii="Calibri" w:eastAsia="Calibri" w:hAnsi="Calibri" w:cs="Simplified Arabic"/>
          <w:b/>
          <w:bCs/>
          <w:sz w:val="26"/>
          <w:szCs w:val="26"/>
          <w:rtl/>
          <w:lang w:eastAsia="zh-CN" w:bidi="ar-EG"/>
        </w:rPr>
      </w:pPr>
      <w:r>
        <w:rPr>
          <w:rFonts w:ascii="Calibri" w:eastAsia="Calibri" w:hAnsi="Calibri" w:cs="Simplified Arabic"/>
          <w:b/>
          <w:bCs/>
          <w:sz w:val="26"/>
          <w:szCs w:val="26"/>
          <w:rtl/>
          <w:lang w:eastAsia="zh-CN" w:bidi="ar-EG"/>
        </w:rPr>
        <w:t>جدول رقم (3-10): أفضل 10 دول في مؤشر الاتصال البحري لعام 2012</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82"/>
        <w:gridCol w:w="1065"/>
        <w:gridCol w:w="1065"/>
        <w:gridCol w:w="1065"/>
        <w:gridCol w:w="1744"/>
        <w:gridCol w:w="850"/>
        <w:gridCol w:w="993"/>
      </w:tblGrid>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الدولة</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2004</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2011</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2012</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التغير السنوى 2004 – 2012</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الترتيب 2004</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الترتيب 2012</w:t>
            </w:r>
          </w:p>
        </w:tc>
      </w:tr>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الصين</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100</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152.1</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156.2</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7.02</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w:t>
            </w:r>
          </w:p>
        </w:tc>
      </w:tr>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هونج كونج</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94.4</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115.3</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117.2</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2.84</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w:t>
            </w:r>
          </w:p>
        </w:tc>
      </w:tr>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سنغافورة</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81.9</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105</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113.2</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3.91</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3</w:t>
            </w:r>
          </w:p>
        </w:tc>
      </w:tr>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كوريا الجنوبية</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68.7</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92</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101.7</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4.13</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10</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4</w:t>
            </w:r>
          </w:p>
        </w:tc>
      </w:tr>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ماليزيا</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62.8</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91</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100</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4.61</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12</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5</w:t>
            </w:r>
          </w:p>
        </w:tc>
      </w:tr>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الولايات المتحدة</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83.3</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81.6</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91.7</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1.05</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6</w:t>
            </w:r>
          </w:p>
        </w:tc>
      </w:tr>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المانيا</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76.6</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93.3</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90.6</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1.75</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7</w:t>
            </w:r>
          </w:p>
        </w:tc>
      </w:tr>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هولندا</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78.8</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92.1</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88.9</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1.26</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8</w:t>
            </w:r>
          </w:p>
        </w:tc>
      </w:tr>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المملكة المتحدة</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81.7</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87.5</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84</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0.29</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9</w:t>
            </w:r>
          </w:p>
        </w:tc>
      </w:tr>
      <w:tr w:rsidR="007F629F">
        <w:trPr>
          <w:jc w:val="center"/>
        </w:trPr>
        <w:tc>
          <w:tcPr>
            <w:tcW w:w="1582"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بلجيكا</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73.2</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88.5</w:t>
            </w:r>
          </w:p>
        </w:tc>
        <w:tc>
          <w:tcPr>
            <w:tcW w:w="1065"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78.9</w:t>
            </w:r>
          </w:p>
        </w:tc>
        <w:tc>
          <w:tcPr>
            <w:tcW w:w="1744"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0.71</w:t>
            </w:r>
          </w:p>
        </w:tc>
        <w:tc>
          <w:tcPr>
            <w:tcW w:w="850"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10</w:t>
            </w:r>
          </w:p>
        </w:tc>
      </w:tr>
    </w:tbl>
    <w:p w:rsidR="007F629F" w:rsidRDefault="007F629F" w:rsidP="007F629F">
      <w:pPr>
        <w:jc w:val="both"/>
        <w:rPr>
          <w:rFonts w:ascii="Simplified Arabic" w:eastAsia="Calibri" w:hAnsi="Simplified Arabic" w:cs="Simplified Arabic"/>
          <w:b/>
          <w:bCs/>
          <w:rtl/>
          <w:lang w:eastAsia="zh-CN" w:bidi="ar-EG"/>
        </w:rPr>
      </w:pPr>
      <w:r>
        <w:rPr>
          <w:rFonts w:ascii="Simplified Arabic" w:eastAsia="Calibri" w:hAnsi="Simplified Arabic" w:cs="Simplified Arabic"/>
          <w:rtl/>
          <w:lang w:eastAsia="zh-CN" w:bidi="ar-EG"/>
        </w:rPr>
        <w:t xml:space="preserve">   </w:t>
      </w:r>
      <w:r>
        <w:rPr>
          <w:rFonts w:ascii="Simplified Arabic" w:eastAsia="Calibri" w:hAnsi="Simplified Arabic" w:cs="Simplified Arabic"/>
          <w:b/>
          <w:bCs/>
          <w:sz w:val="22"/>
          <w:szCs w:val="22"/>
          <w:rtl/>
          <w:lang w:eastAsia="zh-CN" w:bidi="ar-EG"/>
        </w:rPr>
        <w:t xml:space="preserve">      المصدر: الأونكتاد </w:t>
      </w:r>
      <w:r>
        <w:rPr>
          <w:rFonts w:ascii="Simplified Arabic" w:eastAsia="Calibri" w:hAnsi="Simplified Arabic" w:cs="Simplified Arabic"/>
          <w:b/>
          <w:bCs/>
          <w:sz w:val="22"/>
          <w:szCs w:val="22"/>
          <w:lang w:eastAsia="zh-CN" w:bidi="ar-EG"/>
        </w:rPr>
        <w:t>www.unctad.org</w:t>
      </w:r>
    </w:p>
    <w:p w:rsidR="007F629F" w:rsidRDefault="007F629F" w:rsidP="007F629F">
      <w:pPr>
        <w:spacing w:before="240"/>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3-1-3 دليل الأداء اللوجيستي (البنك الدولى)</w:t>
      </w:r>
    </w:p>
    <w:p w:rsidR="007F629F" w:rsidRDefault="007F629F" w:rsidP="007F629F">
      <w:p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color w:val="000000"/>
          <w:sz w:val="28"/>
          <w:szCs w:val="28"/>
          <w:rtl/>
          <w:lang w:eastAsia="zh-CN" w:bidi="ar-EG"/>
        </w:rPr>
        <w:t>منذ عام 2007 بدأ البنك الدولى في إصدار دليل الأداء اللوجيستي</w:t>
      </w:r>
      <w:r>
        <w:rPr>
          <w:rFonts w:ascii="Simplified Arabic" w:eastAsia="Calibri" w:hAnsi="Simplified Arabic" w:cs="Simplified Arabic"/>
          <w:color w:val="000000"/>
          <w:sz w:val="28"/>
          <w:szCs w:val="28"/>
          <w:vertAlign w:val="superscript"/>
          <w:rtl/>
          <w:lang w:eastAsia="zh-CN" w:bidi="ar-EG"/>
        </w:rPr>
        <w:footnoteReference w:id="54"/>
      </w:r>
      <w:r>
        <w:rPr>
          <w:rFonts w:ascii="Simplified Arabic" w:eastAsia="Calibri" w:hAnsi="Simplified Arabic" w:cs="Simplified Arabic"/>
          <w:color w:val="000000"/>
          <w:sz w:val="28"/>
          <w:szCs w:val="28"/>
          <w:rtl/>
          <w:lang w:eastAsia="zh-CN" w:bidi="ar-EG"/>
        </w:rPr>
        <w:t xml:space="preserve">، لمساعدة الدول في فهم التحديات التى تواجهها في خفض العوائق اللوجستية للتجارة الدولية. ورغم أن معظم الخدمات اللوجستية يؤديها القطاع الخاص، إلا أن كفاءة اللوجستيات تعتمد على الخدمات والاستثمارات والسياسات الحكومية، لذا </w:t>
      </w:r>
      <w:r>
        <w:rPr>
          <w:rFonts w:ascii="Simplified Arabic" w:eastAsia="Calibri" w:hAnsi="Simplified Arabic" w:cs="Simplified Arabic"/>
          <w:sz w:val="28"/>
          <w:szCs w:val="28"/>
          <w:rtl/>
          <w:lang w:eastAsia="zh-CN" w:bidi="ar-EG"/>
        </w:rPr>
        <w:t>يشتمل الدليل على 6 مكونات</w:t>
      </w:r>
      <w:r>
        <w:rPr>
          <w:rFonts w:ascii="Simplified Arabic" w:eastAsia="Calibri" w:hAnsi="Simplified Arabic" w:cs="Simplified Arabic"/>
          <w:sz w:val="28"/>
          <w:szCs w:val="28"/>
          <w:vertAlign w:val="superscript"/>
          <w:rtl/>
          <w:lang w:eastAsia="zh-CN" w:bidi="ar-EG"/>
        </w:rPr>
        <w:footnoteReference w:id="55"/>
      </w:r>
      <w:r>
        <w:rPr>
          <w:rFonts w:ascii="Simplified Arabic" w:eastAsia="Calibri" w:hAnsi="Simplified Arabic" w:cs="Simplified Arabic"/>
          <w:sz w:val="28"/>
          <w:szCs w:val="28"/>
          <w:rtl/>
          <w:lang w:eastAsia="zh-CN" w:bidi="ar-EG"/>
        </w:rPr>
        <w:t>:</w:t>
      </w:r>
    </w:p>
    <w:p w:rsidR="007F629F" w:rsidRDefault="007F629F" w:rsidP="00FC29EB">
      <w:pPr>
        <w:numPr>
          <w:ilvl w:val="0"/>
          <w:numId w:val="53"/>
        </w:numPr>
        <w:jc w:val="both"/>
        <w:rPr>
          <w:rFonts w:ascii="Simplified Arabic" w:eastAsia="Calibri" w:hAnsi="Simplified Arabic" w:cs="Simplified Arabic"/>
          <w:color w:val="000000"/>
          <w:sz w:val="28"/>
          <w:szCs w:val="28"/>
          <w:lang w:eastAsia="zh-CN" w:bidi="ar-EG"/>
        </w:rPr>
      </w:pPr>
      <w:r>
        <w:rPr>
          <w:rFonts w:ascii="Simplified Arabic" w:eastAsia="Calibri" w:hAnsi="Simplified Arabic" w:cs="Simplified Arabic"/>
          <w:color w:val="000000"/>
          <w:sz w:val="28"/>
          <w:szCs w:val="28"/>
          <w:rtl/>
          <w:lang w:eastAsia="zh-CN" w:bidi="ar-EG"/>
        </w:rPr>
        <w:t>كفاءة عمليات التخليص الجمركي.</w:t>
      </w:r>
    </w:p>
    <w:p w:rsidR="007F629F" w:rsidRDefault="007F629F" w:rsidP="00FC29EB">
      <w:pPr>
        <w:numPr>
          <w:ilvl w:val="0"/>
          <w:numId w:val="53"/>
        </w:numPr>
        <w:jc w:val="both"/>
        <w:rPr>
          <w:rFonts w:ascii="Simplified Arabic" w:eastAsia="Calibri" w:hAnsi="Simplified Arabic" w:cs="Simplified Arabic"/>
          <w:color w:val="000000"/>
          <w:sz w:val="28"/>
          <w:szCs w:val="28"/>
          <w:lang w:eastAsia="zh-CN" w:bidi="ar-EG"/>
        </w:rPr>
      </w:pPr>
      <w:r>
        <w:rPr>
          <w:rFonts w:ascii="Simplified Arabic" w:eastAsia="Calibri" w:hAnsi="Simplified Arabic" w:cs="Simplified Arabic"/>
          <w:color w:val="000000"/>
          <w:sz w:val="28"/>
          <w:szCs w:val="28"/>
          <w:rtl/>
          <w:lang w:eastAsia="zh-CN" w:bidi="ar-EG"/>
        </w:rPr>
        <w:t>جودة البنية التحتية المرتبطة بمجالي التجارة والنقل.</w:t>
      </w:r>
    </w:p>
    <w:p w:rsidR="007F629F" w:rsidRDefault="007F629F" w:rsidP="00FC29EB">
      <w:pPr>
        <w:numPr>
          <w:ilvl w:val="0"/>
          <w:numId w:val="53"/>
        </w:numPr>
        <w:jc w:val="both"/>
        <w:rPr>
          <w:rFonts w:ascii="Simplified Arabic" w:eastAsia="Calibri" w:hAnsi="Simplified Arabic" w:cs="Simplified Arabic"/>
          <w:color w:val="000000"/>
          <w:sz w:val="28"/>
          <w:szCs w:val="28"/>
          <w:rtl/>
          <w:lang w:eastAsia="zh-CN" w:bidi="ar-EG"/>
        </w:rPr>
      </w:pPr>
      <w:r>
        <w:rPr>
          <w:rFonts w:ascii="Simplified Arabic" w:eastAsia="Calibri" w:hAnsi="Simplified Arabic" w:cs="Simplified Arabic"/>
          <w:color w:val="000000"/>
          <w:sz w:val="28"/>
          <w:szCs w:val="28"/>
          <w:rtl/>
          <w:lang w:eastAsia="zh-CN" w:bidi="ar-EG"/>
        </w:rPr>
        <w:t>سهولة ترتيب الشحنات بأسعار تنافسية.</w:t>
      </w:r>
    </w:p>
    <w:p w:rsidR="007F629F" w:rsidRDefault="007F629F" w:rsidP="00FC29EB">
      <w:pPr>
        <w:numPr>
          <w:ilvl w:val="0"/>
          <w:numId w:val="53"/>
        </w:numPr>
        <w:jc w:val="both"/>
        <w:rPr>
          <w:rFonts w:ascii="Simplified Arabic" w:eastAsia="Calibri" w:hAnsi="Simplified Arabic" w:cs="Simplified Arabic"/>
          <w:color w:val="000000"/>
          <w:sz w:val="28"/>
          <w:szCs w:val="28"/>
          <w:rtl/>
          <w:lang w:eastAsia="zh-CN" w:bidi="ar-EG"/>
        </w:rPr>
      </w:pPr>
      <w:r>
        <w:rPr>
          <w:rFonts w:ascii="Simplified Arabic" w:eastAsia="Calibri" w:hAnsi="Simplified Arabic" w:cs="Simplified Arabic"/>
          <w:color w:val="000000"/>
          <w:sz w:val="28"/>
          <w:szCs w:val="28"/>
          <w:rtl/>
          <w:lang w:eastAsia="zh-CN" w:bidi="ar-EG"/>
        </w:rPr>
        <w:t>كفاءة وجودة الخدمات اللوجستية.</w:t>
      </w:r>
    </w:p>
    <w:p w:rsidR="007F629F" w:rsidRDefault="007F629F" w:rsidP="00FC29EB">
      <w:pPr>
        <w:numPr>
          <w:ilvl w:val="0"/>
          <w:numId w:val="53"/>
        </w:numPr>
        <w:jc w:val="both"/>
        <w:rPr>
          <w:rFonts w:ascii="Simplified Arabic" w:eastAsia="Calibri" w:hAnsi="Simplified Arabic" w:cs="Simplified Arabic"/>
          <w:color w:val="000000"/>
          <w:sz w:val="28"/>
          <w:szCs w:val="28"/>
          <w:rtl/>
          <w:lang w:eastAsia="zh-CN" w:bidi="ar-EG"/>
        </w:rPr>
      </w:pPr>
      <w:r>
        <w:rPr>
          <w:rFonts w:ascii="Simplified Arabic" w:eastAsia="Calibri" w:hAnsi="Simplified Arabic" w:cs="Simplified Arabic"/>
          <w:color w:val="000000"/>
          <w:sz w:val="28"/>
          <w:szCs w:val="28"/>
          <w:rtl/>
          <w:lang w:eastAsia="zh-CN" w:bidi="ar-EG"/>
        </w:rPr>
        <w:t>القدرة على متابعة خطوط سير الشحنات وتتبع مسارها.</w:t>
      </w:r>
    </w:p>
    <w:p w:rsidR="007F629F" w:rsidRDefault="007F629F" w:rsidP="00FC29EB">
      <w:pPr>
        <w:numPr>
          <w:ilvl w:val="0"/>
          <w:numId w:val="53"/>
        </w:numPr>
        <w:spacing w:after="240"/>
        <w:jc w:val="both"/>
        <w:rPr>
          <w:rFonts w:eastAsia="Calibri"/>
          <w:color w:val="000000"/>
          <w:sz w:val="27"/>
          <w:szCs w:val="27"/>
          <w:rtl/>
          <w:lang w:eastAsia="zh-CN" w:bidi="ar-EG"/>
        </w:rPr>
      </w:pPr>
      <w:r>
        <w:rPr>
          <w:rFonts w:ascii="Simplified Arabic" w:eastAsia="Calibri" w:hAnsi="Simplified Arabic" w:cs="Simplified Arabic"/>
          <w:color w:val="000000"/>
          <w:sz w:val="28"/>
          <w:szCs w:val="28"/>
          <w:rtl/>
          <w:lang w:eastAsia="zh-CN" w:bidi="ar-EG"/>
        </w:rPr>
        <w:t>معدلات وصول الشحنات المرسلة في الوقت المحدد لها.</w:t>
      </w:r>
    </w:p>
    <w:p w:rsidR="007F629F" w:rsidRDefault="007F629F" w:rsidP="007F629F">
      <w:pPr>
        <w:jc w:val="both"/>
        <w:rPr>
          <w:rFonts w:ascii="Simplified Arabic" w:eastAsia="Calibri" w:hAnsi="Simplified Arabic" w:cs="Simplified Arabic" w:hint="cs"/>
          <w:color w:val="000000"/>
          <w:sz w:val="28"/>
          <w:szCs w:val="28"/>
          <w:rtl/>
          <w:lang w:eastAsia="zh-CN" w:bidi="ar-EG"/>
        </w:rPr>
      </w:pPr>
      <w:r>
        <w:rPr>
          <w:rFonts w:ascii="Simplified Arabic" w:eastAsia="Calibri" w:hAnsi="Simplified Arabic" w:cs="Simplified Arabic"/>
          <w:color w:val="000000"/>
          <w:sz w:val="28"/>
          <w:szCs w:val="28"/>
          <w:rtl/>
          <w:lang w:eastAsia="zh-CN" w:bidi="ar-EG"/>
        </w:rPr>
        <w:t>وذلك انطلاقاً من أن مصدر التكاليف لا يتمثل فقط في تكلفة النقل، ورسوم الميناء ومناولة البضائع، والرسوم الإجرائية كالتعهد الجمركي، أو حتى الأتعاب التي يتقاضاها وكلاء التخليص الجمركي، أو أية مدفوعات جانبية آخرى، بل يتمثل أيضاً في القدرة على التنبؤ والمصداقية ونوعية الخدمات المقدمة.... والتي قد تنطوى فى بعض الأحيان على تكاليف ضمنية أعلى من التكاليف الصريحة المدفوعة.</w:t>
      </w:r>
    </w:p>
    <w:p w:rsidR="007F629F" w:rsidRDefault="007F629F" w:rsidP="007F629F">
      <w:pPr>
        <w:autoSpaceDE w:val="0"/>
        <w:autoSpaceDN w:val="0"/>
        <w:adjustRightInd w:val="0"/>
        <w:spacing w:after="240"/>
        <w:jc w:val="both"/>
        <w:rPr>
          <w:rFonts w:ascii="Calibri" w:eastAsia="Calibri" w:hAnsi="Calibri" w:cs="Simplified Arabic"/>
          <w:sz w:val="28"/>
          <w:szCs w:val="28"/>
          <w:lang w:eastAsia="zh-CN" w:bidi="ar-EG"/>
        </w:rPr>
      </w:pPr>
      <w:r>
        <w:rPr>
          <w:rFonts w:ascii="Simplified Arabic" w:eastAsia="Calibri" w:hAnsi="Simplified Arabic" w:cs="Simplified Arabic"/>
          <w:color w:val="000000"/>
          <w:sz w:val="28"/>
          <w:szCs w:val="28"/>
          <w:rtl/>
          <w:lang w:eastAsia="zh-CN" w:bidi="ar-EG"/>
        </w:rPr>
        <w:t>وباعتباره تقييم متعدد الأبعاد، فإن دليل الأداء اللوجيستى يقارن أبعاد لوجيستيات التجارة في 155 دولة، متضمنة الدول الحبيسة، ويضع لها تقييماً من 1 إلى 5 معتمداً في ذلك على استجابات 6000 شركة تمثل أكثر من 1000 من وكلاء الشحن الدولى</w:t>
      </w:r>
      <w:r>
        <w:rPr>
          <w:rFonts w:ascii="Simplified Arabic" w:eastAsia="Calibri" w:hAnsi="Simplified Arabic" w:cs="Simplified Arabic"/>
          <w:color w:val="000000"/>
          <w:sz w:val="28"/>
          <w:szCs w:val="28"/>
          <w:vertAlign w:val="superscript"/>
          <w:rtl/>
          <w:lang w:eastAsia="zh-CN" w:bidi="ar-EG"/>
        </w:rPr>
        <w:footnoteReference w:id="56"/>
      </w:r>
      <w:r>
        <w:rPr>
          <w:rFonts w:ascii="Simplified Arabic" w:eastAsia="Calibri" w:hAnsi="Simplified Arabic" w:cs="Simplified Arabic"/>
          <w:color w:val="000000"/>
          <w:sz w:val="28"/>
          <w:szCs w:val="28"/>
          <w:rtl/>
          <w:lang w:eastAsia="zh-CN" w:bidi="ar-EG"/>
        </w:rPr>
        <w:t xml:space="preserve">. </w:t>
      </w:r>
    </w:p>
    <w:p w:rsidR="007F629F" w:rsidRDefault="007F629F" w:rsidP="007F629F">
      <w:pPr>
        <w:autoSpaceDE w:val="0"/>
        <w:autoSpaceDN w:val="0"/>
        <w:adjustRightInd w:val="0"/>
        <w:jc w:val="both"/>
        <w:rPr>
          <w:rFonts w:ascii="Simplified Arabic" w:eastAsia="Calibri" w:hAnsi="Simplified Arabic" w:cs="Simplified Arabic"/>
          <w:color w:val="000000"/>
          <w:sz w:val="28"/>
          <w:szCs w:val="28"/>
          <w:rtl/>
          <w:lang w:eastAsia="zh-CN" w:bidi="ar-EG"/>
        </w:rPr>
      </w:pPr>
      <w:r>
        <w:rPr>
          <w:rFonts w:ascii="Simplified Arabic" w:eastAsia="Calibri" w:hAnsi="Simplified Arabic" w:cs="Simplified Arabic"/>
          <w:color w:val="000000"/>
          <w:sz w:val="28"/>
          <w:szCs w:val="28"/>
          <w:rtl/>
          <w:lang w:eastAsia="zh-CN" w:bidi="ar-EG"/>
        </w:rPr>
        <w:t xml:space="preserve">وفى عام 2012 جاء ترتيب سنغافورة الأعلى بإجمالي نقاط 4.13 تليها هونج كونج وفنلندا، كما يوضح الجدول رقم (3-11)، بينما تأتى بوروندى وجيبوتى في الترتيب الأدنى بإجمالي نقاط 1.6 و1.8 نقطة على التوالى، حيث أن جودة وتوفر البنية التحتية اللازمة للتجارة (الموانئ – الطرق – السكك الحديدية) خاصة الطرق مازالت تعيق أداء اللوجستيات في الدول النامية.   </w:t>
      </w:r>
    </w:p>
    <w:p w:rsidR="007F629F" w:rsidRDefault="007F629F" w:rsidP="007F629F">
      <w:pPr>
        <w:autoSpaceDE w:val="0"/>
        <w:autoSpaceDN w:val="0"/>
        <w:adjustRightInd w:val="0"/>
        <w:spacing w:before="240"/>
        <w:jc w:val="center"/>
        <w:rPr>
          <w:rFonts w:ascii="Calibri" w:eastAsia="Calibri" w:hAnsi="Calibri" w:cs="Simplified Arabic"/>
          <w:b/>
          <w:bCs/>
          <w:sz w:val="28"/>
          <w:szCs w:val="28"/>
          <w:rtl/>
          <w:lang w:eastAsia="zh-CN" w:bidi="ar-EG"/>
        </w:rPr>
      </w:pPr>
      <w:r>
        <w:rPr>
          <w:rFonts w:ascii="Calibri" w:eastAsia="Calibri" w:hAnsi="Calibri" w:cs="Simplified Arabic"/>
          <w:b/>
          <w:bCs/>
          <w:sz w:val="28"/>
          <w:szCs w:val="28"/>
          <w:rtl/>
          <w:lang w:eastAsia="zh-CN" w:bidi="ar-EG"/>
        </w:rPr>
        <w:t>جدول رقم (3-11): أفضل 10 دول في دليل أداء اللوجستيات في عام 2012</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12"/>
        <w:gridCol w:w="851"/>
        <w:gridCol w:w="1134"/>
        <w:gridCol w:w="992"/>
        <w:gridCol w:w="1134"/>
        <w:gridCol w:w="992"/>
        <w:gridCol w:w="959"/>
      </w:tblGrid>
      <w:tr w:rsidR="007F629F">
        <w:trPr>
          <w:jc w:val="center"/>
        </w:trPr>
        <w:tc>
          <w:tcPr>
            <w:tcW w:w="2112" w:type="dxa"/>
            <w:vMerge w:val="restart"/>
            <w:tcBorders>
              <w:top w:val="single" w:sz="4" w:space="0" w:color="000000"/>
              <w:left w:val="single" w:sz="4" w:space="0" w:color="000000"/>
              <w:bottom w:val="single" w:sz="4" w:space="0" w:color="000000"/>
              <w:right w:val="single" w:sz="4" w:space="0" w:color="000000"/>
            </w:tcBorders>
            <w:vAlign w:val="center"/>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الاقتصاد</w:t>
            </w:r>
          </w:p>
        </w:tc>
        <w:tc>
          <w:tcPr>
            <w:tcW w:w="1985" w:type="dxa"/>
            <w:gridSpan w:val="2"/>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2012</w:t>
            </w:r>
          </w:p>
        </w:tc>
        <w:tc>
          <w:tcPr>
            <w:tcW w:w="2126" w:type="dxa"/>
            <w:gridSpan w:val="2"/>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2010</w:t>
            </w:r>
          </w:p>
        </w:tc>
        <w:tc>
          <w:tcPr>
            <w:tcW w:w="1951" w:type="dxa"/>
            <w:gridSpan w:val="2"/>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2007</w:t>
            </w:r>
          </w:p>
        </w:tc>
      </w:tr>
      <w:tr w:rsidR="007F629F">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F629F" w:rsidRDefault="007F629F" w:rsidP="00C53946">
            <w:pPr>
              <w:jc w:val="left"/>
              <w:rPr>
                <w:rFonts w:ascii="Calibri" w:eastAsia="Calibri" w:hAnsi="Calibri" w:cs="Simplified Arabic"/>
                <w:b/>
                <w:bCs/>
                <w:lang w:eastAsia="zh-CN" w:bidi="ar-EG"/>
              </w:rPr>
            </w:pP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الترتيب</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الدرجة</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الترتيب</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الدرجة</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الترتيب</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الدرجة</w:t>
            </w:r>
          </w:p>
        </w:tc>
      </w:tr>
      <w:tr w:rsidR="007F629F">
        <w:trPr>
          <w:jc w:val="center"/>
        </w:trPr>
        <w:tc>
          <w:tcPr>
            <w:tcW w:w="211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rPr>
                <w:rFonts w:ascii="Calibri" w:eastAsia="Calibri" w:hAnsi="Calibri" w:cs="Simplified Arabic"/>
                <w:b/>
                <w:bCs/>
                <w:lang w:eastAsia="zh-CN" w:bidi="ar-EG"/>
              </w:rPr>
            </w:pPr>
            <w:r>
              <w:rPr>
                <w:rFonts w:ascii="Calibri" w:eastAsia="Calibri" w:hAnsi="Calibri" w:cs="Simplified Arabic"/>
                <w:b/>
                <w:bCs/>
                <w:rtl/>
                <w:lang w:eastAsia="zh-CN" w:bidi="ar-EG"/>
              </w:rPr>
              <w:t>سنغافورة</w:t>
            </w: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4.13</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2</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4.09</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4.19</w:t>
            </w:r>
          </w:p>
        </w:tc>
      </w:tr>
      <w:tr w:rsidR="007F629F">
        <w:trPr>
          <w:jc w:val="center"/>
        </w:trPr>
        <w:tc>
          <w:tcPr>
            <w:tcW w:w="211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rPr>
                <w:rFonts w:ascii="Calibri" w:eastAsia="Calibri" w:hAnsi="Calibri" w:cs="Simplified Arabic"/>
                <w:b/>
                <w:bCs/>
                <w:lang w:eastAsia="zh-CN" w:bidi="ar-EG"/>
              </w:rPr>
            </w:pPr>
            <w:r>
              <w:rPr>
                <w:rFonts w:ascii="Calibri" w:eastAsia="Calibri" w:hAnsi="Calibri" w:cs="Simplified Arabic"/>
                <w:b/>
                <w:bCs/>
                <w:rtl/>
                <w:lang w:eastAsia="zh-CN" w:bidi="ar-EG"/>
              </w:rPr>
              <w:t>هونج كونج</w:t>
            </w: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2</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4.12</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13</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3.88</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8</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4.00</w:t>
            </w:r>
          </w:p>
        </w:tc>
      </w:tr>
      <w:tr w:rsidR="007F629F">
        <w:trPr>
          <w:jc w:val="center"/>
        </w:trPr>
        <w:tc>
          <w:tcPr>
            <w:tcW w:w="211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rPr>
                <w:rFonts w:ascii="Calibri" w:eastAsia="Calibri" w:hAnsi="Calibri" w:cs="Simplified Arabic"/>
                <w:b/>
                <w:bCs/>
                <w:lang w:eastAsia="zh-CN" w:bidi="ar-EG"/>
              </w:rPr>
            </w:pPr>
            <w:r>
              <w:rPr>
                <w:rFonts w:ascii="Calibri" w:eastAsia="Calibri" w:hAnsi="Calibri" w:cs="Simplified Arabic"/>
                <w:b/>
                <w:bCs/>
                <w:rtl/>
                <w:lang w:eastAsia="zh-CN" w:bidi="ar-EG"/>
              </w:rPr>
              <w:t>فنلندا</w:t>
            </w: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4.05</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12</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3.89</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15</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3.82</w:t>
            </w:r>
          </w:p>
        </w:tc>
      </w:tr>
      <w:tr w:rsidR="007F629F">
        <w:trPr>
          <w:jc w:val="center"/>
        </w:trPr>
        <w:tc>
          <w:tcPr>
            <w:tcW w:w="211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rPr>
                <w:rFonts w:ascii="Calibri" w:eastAsia="Calibri" w:hAnsi="Calibri" w:cs="Simplified Arabic"/>
                <w:b/>
                <w:bCs/>
                <w:lang w:eastAsia="zh-CN" w:bidi="ar-EG"/>
              </w:rPr>
            </w:pPr>
            <w:r>
              <w:rPr>
                <w:rFonts w:ascii="Calibri" w:eastAsia="Calibri" w:hAnsi="Calibri" w:cs="Simplified Arabic"/>
                <w:b/>
                <w:bCs/>
                <w:rtl/>
                <w:lang w:eastAsia="zh-CN" w:bidi="ar-EG"/>
              </w:rPr>
              <w:t>المانيا</w:t>
            </w: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4.03</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4.11</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4.10</w:t>
            </w:r>
          </w:p>
        </w:tc>
      </w:tr>
      <w:tr w:rsidR="007F629F">
        <w:trPr>
          <w:jc w:val="center"/>
        </w:trPr>
        <w:tc>
          <w:tcPr>
            <w:tcW w:w="211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rPr>
                <w:rFonts w:ascii="Calibri" w:eastAsia="Calibri" w:hAnsi="Calibri" w:cs="Simplified Arabic"/>
                <w:b/>
                <w:bCs/>
                <w:lang w:eastAsia="zh-CN" w:bidi="ar-EG"/>
              </w:rPr>
            </w:pPr>
            <w:r>
              <w:rPr>
                <w:rFonts w:ascii="Calibri" w:eastAsia="Calibri" w:hAnsi="Calibri" w:cs="Simplified Arabic"/>
                <w:b/>
                <w:bCs/>
                <w:rtl/>
                <w:lang w:eastAsia="zh-CN" w:bidi="ar-EG"/>
              </w:rPr>
              <w:t>هولندا</w:t>
            </w: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5</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4.02</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4.07</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2</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4.18</w:t>
            </w:r>
          </w:p>
        </w:tc>
      </w:tr>
      <w:tr w:rsidR="007F629F">
        <w:trPr>
          <w:jc w:val="center"/>
        </w:trPr>
        <w:tc>
          <w:tcPr>
            <w:tcW w:w="211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rPr>
                <w:rFonts w:ascii="Calibri" w:eastAsia="Calibri" w:hAnsi="Calibri" w:cs="Simplified Arabic"/>
                <w:b/>
                <w:bCs/>
                <w:lang w:eastAsia="zh-CN" w:bidi="ar-EG"/>
              </w:rPr>
            </w:pPr>
            <w:r>
              <w:rPr>
                <w:rFonts w:ascii="Calibri" w:eastAsia="Calibri" w:hAnsi="Calibri" w:cs="Simplified Arabic"/>
                <w:b/>
                <w:bCs/>
                <w:rtl/>
                <w:lang w:eastAsia="zh-CN" w:bidi="ar-EG"/>
              </w:rPr>
              <w:t>الدنمارك</w:t>
            </w: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6</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4.02</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16</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3.85</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13</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3.86</w:t>
            </w:r>
          </w:p>
        </w:tc>
      </w:tr>
      <w:tr w:rsidR="007F629F">
        <w:trPr>
          <w:jc w:val="center"/>
        </w:trPr>
        <w:tc>
          <w:tcPr>
            <w:tcW w:w="211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rPr>
                <w:rFonts w:ascii="Calibri" w:eastAsia="Calibri" w:hAnsi="Calibri" w:cs="Simplified Arabic"/>
                <w:b/>
                <w:bCs/>
                <w:lang w:eastAsia="zh-CN" w:bidi="ar-EG"/>
              </w:rPr>
            </w:pPr>
            <w:r>
              <w:rPr>
                <w:rFonts w:ascii="Calibri" w:eastAsia="Calibri" w:hAnsi="Calibri" w:cs="Simplified Arabic"/>
                <w:b/>
                <w:bCs/>
                <w:rtl/>
                <w:lang w:eastAsia="zh-CN" w:bidi="ar-EG"/>
              </w:rPr>
              <w:t>بلجيكا</w:t>
            </w: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7</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3.98</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9</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3.94</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12</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3.89</w:t>
            </w:r>
          </w:p>
        </w:tc>
      </w:tr>
      <w:tr w:rsidR="007F629F">
        <w:trPr>
          <w:jc w:val="center"/>
        </w:trPr>
        <w:tc>
          <w:tcPr>
            <w:tcW w:w="211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rPr>
                <w:rFonts w:ascii="Calibri" w:eastAsia="Calibri" w:hAnsi="Calibri" w:cs="Simplified Arabic"/>
                <w:b/>
                <w:bCs/>
                <w:lang w:eastAsia="zh-CN" w:bidi="ar-EG"/>
              </w:rPr>
            </w:pPr>
            <w:r>
              <w:rPr>
                <w:rFonts w:ascii="Calibri" w:eastAsia="Calibri" w:hAnsi="Calibri" w:cs="Simplified Arabic"/>
                <w:b/>
                <w:bCs/>
                <w:rtl/>
                <w:lang w:eastAsia="zh-CN" w:bidi="ar-EG"/>
              </w:rPr>
              <w:t>اليابان</w:t>
            </w: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8</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3.93</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7</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3.97</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6</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4.02</w:t>
            </w:r>
          </w:p>
        </w:tc>
      </w:tr>
      <w:tr w:rsidR="007F629F">
        <w:trPr>
          <w:jc w:val="center"/>
        </w:trPr>
        <w:tc>
          <w:tcPr>
            <w:tcW w:w="211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rPr>
                <w:rFonts w:ascii="Calibri" w:eastAsia="Calibri" w:hAnsi="Calibri" w:cs="Simplified Arabic"/>
                <w:b/>
                <w:bCs/>
                <w:lang w:eastAsia="zh-CN" w:bidi="ar-EG"/>
              </w:rPr>
            </w:pPr>
            <w:r>
              <w:rPr>
                <w:rFonts w:ascii="Calibri" w:eastAsia="Calibri" w:hAnsi="Calibri" w:cs="Simplified Arabic"/>
                <w:b/>
                <w:bCs/>
                <w:rtl/>
                <w:lang w:eastAsia="zh-CN" w:bidi="ar-EG"/>
              </w:rPr>
              <w:t>الولايات المتحدة</w:t>
            </w: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9</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3.93</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15</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3.86</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14</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3.84</w:t>
            </w:r>
          </w:p>
        </w:tc>
      </w:tr>
      <w:tr w:rsidR="007F629F">
        <w:trPr>
          <w:jc w:val="center"/>
        </w:trPr>
        <w:tc>
          <w:tcPr>
            <w:tcW w:w="211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rPr>
                <w:rFonts w:ascii="Calibri" w:eastAsia="Calibri" w:hAnsi="Calibri" w:cs="Simplified Arabic"/>
                <w:b/>
                <w:bCs/>
                <w:lang w:eastAsia="zh-CN" w:bidi="ar-EG"/>
              </w:rPr>
            </w:pPr>
            <w:r>
              <w:rPr>
                <w:rFonts w:ascii="Calibri" w:eastAsia="Calibri" w:hAnsi="Calibri" w:cs="Simplified Arabic"/>
                <w:b/>
                <w:bCs/>
                <w:rtl/>
                <w:lang w:eastAsia="zh-CN" w:bidi="ar-EG"/>
              </w:rPr>
              <w:t>المملكة المتحدة</w:t>
            </w:r>
          </w:p>
        </w:tc>
        <w:tc>
          <w:tcPr>
            <w:tcW w:w="851"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10</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3.90</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8</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3.96</w:t>
            </w:r>
          </w:p>
        </w:tc>
        <w:tc>
          <w:tcPr>
            <w:tcW w:w="992"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9</w:t>
            </w:r>
          </w:p>
        </w:tc>
        <w:tc>
          <w:tcPr>
            <w:tcW w:w="959" w:type="dxa"/>
            <w:tcBorders>
              <w:top w:val="single" w:sz="4" w:space="0" w:color="000000"/>
              <w:left w:val="single" w:sz="4" w:space="0" w:color="000000"/>
              <w:bottom w:val="single" w:sz="4" w:space="0" w:color="000000"/>
              <w:right w:val="single" w:sz="4" w:space="0" w:color="000000"/>
            </w:tcBorders>
          </w:tcPr>
          <w:p w:rsidR="007F629F" w:rsidRDefault="007F629F" w:rsidP="00C53946">
            <w:pPr>
              <w:autoSpaceDE w:val="0"/>
              <w:autoSpaceDN w:val="0"/>
              <w:adjustRightInd w:val="0"/>
              <w:jc w:val="center"/>
              <w:rPr>
                <w:rFonts w:ascii="Calibri" w:eastAsia="Calibri" w:hAnsi="Calibri" w:cs="Simplified Arabic"/>
                <w:b/>
                <w:bCs/>
                <w:lang w:eastAsia="zh-CN" w:bidi="ar-EG"/>
              </w:rPr>
            </w:pPr>
            <w:r>
              <w:rPr>
                <w:rFonts w:ascii="Calibri" w:eastAsia="Calibri" w:hAnsi="Calibri" w:cs="Simplified Arabic"/>
                <w:b/>
                <w:bCs/>
                <w:rtl/>
                <w:lang w:eastAsia="zh-CN" w:bidi="ar-EG"/>
              </w:rPr>
              <w:t>3.99</w:t>
            </w:r>
          </w:p>
        </w:tc>
      </w:tr>
    </w:tbl>
    <w:p w:rsidR="007F629F" w:rsidRDefault="007F629F" w:rsidP="007F629F">
      <w:pPr>
        <w:autoSpaceDE w:val="0"/>
        <w:autoSpaceDN w:val="0"/>
        <w:bidi w:val="0"/>
        <w:adjustRightInd w:val="0"/>
        <w:spacing w:after="240"/>
        <w:jc w:val="both"/>
        <w:rPr>
          <w:rFonts w:ascii="Simplified Arabic" w:eastAsia="Calibri" w:hAnsi="Simplified Arabic" w:cs="Simplified Arabic"/>
          <w:b/>
          <w:bCs/>
          <w:sz w:val="18"/>
          <w:szCs w:val="18"/>
          <w:rtl/>
          <w:lang w:eastAsia="zh-CN" w:bidi="ar-EG"/>
        </w:rPr>
      </w:pPr>
      <w:r>
        <w:rPr>
          <w:rFonts w:ascii="Simplified Arabic" w:eastAsia="Calibri" w:hAnsi="Simplified Arabic" w:cs="Simplified Arabic"/>
          <w:b/>
          <w:bCs/>
          <w:sz w:val="18"/>
          <w:szCs w:val="18"/>
          <w:rtl/>
        </w:rPr>
        <w:t xml:space="preserve">        </w:t>
      </w:r>
      <w:r>
        <w:rPr>
          <w:rFonts w:ascii="Simplified Arabic" w:eastAsia="Calibri" w:hAnsi="Simplified Arabic" w:cs="Simplified Arabic"/>
          <w:b/>
          <w:bCs/>
          <w:sz w:val="18"/>
          <w:szCs w:val="18"/>
        </w:rPr>
        <w:t>World Bank, Connecting to Compete: Trade Logistics in the Global Economy</w:t>
      </w:r>
      <w:r>
        <w:rPr>
          <w:rFonts w:ascii="Simplified Arabic" w:eastAsia="Calibri" w:hAnsi="Simplified Arabic" w:cs="Simplified Arabic"/>
          <w:b/>
          <w:bCs/>
          <w:sz w:val="18"/>
          <w:szCs w:val="18"/>
          <w:lang w:eastAsia="zh-CN" w:bidi="ar-EG"/>
        </w:rPr>
        <w:t xml:space="preserve">, </w:t>
      </w:r>
      <w:r>
        <w:rPr>
          <w:rFonts w:ascii="Simplified Arabic" w:eastAsia="Calibri" w:hAnsi="Simplified Arabic" w:cs="Simplified Arabic"/>
          <w:b/>
          <w:bCs/>
          <w:sz w:val="18"/>
          <w:szCs w:val="18"/>
        </w:rPr>
        <w:t>2012, p.</w:t>
      </w:r>
      <w:r>
        <w:rPr>
          <w:rFonts w:ascii="Simplified Arabic" w:eastAsia="Calibri" w:hAnsi="Simplified Arabic" w:cs="Simplified Arabic"/>
          <w:b/>
          <w:bCs/>
          <w:sz w:val="18"/>
          <w:szCs w:val="18"/>
          <w:lang w:bidi="ar-EG"/>
        </w:rPr>
        <w:t>1 p.8</w:t>
      </w:r>
    </w:p>
    <w:p w:rsidR="007F629F" w:rsidRDefault="007F629F" w:rsidP="007F629F">
      <w:pPr>
        <w:rPr>
          <w:rFonts w:ascii="Calibri" w:eastAsia="Calibri" w:hAnsi="Calibri" w:cs="Simplified Arabic"/>
          <w:b/>
          <w:bCs/>
          <w:sz w:val="32"/>
          <w:szCs w:val="32"/>
          <w:rtl/>
          <w:lang w:eastAsia="zh-CN" w:bidi="ar-EG"/>
        </w:rPr>
      </w:pPr>
      <w:r>
        <w:rPr>
          <w:rFonts w:ascii="Calibri" w:eastAsia="Calibri" w:hAnsi="Calibri" w:cs="Simplified Arabic"/>
          <w:b/>
          <w:bCs/>
          <w:sz w:val="32"/>
          <w:szCs w:val="32"/>
          <w:rtl/>
          <w:lang w:eastAsia="zh-CN" w:bidi="ar-EG"/>
        </w:rPr>
        <w:t>ثانياً:</w:t>
      </w:r>
      <w:r>
        <w:rPr>
          <w:rFonts w:ascii="Simplified Arabic" w:eastAsia="Calibri" w:hAnsi="Simplified Arabic" w:cs="Simplified Arabic"/>
          <w:b/>
          <w:bCs/>
          <w:sz w:val="32"/>
          <w:szCs w:val="32"/>
          <w:rtl/>
          <w:lang w:eastAsia="zh-CN" w:bidi="ar-EG"/>
        </w:rPr>
        <w:t xml:space="preserve"> تجارب دولية في مجال الخدمات اللوجستية:</w:t>
      </w:r>
    </w:p>
    <w:p w:rsidR="007F629F" w:rsidRDefault="007F629F" w:rsidP="007F629F">
      <w:pPr>
        <w:jc w:val="both"/>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3-2-1 تجربة دول شرق وجنوب شرق آسيا:</w:t>
      </w:r>
    </w:p>
    <w:p w:rsidR="007F629F" w:rsidRDefault="007F629F" w:rsidP="007F629F">
      <w:pPr>
        <w:autoSpaceDE w:val="0"/>
        <w:autoSpaceDN w:val="0"/>
        <w:adjustRightInd w:val="0"/>
        <w:spacing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حققت دول شرق وجنوب شرق آسيا قفزة هائلة في النقل البحري والخدمات اللوجستية، حيث يوجد ثلاثة من أهم أربعة مشغلين للموانئ العالمية في هونج كونج وسنغافورة والصين، وتتم تقريباً جميع عمليات بناء السفن وتخريدها في آسيا، كما بدأت الدول في التخصص والتميز في بعض القطاعات البحرية، حيث توفر الفلبين ملاحاً من كل خمسة ملاحين، وتبني كوريا الجنوبية معظم سفن الحاويات</w:t>
      </w:r>
      <w:r>
        <w:rPr>
          <w:rFonts w:ascii="Simplified Arabic" w:eastAsia="Calibri" w:hAnsi="Simplified Arabic"/>
          <w:sz w:val="28"/>
          <w:szCs w:val="28"/>
          <w:vertAlign w:val="superscript"/>
          <w:rtl/>
          <w:lang w:eastAsia="zh-CN" w:bidi="ar-EG"/>
        </w:rPr>
        <w:footnoteReference w:id="57"/>
      </w:r>
      <w:r>
        <w:rPr>
          <w:rFonts w:ascii="Simplified Arabic" w:eastAsia="Calibri" w:hAnsi="Simplified Arabic" w:cs="Simplified Arabic"/>
          <w:sz w:val="28"/>
          <w:szCs w:val="28"/>
          <w:rtl/>
          <w:lang w:eastAsia="zh-CN" w:bidi="ar-EG"/>
        </w:rPr>
        <w:t xml:space="preserve">.... وذلك في إطار من المنافسة الشديدة بين دول شرق وجنوب شرق آسيا، بعد أن كانت تقليدياً هونج كونج وسنغافورة هما المحورين اللوجيستيين الأساسيين في آسيا. </w:t>
      </w:r>
    </w:p>
    <w:p w:rsidR="007F629F" w:rsidRDefault="007F629F" w:rsidP="007F629F">
      <w:pPr>
        <w:autoSpaceDE w:val="0"/>
        <w:autoSpaceDN w:val="0"/>
        <w:adjustRightInd w:val="0"/>
        <w:spacing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حيث </w:t>
      </w:r>
      <w:r>
        <w:rPr>
          <w:rFonts w:ascii="Calibri" w:eastAsia="Calibri" w:hAnsi="Calibri" w:cs="Simplified Arabic"/>
          <w:sz w:val="28"/>
          <w:szCs w:val="28"/>
          <w:rtl/>
          <w:lang w:eastAsia="zh-CN" w:bidi="ar-EG"/>
        </w:rPr>
        <w:t xml:space="preserve">تعتبر هونج كونج وسنغافورة </w:t>
      </w:r>
      <w:r>
        <w:rPr>
          <w:rFonts w:ascii="Simplified Arabic" w:eastAsia="Calibri" w:hAnsi="Simplified Arabic" w:cs="Simplified Arabic"/>
          <w:sz w:val="28"/>
          <w:szCs w:val="28"/>
          <w:rtl/>
          <w:lang w:eastAsia="zh-CN" w:bidi="ar-EG"/>
        </w:rPr>
        <w:t xml:space="preserve">أكثر اقتصادات العالم انفتاحاً وحرية، فلا توجد موانع على التجارة، ولا قيود على الاستثمارات أو تحويلات النقد الأجنبي، كما يتميزا </w:t>
      </w:r>
      <w:r>
        <w:rPr>
          <w:rFonts w:ascii="Calibri" w:eastAsia="Calibri" w:hAnsi="Calibri" w:cs="Simplified Arabic"/>
          <w:sz w:val="28"/>
          <w:szCs w:val="28"/>
          <w:rtl/>
          <w:lang w:eastAsia="zh-CN" w:bidi="ar-EG"/>
        </w:rPr>
        <w:t xml:space="preserve">بمستويات منخفضة من الضرائب، إضافة إلى </w:t>
      </w:r>
      <w:r>
        <w:rPr>
          <w:rFonts w:ascii="Simplified Arabic" w:eastAsia="Calibri" w:hAnsi="Simplified Arabic" w:cs="Simplified Arabic"/>
          <w:sz w:val="28"/>
          <w:szCs w:val="28"/>
          <w:rtl/>
          <w:lang w:eastAsia="zh-CN" w:bidi="ar-EG"/>
        </w:rPr>
        <w:t>المزايا الجغرافية، والبنية التحتية الكفئة والمتكاملة، والتكنولوجيا المتطورة. ويعتمد الاقتصاد في كلا البلدين بشكل أساسى على الخدمات اللوجستية، فميناء سنغافورة يعد مركزاً رئيسياً لأنشطة الشحن ونقطة ارتكاز لأكثر من 200 خط ملاحى متصلة بأكثر من 600 ميناء في أكثر من من 123 دولة، ويعتبر تانى أكثر الموانئ ازدحاماً في العالم بعد شنغهاى من حيث حمولة الشحن الكلية، وهو الميناء الرائد عالمياً من حيث قدرته على تزويد السفن بالوقود وتقديم خدمات تموين ذات كفاءة عالية</w:t>
      </w:r>
      <w:r>
        <w:rPr>
          <w:rFonts w:ascii="Simplified Arabic" w:eastAsia="Calibri" w:hAnsi="Simplified Arabic"/>
          <w:sz w:val="28"/>
          <w:szCs w:val="28"/>
          <w:vertAlign w:val="superscript"/>
          <w:rtl/>
          <w:lang w:eastAsia="zh-CN" w:bidi="ar-EG"/>
        </w:rPr>
        <w:footnoteReference w:id="58"/>
      </w:r>
      <w:r>
        <w:rPr>
          <w:rFonts w:ascii="Simplified Arabic" w:eastAsia="Calibri" w:hAnsi="Simplified Arabic" w:cs="Simplified Arabic"/>
          <w:sz w:val="28"/>
          <w:szCs w:val="28"/>
          <w:rtl/>
          <w:lang w:eastAsia="zh-CN" w:bidi="ar-EG"/>
        </w:rPr>
        <w:t xml:space="preserve">. </w:t>
      </w:r>
    </w:p>
    <w:p w:rsidR="007F629F" w:rsidRDefault="007F629F" w:rsidP="007F629F">
      <w:pPr>
        <w:autoSpaceDE w:val="0"/>
        <w:autoSpaceDN w:val="0"/>
        <w:adjustRightInd w:val="0"/>
        <w:jc w:val="both"/>
        <w:rPr>
          <w:rFonts w:ascii="Simplified Arabic" w:eastAsia="Calibri" w:hAnsi="Simplified Arabic" w:cs="Simplified Arabic"/>
          <w:sz w:val="28"/>
          <w:szCs w:val="28"/>
          <w:rtl/>
          <w:lang w:eastAsia="zh-CN"/>
        </w:rPr>
      </w:pPr>
      <w:r>
        <w:rPr>
          <w:rFonts w:ascii="Simplified Arabic" w:eastAsia="Calibri" w:hAnsi="Simplified Arabic" w:cs="Simplified Arabic"/>
          <w:sz w:val="28"/>
          <w:szCs w:val="28"/>
          <w:rtl/>
          <w:lang w:bidi="ar-EG"/>
        </w:rPr>
        <w:t xml:space="preserve">بينما </w:t>
      </w:r>
      <w:r>
        <w:rPr>
          <w:rFonts w:ascii="Simplified Arabic" w:eastAsia="Calibri" w:hAnsi="Simplified Arabic" w:cs="Simplified Arabic"/>
          <w:sz w:val="28"/>
          <w:szCs w:val="28"/>
          <w:rtl/>
        </w:rPr>
        <w:t>يعمل ميناء هونج كونج، في تجارة المواد المصنعة المحواة وتجارة المواد الخام والركاب، حيث يعد الميناء من أكثر الموانئ ازدحاماً في العالم وذلك بالنسبة لحركة الشحن وتداول البضائع ونقل الركاب</w:t>
      </w:r>
      <w:r>
        <w:rPr>
          <w:rFonts w:ascii="Simplified Arabic" w:eastAsia="Calibri" w:hAnsi="Simplified Arabic"/>
          <w:sz w:val="28"/>
          <w:szCs w:val="28"/>
          <w:vertAlign w:val="superscript"/>
          <w:rtl/>
        </w:rPr>
        <w:footnoteReference w:id="59"/>
      </w:r>
      <w:r>
        <w:rPr>
          <w:rFonts w:ascii="Simplified Arabic" w:eastAsia="Calibri" w:hAnsi="Simplified Arabic" w:cs="Simplified Arabic"/>
          <w:sz w:val="28"/>
          <w:szCs w:val="28"/>
          <w:rtl/>
        </w:rPr>
        <w:t>.</w:t>
      </w:r>
      <w:r>
        <w:rPr>
          <w:rFonts w:ascii="Simplified Arabic" w:eastAsia="Calibri" w:hAnsi="Simplified Arabic" w:cs="Simplified Arabic"/>
          <w:color w:val="231F20"/>
          <w:sz w:val="22"/>
          <w:szCs w:val="22"/>
          <w:rtl/>
          <w:lang w:bidi="ar-EG"/>
        </w:rPr>
        <w:t xml:space="preserve"> </w:t>
      </w:r>
      <w:r>
        <w:rPr>
          <w:rFonts w:ascii="Simplified Arabic" w:eastAsia="Calibri" w:hAnsi="Simplified Arabic" w:cs="Simplified Arabic"/>
          <w:sz w:val="28"/>
          <w:szCs w:val="28"/>
          <w:rtl/>
        </w:rPr>
        <w:t>كما يقدم الميناء</w:t>
      </w:r>
      <w:r>
        <w:rPr>
          <w:rFonts w:ascii="Simplified Arabic" w:eastAsia="Calibri" w:hAnsi="Simplified Arabic" w:cs="Simplified Arabic"/>
          <w:color w:val="231F20"/>
          <w:sz w:val="22"/>
          <w:szCs w:val="22"/>
          <w:rtl/>
          <w:lang w:bidi="ar-EG"/>
        </w:rPr>
        <w:t xml:space="preserve"> </w:t>
      </w:r>
      <w:r>
        <w:rPr>
          <w:rFonts w:ascii="Calibri" w:eastAsia="Calibri" w:hAnsi="Calibri" w:cs="Simplified Arabic"/>
          <w:sz w:val="28"/>
          <w:szCs w:val="28"/>
          <w:rtl/>
          <w:lang w:eastAsia="zh-CN" w:bidi="ar-EG"/>
        </w:rPr>
        <w:t>عدد من الخدمات المنظمة لحركة السفن، من المساعدات الملاحية، وخدمات البحث والانقاذ، ومكافحة التلوث وحماية الشواطئ، وخدمات الإرشاد والمسح الهيدروجرافى، وإصدار الخرائط الالكترونية وتدريب المرشدين، وتقديم خدمات الفحص والتفتيش</w:t>
      </w:r>
      <w:r>
        <w:rPr>
          <w:rFonts w:ascii="Simplified Arabic" w:eastAsia="Calibri" w:hAnsi="Simplified Arabic" w:cs="Simplified Arabic"/>
          <w:sz w:val="28"/>
          <w:szCs w:val="28"/>
          <w:rtl/>
          <w:lang w:eastAsia="zh-CN" w:bidi="ar-EG"/>
        </w:rPr>
        <w:t xml:space="preserve">، </w:t>
      </w:r>
      <w:r>
        <w:rPr>
          <w:rFonts w:ascii="Calibri" w:eastAsia="Calibri" w:hAnsi="Calibri" w:cs="Simplified Arabic"/>
          <w:noProof/>
          <w:sz w:val="28"/>
          <w:szCs w:val="28"/>
          <w:rtl/>
        </w:rPr>
        <w:t>وإصدار شهادات التسجيل للسفن وفقاً للمستويات العالمية للسلامة البحرية وحماية البيئة</w:t>
      </w:r>
      <w:r>
        <w:rPr>
          <w:rFonts w:ascii="Simplified Arabic" w:eastAsia="Calibri" w:hAnsi="Simplified Arabic"/>
          <w:sz w:val="28"/>
          <w:szCs w:val="28"/>
          <w:vertAlign w:val="superscript"/>
          <w:rtl/>
          <w:lang w:eastAsia="zh-CN"/>
        </w:rPr>
        <w:footnoteReference w:id="60"/>
      </w:r>
      <w:r>
        <w:rPr>
          <w:rFonts w:ascii="Simplified Arabic" w:eastAsia="Calibri" w:hAnsi="Simplified Arabic" w:cs="Simplified Arabic"/>
          <w:sz w:val="28"/>
          <w:szCs w:val="28"/>
          <w:rtl/>
          <w:lang w:eastAsia="zh-CN"/>
        </w:rPr>
        <w:t>.</w:t>
      </w:r>
    </w:p>
    <w:p w:rsidR="007F629F" w:rsidRDefault="007F629F" w:rsidP="007F629F">
      <w:pPr>
        <w:autoSpaceDE w:val="0"/>
        <w:autoSpaceDN w:val="0"/>
        <w:adjustRightInd w:val="0"/>
        <w:spacing w:before="240"/>
        <w:jc w:val="both"/>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sz w:val="28"/>
          <w:szCs w:val="28"/>
          <w:rtl/>
          <w:lang w:eastAsia="zh-CN" w:bidi="ar-EG"/>
        </w:rPr>
        <w:t>وللوصول لتلك المكانة، وضعت الدول الآسيوية عدد من السياسات، حيث</w:t>
      </w:r>
      <w:r>
        <w:rPr>
          <w:rFonts w:ascii="Simplified Arabic" w:eastAsia="Calibri" w:hAnsi="Simplified Arabic"/>
          <w:b/>
          <w:bCs/>
          <w:sz w:val="28"/>
          <w:szCs w:val="28"/>
          <w:vertAlign w:val="superscript"/>
          <w:rtl/>
          <w:lang w:eastAsia="zh-CN" w:bidi="ar-EG"/>
        </w:rPr>
        <w:footnoteReference w:id="61"/>
      </w:r>
      <w:r>
        <w:rPr>
          <w:rFonts w:ascii="Simplified Arabic" w:eastAsia="Calibri" w:hAnsi="Simplified Arabic" w:cs="Simplified Arabic"/>
          <w:b/>
          <w:bCs/>
          <w:sz w:val="28"/>
          <w:szCs w:val="28"/>
          <w:rtl/>
          <w:lang w:eastAsia="zh-CN" w:bidi="ar-EG"/>
        </w:rPr>
        <w:t>:</w:t>
      </w:r>
    </w:p>
    <w:p w:rsidR="007F629F" w:rsidRDefault="007F629F" w:rsidP="00FC29EB">
      <w:pPr>
        <w:numPr>
          <w:ilvl w:val="0"/>
          <w:numId w:val="52"/>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أنشأت هونج كونج مجلس تطوير اللوجستيات </w:t>
      </w:r>
      <w:r>
        <w:rPr>
          <w:rFonts w:eastAsia="Calibri"/>
          <w:sz w:val="28"/>
          <w:szCs w:val="28"/>
          <w:lang w:eastAsia="zh-CN" w:bidi="ar-EG"/>
        </w:rPr>
        <w:t>LOGSCOUNCIL</w:t>
      </w:r>
      <w:r>
        <w:rPr>
          <w:rFonts w:ascii="Simplified Arabic" w:eastAsia="Calibri" w:hAnsi="Simplified Arabic" w:cs="Simplified Arabic"/>
          <w:sz w:val="28"/>
          <w:szCs w:val="28"/>
          <w:rtl/>
          <w:lang w:eastAsia="zh-CN" w:bidi="ar-EG"/>
        </w:rPr>
        <w:t xml:space="preserve"> في عام 2001، والذي يهدف إلى تطوير وتنمية برامج العمل للبنية التحتية والاتصالات، وتنمية الموارد البشرية، ودعم الشركات الصغيرة والمتوسطة، والتسويق والترويج في مجال اللوجستيات.</w:t>
      </w:r>
    </w:p>
    <w:p w:rsidR="007F629F" w:rsidRDefault="007F629F" w:rsidP="00FC29EB">
      <w:pPr>
        <w:numPr>
          <w:ilvl w:val="0"/>
          <w:numId w:val="52"/>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وقامت الصين بضخ استثمارات ضخمة فى شبكات الطرق والسكك الحديدية والمطارات والموانئ، وبناء المناطق اللوجستية، كما فتحت الباب أمام الاستثمارات الأجنبية في مجال اللوجستيات.</w:t>
      </w:r>
    </w:p>
    <w:p w:rsidR="007F629F" w:rsidRDefault="007F629F" w:rsidP="00FC29EB">
      <w:pPr>
        <w:numPr>
          <w:ilvl w:val="0"/>
          <w:numId w:val="52"/>
        </w:numPr>
        <w:autoSpaceDE w:val="0"/>
        <w:autoSpaceDN w:val="0"/>
        <w:adjustRightInd w:val="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واستثمرت فيتنام بكثافة في البنية التحتية المرتبطة بالنقل (السكك الحديد – الطرق -الموانئ...)، وفى الموارد البشرية من خلال تحسين مستوى التعليم للعاملين المتخصصين في اللوجستيات (الطواقم البحرية)، إضافة إلى تبسيط الإجراءات الجمركية.</w:t>
      </w:r>
    </w:p>
    <w:p w:rsidR="007F629F" w:rsidRDefault="007F629F" w:rsidP="00FC29EB">
      <w:pPr>
        <w:numPr>
          <w:ilvl w:val="0"/>
          <w:numId w:val="52"/>
        </w:numPr>
        <w:autoSpaceDE w:val="0"/>
        <w:autoSpaceDN w:val="0"/>
        <w:adjustRightInd w:val="0"/>
        <w:spacing w:after="24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وتركزت جهود تايوان على تطوير التجارة الالكترونية، وإصلاح الجمارك وتحسين البنية التحتية. كما عملت ماليزيا وتايلاند على تخصيص المزيد من الموارد لتحديث البنية التحتية اللوجستية وجذب المزيد من مقدمى الخدمات اللوجستية المتكاملة.</w:t>
      </w:r>
    </w:p>
    <w:p w:rsidR="007F629F" w:rsidRDefault="007F629F" w:rsidP="007F629F">
      <w:pPr>
        <w:autoSpaceDE w:val="0"/>
        <w:autoSpaceDN w:val="0"/>
        <w:adjustRightInd w:val="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 xml:space="preserve">ونظراً للإنطلاقة التى حققتها الصين في مجالات النقل البحري والخدمات اللوجيسيتية، فإن الجزء التالى سيركز على أهم السياسات التى اتبعتها الصين للوصول لتلك المكانة في مجال الخدمات اللوجستية. </w:t>
      </w:r>
    </w:p>
    <w:p w:rsidR="007F629F" w:rsidRDefault="007F629F" w:rsidP="007F629F">
      <w:pPr>
        <w:autoSpaceDE w:val="0"/>
        <w:autoSpaceDN w:val="0"/>
        <w:adjustRightInd w:val="0"/>
        <w:spacing w:before="240"/>
        <w:jc w:val="both"/>
        <w:rPr>
          <w:rFonts w:ascii="Simplified Arabic" w:eastAsia="Calibri" w:hAnsi="Simplified Arabic" w:cs="Simplified Arabic"/>
          <w:b/>
          <w:bCs/>
          <w:sz w:val="32"/>
          <w:szCs w:val="32"/>
          <w:lang w:eastAsia="zh-CN" w:bidi="ar-EG"/>
        </w:rPr>
      </w:pPr>
      <w:r>
        <w:rPr>
          <w:rFonts w:ascii="Simplified Arabic" w:eastAsia="Calibri" w:hAnsi="Simplified Arabic" w:cs="Simplified Arabic"/>
          <w:b/>
          <w:bCs/>
          <w:sz w:val="32"/>
          <w:szCs w:val="32"/>
          <w:rtl/>
          <w:lang w:eastAsia="zh-CN" w:bidi="ar-EG"/>
        </w:rPr>
        <w:t>3-2-1-1 تجربة الصين:</w:t>
      </w:r>
    </w:p>
    <w:p w:rsidR="007F629F" w:rsidRDefault="007F629F" w:rsidP="007F629F">
      <w:pPr>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رسخت الصين نفسها كقوة فاعلة في جميع الصناعات البحرية الرئيسية، وخلال عام ٢٠٠٩، تجاوزت ألمانيا كثالث أكبر مالك من حيث الحمولة الطنية،</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وتجاوزت اليابان بوصفها ثاني أهم بلد في مجال بناء السفن، وأصبحت السفن المبنية في الصين والمملوكة للصينيين والتي ترفع العلم الصيني وتحمل صادرات الصين المتنامية من السلع المصنعة تجوب البحار والمحيطات بصورة متعاظمة</w:t>
      </w:r>
      <w:r>
        <w:rPr>
          <w:rFonts w:ascii="Simplified Arabic" w:eastAsia="Calibri" w:hAnsi="Simplified Arabic"/>
          <w:sz w:val="28"/>
          <w:szCs w:val="28"/>
          <w:vertAlign w:val="superscript"/>
          <w:rtl/>
          <w:lang w:eastAsia="zh-CN" w:bidi="ar-EG"/>
        </w:rPr>
        <w:footnoteReference w:id="62"/>
      </w:r>
      <w:r>
        <w:rPr>
          <w:rFonts w:ascii="Simplified Arabic" w:eastAsia="Calibri" w:hAnsi="Simplified Arabic" w:cs="Simplified Arabic"/>
          <w:sz w:val="28"/>
          <w:szCs w:val="28"/>
          <w:rtl/>
          <w:lang w:eastAsia="zh-CN" w:bidi="ar-EG"/>
        </w:rPr>
        <w:t>. فقد حققت الصين في عام 2009 ما قيمته 1.2 تريليون دولار من الصادرات متفوقة على ألمانيا للمرة الأولى لتصبح المصدر الأول على مستوى العالم، وفى 2010 زادت قيمة الصادرات إلى 1.6 تريليون دولار، علماً بأن 95٪ من صادرات الصين صناعية، كذلك فإن الصين تتبوأ المركز الثانى من حيث الواردات بعد الولايات المتحدة الأمريكية</w:t>
      </w:r>
      <w:r>
        <w:rPr>
          <w:rFonts w:ascii="Simplified Arabic" w:eastAsia="Calibri" w:hAnsi="Simplified Arabic"/>
          <w:sz w:val="28"/>
          <w:szCs w:val="28"/>
          <w:vertAlign w:val="superscript"/>
          <w:rtl/>
          <w:lang w:eastAsia="zh-CN" w:bidi="ar-EG"/>
        </w:rPr>
        <w:footnoteReference w:id="63"/>
      </w:r>
      <w:r>
        <w:rPr>
          <w:rFonts w:ascii="Simplified Arabic" w:eastAsia="Calibri" w:hAnsi="Simplified Arabic" w:cs="Simplified Arabic"/>
          <w:sz w:val="28"/>
          <w:szCs w:val="28"/>
          <w:rtl/>
          <w:lang w:eastAsia="zh-CN" w:bidi="ar-EG"/>
        </w:rPr>
        <w:t xml:space="preserve">، لذا فإن تسهيل تدفقات التجارة أصبح هاماً وضرورياً. </w:t>
      </w:r>
    </w:p>
    <w:p w:rsidR="007F629F" w:rsidRDefault="007F629F" w:rsidP="007F629F">
      <w:pPr>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وقد ارتكزت سياسات الحكومة لرفع كفاءة صناعة اللوجستيات على محورين أساسيين:</w:t>
      </w:r>
    </w:p>
    <w:p w:rsidR="007F629F" w:rsidRDefault="007F629F" w:rsidP="00FC29EB">
      <w:pPr>
        <w:numPr>
          <w:ilvl w:val="0"/>
          <w:numId w:val="54"/>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 الارتقاء بالبنية التحتية والأنشطة اللوجستية في إطار الخطط الخمسية اعتباراً من عام 2001 وذلك على كل مستويات الحكومة القومى والاقليمى والمحلى.</w:t>
      </w:r>
    </w:p>
    <w:p w:rsidR="007F629F" w:rsidRDefault="007F629F" w:rsidP="00FC29EB">
      <w:pPr>
        <w:numPr>
          <w:ilvl w:val="0"/>
          <w:numId w:val="54"/>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فتح سوق اللوجستيات أمام الشركات الأجنبية وذلك بخطوات متسارعة أعقبت انضمام الصين إلى منظمة التجارة العالمية في نوفمبر 2001.</w:t>
      </w:r>
    </w:p>
    <w:p w:rsidR="007F629F" w:rsidRDefault="007F629F" w:rsidP="007F629F">
      <w:pPr>
        <w:autoSpaceDE w:val="0"/>
        <w:autoSpaceDN w:val="0"/>
        <w:adjustRightInd w:val="0"/>
        <w:spacing w:before="240"/>
        <w:jc w:val="both"/>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sz w:val="28"/>
          <w:szCs w:val="28"/>
          <w:rtl/>
          <w:lang w:eastAsia="zh-CN" w:bidi="ar-EG"/>
        </w:rPr>
        <w:t>وبذلك تمثلت أهم مجالات الإصلاح والتطوير في التالى:</w:t>
      </w:r>
    </w:p>
    <w:p w:rsidR="007F629F" w:rsidRDefault="007F629F" w:rsidP="00FC29EB">
      <w:pPr>
        <w:numPr>
          <w:ilvl w:val="0"/>
          <w:numId w:val="51"/>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تطوير البنية التحتية للنقل والذي يمثل الأولوية الأولى لدى حكومة الصين، لذا خصصت الصين الكثير من الموارد لتحسين بنيتها التحتية، والتوسع في شبكات النقل للأربع وسائط للنقل (الطرق – السكك الحديد – النقل البحري – النقل الجوى)، حتى أصبح لدى الصين في عام 2010 حوالي 502 مطار، لتصبح الدولة رقم 15 من حيث عدد المطارات في العالم، وحوالى 77834 كم من السكك الحديدية، وهى بذلك ثالث أكبر دولة في العالم من حيث أطوال شبكة السكة الحديد، و3583715 كم من الطرق لتتبوأ المركز الثانى عالمياً</w:t>
      </w:r>
      <w:r>
        <w:rPr>
          <w:rFonts w:ascii="Simplified Arabic" w:eastAsia="Calibri" w:hAnsi="Simplified Arabic"/>
          <w:sz w:val="28"/>
          <w:szCs w:val="28"/>
          <w:vertAlign w:val="superscript"/>
          <w:rtl/>
          <w:lang w:eastAsia="zh-CN" w:bidi="ar-EG"/>
        </w:rPr>
        <w:footnoteReference w:id="64"/>
      </w:r>
      <w:r>
        <w:rPr>
          <w:rFonts w:ascii="Simplified Arabic" w:eastAsia="Calibri" w:hAnsi="Simplified Arabic" w:cs="Simplified Arabic"/>
          <w:sz w:val="28"/>
          <w:szCs w:val="28"/>
          <w:rtl/>
          <w:lang w:eastAsia="zh-CN" w:bidi="ar-EG"/>
        </w:rPr>
        <w:t xml:space="preserve">. </w:t>
      </w:r>
    </w:p>
    <w:p w:rsidR="007F629F" w:rsidRDefault="007F629F" w:rsidP="00FC29EB">
      <w:pPr>
        <w:numPr>
          <w:ilvl w:val="0"/>
          <w:numId w:val="51"/>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بناء مناطق لوجستية </w:t>
      </w:r>
      <w:r>
        <w:rPr>
          <w:rFonts w:ascii="Simplified Arabic" w:eastAsia="Calibri" w:hAnsi="Simplified Arabic" w:cs="Simplified Arabic"/>
          <w:sz w:val="28"/>
          <w:szCs w:val="28"/>
          <w:lang w:eastAsia="zh-CN" w:bidi="ar-EG"/>
        </w:rPr>
        <w:t>logistics parks</w:t>
      </w:r>
      <w:r>
        <w:rPr>
          <w:rFonts w:ascii="Simplified Arabic" w:eastAsia="Calibri" w:hAnsi="Simplified Arabic" w:cs="Simplified Arabic"/>
          <w:sz w:val="28"/>
          <w:szCs w:val="28"/>
          <w:rtl/>
          <w:lang w:eastAsia="zh-CN" w:bidi="ar-EG"/>
        </w:rPr>
        <w:t>، وكانت بداية ظهور المناطق اللوجستية في اليابان ثم انتشرت بشكل واسع في باقى الدول المتقدمة، ويمكن تصنيفها إلى 3 أنواع فهناك مناطق تقدم تسهيلات للمطارات والموانئ، وآخرى تعمل كمراكز توزيع إقليمية، وتقع غالباً بجوار محطات السكك الحديدية، إضافة إلى مراكز الخدمات المحلية للوجيستيات فى المدن. لذا اهتمت حكومة الصين بتخصيص مساحات من الأراضى لإنشاء المناطق اللوجستية، وتوفير بعض التسهيلات والخدمات من أجل جذب الشركات اللوجستية الكبيرة وتوفير مناخ متجانس لتطوير صناعة اللوجستيات، حتى أصبح يوجد ما يزيد عن ألف منطقة لوجستية فى الصين</w:t>
      </w:r>
      <w:r>
        <w:rPr>
          <w:rFonts w:ascii="Simplified Arabic" w:eastAsia="Calibri" w:hAnsi="Simplified Arabic"/>
          <w:sz w:val="28"/>
          <w:szCs w:val="28"/>
          <w:vertAlign w:val="superscript"/>
          <w:rtl/>
          <w:lang w:eastAsia="zh-CN" w:bidi="ar-EG"/>
        </w:rPr>
        <w:footnoteReference w:id="65"/>
      </w:r>
      <w:r>
        <w:rPr>
          <w:rFonts w:ascii="Simplified Arabic" w:eastAsia="Calibri" w:hAnsi="Simplified Arabic" w:cs="Simplified Arabic"/>
          <w:sz w:val="28"/>
          <w:szCs w:val="28"/>
          <w:rtl/>
          <w:lang w:eastAsia="zh-CN" w:bidi="ar-EG"/>
        </w:rPr>
        <w:t xml:space="preserve">. </w:t>
      </w:r>
    </w:p>
    <w:p w:rsidR="007F629F" w:rsidRDefault="007F629F" w:rsidP="00FC29EB">
      <w:pPr>
        <w:numPr>
          <w:ilvl w:val="0"/>
          <w:numId w:val="51"/>
        </w:numPr>
        <w:autoSpaceDE w:val="0"/>
        <w:autoSpaceDN w:val="0"/>
        <w:adjustRightInd w:val="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توفير بيئة عمل ملائمة للمستثمرين الأجانب، ففى نوفمبر 2001 وقعت الصين رسمياً على الانضمام إلى منظمة التجارة العالمية، وتم وضع جدول زمني للموافقة على تأسيس شركات مملوكة للأجانب فى المجال اللوجيستى. وبحلول عام 2005 ألغيت القيود على معظم مشروعات النقل واللوجستيات ذات الصلة، وأصبح في إمكان الشركات الأجنبية والقطاع الخاص الصينى امتلاك شركات عاملة في النقل والشحن والتخزين والتسليم .... القطاع الوحيد الذي مازال يعاني من بعض القيود هو البريد</w:t>
      </w:r>
      <w:r>
        <w:rPr>
          <w:rFonts w:ascii="Simplified Arabic" w:eastAsia="Calibri" w:hAnsi="Simplified Arabic"/>
          <w:sz w:val="28"/>
          <w:szCs w:val="28"/>
          <w:vertAlign w:val="superscript"/>
          <w:rtl/>
          <w:lang w:eastAsia="zh-CN" w:bidi="ar-EG"/>
        </w:rPr>
        <w:footnoteReference w:id="66"/>
      </w:r>
      <w:r>
        <w:rPr>
          <w:rFonts w:ascii="Simplified Arabic" w:eastAsia="Calibri" w:hAnsi="Simplified Arabic" w:cs="Simplified Arabic"/>
          <w:sz w:val="28"/>
          <w:szCs w:val="28"/>
          <w:rtl/>
          <w:lang w:eastAsia="zh-CN" w:bidi="ar-EG"/>
        </w:rPr>
        <w:t xml:space="preserve">. </w:t>
      </w:r>
    </w:p>
    <w:p w:rsidR="007F629F" w:rsidRDefault="007F629F" w:rsidP="007F629F">
      <w:pPr>
        <w:autoSpaceDE w:val="0"/>
        <w:autoSpaceDN w:val="0"/>
        <w:adjustRightInd w:val="0"/>
        <w:spacing w:before="24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وفي يونيو 2011، أعلنت حكومة الصين عن مجموعة جديدة من الإجراءات لتحسين صناعة اللوجستيات، وهى</w:t>
      </w:r>
      <w:r>
        <w:rPr>
          <w:rFonts w:ascii="Simplified Arabic" w:eastAsia="Calibri" w:hAnsi="Simplified Arabic"/>
          <w:sz w:val="28"/>
          <w:szCs w:val="28"/>
          <w:vertAlign w:val="superscript"/>
          <w:rtl/>
          <w:lang w:eastAsia="zh-CN" w:bidi="ar-EG"/>
        </w:rPr>
        <w:footnoteReference w:id="67"/>
      </w:r>
      <w:r>
        <w:rPr>
          <w:rFonts w:ascii="Simplified Arabic" w:eastAsia="Calibri" w:hAnsi="Simplified Arabic" w:cs="Simplified Arabic"/>
          <w:sz w:val="28"/>
          <w:szCs w:val="28"/>
          <w:rtl/>
          <w:lang w:eastAsia="zh-CN" w:bidi="ar-EG"/>
        </w:rPr>
        <w:t>:</w:t>
      </w:r>
    </w:p>
    <w:p w:rsidR="007F629F" w:rsidRDefault="007F629F" w:rsidP="00FC29EB">
      <w:pPr>
        <w:numPr>
          <w:ilvl w:val="0"/>
          <w:numId w:val="55"/>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تخفيف العبء الضريبى عن كاهل الشركات اللوجستية.</w:t>
      </w:r>
    </w:p>
    <w:p w:rsidR="007F629F" w:rsidRDefault="007F629F" w:rsidP="00FC29EB">
      <w:pPr>
        <w:numPr>
          <w:ilvl w:val="0"/>
          <w:numId w:val="55"/>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توفير مزيد من الأراضى للمناطق اللوجيسيتة وتشجيع التوسع في مواقع ملائمة للتخزين.</w:t>
      </w:r>
    </w:p>
    <w:p w:rsidR="007F629F" w:rsidRDefault="007F629F" w:rsidP="00FC29EB">
      <w:pPr>
        <w:numPr>
          <w:ilvl w:val="0"/>
          <w:numId w:val="55"/>
        </w:numPr>
        <w:autoSpaceDE w:val="0"/>
        <w:autoSpaceDN w:val="0"/>
        <w:adjustRightInd w:val="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خفض رسوم الطرق السريعة وتوسيع النظام الالكترونى المستخدم.</w:t>
      </w:r>
    </w:p>
    <w:p w:rsidR="007F629F" w:rsidRDefault="007F629F" w:rsidP="00FC29EB">
      <w:pPr>
        <w:numPr>
          <w:ilvl w:val="0"/>
          <w:numId w:val="55"/>
        </w:numPr>
        <w:autoSpaceDE w:val="0"/>
        <w:autoSpaceDN w:val="0"/>
        <w:adjustRightInd w:val="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تبسيط إجراءات الموافقة على الممارسات والنظم اللوجستية.</w:t>
      </w:r>
    </w:p>
    <w:p w:rsidR="007F629F" w:rsidRDefault="007F629F" w:rsidP="00FC29EB">
      <w:pPr>
        <w:numPr>
          <w:ilvl w:val="0"/>
          <w:numId w:val="55"/>
        </w:numPr>
        <w:autoSpaceDE w:val="0"/>
        <w:autoSpaceDN w:val="0"/>
        <w:adjustRightInd w:val="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تشجيع شركات اللوجستيات الكبيرة لتتكامل مواردها والصغيرة لتندمج.</w:t>
      </w:r>
    </w:p>
    <w:p w:rsidR="007F629F" w:rsidRDefault="007F629F" w:rsidP="00FC29EB">
      <w:pPr>
        <w:numPr>
          <w:ilvl w:val="0"/>
          <w:numId w:val="55"/>
        </w:numPr>
        <w:autoSpaceDE w:val="0"/>
        <w:autoSpaceDN w:val="0"/>
        <w:adjustRightInd w:val="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دفع التطورات التكنولوجية في صناعة اللوجستيات.</w:t>
      </w:r>
    </w:p>
    <w:p w:rsidR="007F629F" w:rsidRDefault="007F629F" w:rsidP="00FC29EB">
      <w:pPr>
        <w:numPr>
          <w:ilvl w:val="0"/>
          <w:numId w:val="55"/>
        </w:numPr>
        <w:autoSpaceDE w:val="0"/>
        <w:autoSpaceDN w:val="0"/>
        <w:adjustRightInd w:val="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تشجيع الحكومات المحلية على زيادة الاستثمارات في البنية التحتية اللوجستية، وتطوير قنوات تمويل للشركات اللوجستية.</w:t>
      </w:r>
    </w:p>
    <w:p w:rsidR="007F629F" w:rsidRDefault="007F629F" w:rsidP="00FC29EB">
      <w:pPr>
        <w:numPr>
          <w:ilvl w:val="0"/>
          <w:numId w:val="55"/>
        </w:numPr>
        <w:autoSpaceDE w:val="0"/>
        <w:autoSpaceDN w:val="0"/>
        <w:adjustRightInd w:val="0"/>
        <w:spacing w:after="24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تشجيع الشركات اللوجستية الكبيرة على نقل المنتجات الزراعية، وبالتالى مساعدة المزارعين على نقل منتجاتهم للسوق بكفاءة أعلى وأسعار أقل.</w:t>
      </w:r>
    </w:p>
    <w:p w:rsidR="007F629F" w:rsidRDefault="007F629F" w:rsidP="007F629F">
      <w:pPr>
        <w:autoSpaceDE w:val="0"/>
        <w:autoSpaceDN w:val="0"/>
        <w:adjustRightInd w:val="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وقد انعكست هذه السياسات والإجراءات على تكلفة اللوجستيات الكلية (النقل – التخزين – المصاريف الإدارية) كنسبة من الناتج المحلى الإجمالي، والتى انخفضت من 18.4٪ في 2007 إلى 18.1٪ في 2009 إلى 17.9٪ في 2011. ولكن مازالت هذه النسبة ضعف النسب المتحققة في الدول المتقدمة (اليابان 11٪ -الولايات المتحدة 8٪ -الاتحاد الاوروبى 7٪)، حيث مازالت الصين تفتقد إلى شبكة نقل متكاملة للنقل متعدد الوسائط، كذلك فإن عدد قليل من المناطق اللوجستية حققت نجاحاً في إنشائها وتشغيلها، كما مازال قطاع النقل واللوجستيات يعاني من التجزئة بوجود عدد كبير من الشركات الصغيرة المشغلة</w:t>
      </w:r>
      <w:r>
        <w:rPr>
          <w:rFonts w:ascii="Simplified Arabic" w:eastAsia="Calibri" w:hAnsi="Simplified Arabic"/>
          <w:sz w:val="28"/>
          <w:szCs w:val="28"/>
          <w:vertAlign w:val="superscript"/>
          <w:rtl/>
          <w:lang w:eastAsia="zh-CN" w:bidi="ar-EG"/>
        </w:rPr>
        <w:footnoteReference w:id="68"/>
      </w:r>
      <w:r>
        <w:rPr>
          <w:rFonts w:ascii="Simplified Arabic" w:eastAsia="Calibri" w:hAnsi="Simplified Arabic" w:cs="Simplified Arabic"/>
          <w:sz w:val="28"/>
          <w:szCs w:val="28"/>
          <w:rtl/>
          <w:lang w:eastAsia="zh-CN" w:bidi="ar-EG"/>
        </w:rPr>
        <w:t>.</w:t>
      </w:r>
    </w:p>
    <w:p w:rsidR="007F629F" w:rsidRDefault="007F629F" w:rsidP="007F629F">
      <w:pPr>
        <w:spacing w:before="240"/>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3-2-2 التطور في موانئ المنطقة العربية:</w:t>
      </w:r>
    </w:p>
    <w:p w:rsidR="007F629F" w:rsidRDefault="007F629F" w:rsidP="007F629F">
      <w:pPr>
        <w:autoSpaceDE w:val="0"/>
        <w:autoSpaceDN w:val="0"/>
        <w:adjustRightInd w:val="0"/>
        <w:spacing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حقق العالم العربى منذ عام 2007 أكبر تحسن فيما يتعلق بالوقت وتوثيق المستندات اللازم للإستيراد والتصدير مقارنة ببقية مناطق العالم. فقد تقلص متوسط المدة الزمنية اللازمة للتصدير من 28 يوم عام 2007 إلى 22 يوم عام 2010، وبالنسبة للإستيراد فقد تقلصت المدة من 34 يوم إلى 26 يوم في ذات الفترة. وإنخفض عدد المستندات المطلوبة للتصدير من 8 مستندات فى المتوسط عام 2007 إلى أقل من 7 فى المتوسط عام 2010.</w:t>
      </w:r>
    </w:p>
    <w:p w:rsidR="007F629F" w:rsidRDefault="007F629F" w:rsidP="007F629F">
      <w:p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 وفى حين كان لابد من إستيفاء 9 مستندات لإستيراد شحنة من البضائع تقلص العدد المطلوب إلى أقل من 8 مستندات في ذات الفترة</w:t>
      </w:r>
      <w:r>
        <w:rPr>
          <w:rFonts w:ascii="Simplified Arabic" w:eastAsia="Calibri" w:hAnsi="Simplified Arabic"/>
          <w:sz w:val="28"/>
          <w:szCs w:val="28"/>
          <w:vertAlign w:val="superscript"/>
          <w:rtl/>
          <w:lang w:eastAsia="zh-CN" w:bidi="ar-EG"/>
        </w:rPr>
        <w:footnoteReference w:id="69"/>
      </w:r>
      <w:r>
        <w:rPr>
          <w:rFonts w:ascii="Simplified Arabic" w:eastAsia="Calibri" w:hAnsi="Simplified Arabic" w:cs="Simplified Arabic"/>
          <w:sz w:val="28"/>
          <w:szCs w:val="28"/>
          <w:rtl/>
          <w:lang w:eastAsia="zh-CN" w:bidi="ar-EG"/>
        </w:rPr>
        <w:t>. وإن تفاوت مقدار التحسن ومن ثم ترتيب الدول العربية فيما يتعلق بالتجارة عبر الحدود، ففى حين تتبوأ الإمارات المركز الخامس عالمياً من حيث تيسير التجارة من إجمالي 183 دولة في عام 2013؛ حيث تسبقها سنغافورة وهونج كونج وكوريا الجنوبية والدنمارك-وتحتل تونس المركز الثلاثين، يتراجع ترتيب مصر إلى المركز 70 والسودان إلى المركز 153، كما يوضح الجدول رقم (3-12).</w:t>
      </w:r>
    </w:p>
    <w:p w:rsidR="007F629F" w:rsidRDefault="007F629F" w:rsidP="007F629F">
      <w:pPr>
        <w:autoSpaceDE w:val="0"/>
        <w:autoSpaceDN w:val="0"/>
        <w:adjustRightInd w:val="0"/>
        <w:spacing w:before="240"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وقد تداولت الموانئ العربية مجتمعة ما قيمته 39,699,601 وحدة معادلة لعشرين قدماً بنسبة 7.3٪ من إجمالي الحاويات المتداولة في العالم في عام 2010، حوالي 38.2٪ منها تم تداوله بموانئ دولة الإمارات، تليها الموانئ المصرية بنسبة 16.9٪، ثم الموانئ السعودية بنسبة 13.4٪، كما يوضح الجدول رقم (3-13). </w:t>
      </w:r>
    </w:p>
    <w:p w:rsidR="007F629F" w:rsidRDefault="007F629F" w:rsidP="007F629F">
      <w:pPr>
        <w:spacing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وبشكل عام فقد بذلت الدول العربية جهوداً كبيرة في تيسير التجارة من خلال خفض الإجراءات والتكاليف، حيث قامت البحرين بإنشاء ميناء عصرى جديد وتحسين نظامها الالكترونى لتبادل البيانات، حيث حقق ميناء خليفة بن سلمان في البحرين رقما قياسياً لإنتاجية المرسى بتنفيذ 62.1 حركة في الساعة في عام ٢٠٠٩، وهو ما يمثل زيادة تبلغ ٨٢٪ عن متوسط إنتاجية المرسى المسجل خلال أول سنة من تشغيله</w:t>
      </w:r>
      <w:r>
        <w:rPr>
          <w:rFonts w:ascii="Simplified Arabic" w:eastAsia="Calibri" w:hAnsi="Simplified Arabic"/>
          <w:sz w:val="28"/>
          <w:szCs w:val="28"/>
          <w:vertAlign w:val="superscript"/>
          <w:rtl/>
          <w:lang w:eastAsia="zh-CN" w:bidi="ar-EG"/>
        </w:rPr>
        <w:footnoteReference w:id="70"/>
      </w:r>
      <w:r>
        <w:rPr>
          <w:rFonts w:ascii="Simplified Arabic" w:eastAsia="Calibri" w:hAnsi="Simplified Arabic" w:cs="Simplified Arabic"/>
          <w:sz w:val="28"/>
          <w:szCs w:val="28"/>
          <w:rtl/>
          <w:lang w:eastAsia="zh-CN" w:bidi="ar-EG"/>
        </w:rPr>
        <w:t>.</w:t>
      </w:r>
    </w:p>
    <w:p w:rsidR="007F629F" w:rsidRDefault="007F629F" w:rsidP="007F629F">
      <w:pPr>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كما استحدثت مصر نظاماً الكترونياً لتقديم مستندات الاستيراد والتصدير، وقلصت السعودية الوقت اللازم للاستيراد بافتتاح مرفأ جديد للحاويات بميناء جدة، وقامت تونس بتحديث نظامها الالكترونى لتبادل بيانات الاستيراد والتصدير مما عجل بعملية تجميع مستندات الاستيراد. ووحدت الإمارات عملية إعداد المستندات وقلصت الوقت اللازم للتجارة بافتتاح النظام الجمركى الشامل الجديد "مرسال 2" في دائرة جمارك دبي</w:t>
      </w:r>
      <w:r>
        <w:rPr>
          <w:rFonts w:ascii="Simplified Arabic" w:eastAsia="Calibri" w:hAnsi="Simplified Arabic"/>
          <w:sz w:val="28"/>
          <w:szCs w:val="28"/>
          <w:vertAlign w:val="superscript"/>
          <w:rtl/>
          <w:lang w:eastAsia="zh-CN" w:bidi="ar-EG"/>
        </w:rPr>
        <w:footnoteReference w:id="71"/>
      </w:r>
      <w:r>
        <w:rPr>
          <w:rFonts w:ascii="Simplified Arabic" w:eastAsia="Calibri" w:hAnsi="Simplified Arabic" w:cs="Simplified Arabic"/>
          <w:sz w:val="28"/>
          <w:szCs w:val="28"/>
          <w:rtl/>
          <w:lang w:eastAsia="zh-CN" w:bidi="ar-EG"/>
        </w:rPr>
        <w:t>. إلا أنه مازال هناك حاجة في عدد من الدول العربية منها لبنان واليمن وسوريا والسودان على بذل المزيد من الجهد في تبسيط وميكنة الإجراءات وتحديث البنية التحتية للنقل من أجل تيسير حركة التجارة عبر الحدود.</w:t>
      </w:r>
    </w:p>
    <w:p w:rsidR="007F629F" w:rsidRDefault="007F629F" w:rsidP="007F629F">
      <w:pPr>
        <w:autoSpaceDE w:val="0"/>
        <w:autoSpaceDN w:val="0"/>
        <w:adjustRightInd w:val="0"/>
        <w:spacing w:before="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وتصنف أربعة موانئ عربية ضمن أهم 100 ميناء من حيث إجمالي الحمولة الكلية في 2011 وهي موانئ دبي، وجدة، والإسكندرية والدخيلة، والجبيل، كما يوجد 10 موانئ عربية من أهم 100 ميناء تداولاً للحاويات على مستوى العالم، منهم ثلاثة موانئ مصرية وهي ميناء شرق بورسعيد، وميناء غرب بورسعيد، وميناء الإسكندرية والدخيلة، والتى تحتل الترتيب 43 و93 و96 عالمياً على التوالى، كما يوضح الجدول رقم (3-14).</w:t>
      </w:r>
    </w:p>
    <w:p w:rsidR="007F629F" w:rsidRDefault="007F629F" w:rsidP="007F629F">
      <w:pPr>
        <w:spacing w:before="240"/>
        <w:jc w:val="center"/>
        <w:rPr>
          <w:rFonts w:ascii="Simplified Arabic" w:eastAsia="Calibri" w:hAnsi="Simplified Arabic" w:cs="Simplified Arabic"/>
          <w:b/>
          <w:bCs/>
          <w:sz w:val="28"/>
          <w:szCs w:val="28"/>
          <w:rtl/>
          <w:lang w:eastAsia="zh-CN" w:bidi="ar-EG"/>
        </w:rPr>
      </w:pPr>
    </w:p>
    <w:p w:rsidR="007F629F" w:rsidRDefault="007F629F" w:rsidP="007F629F">
      <w:pPr>
        <w:spacing w:before="240"/>
        <w:jc w:val="center"/>
        <w:rPr>
          <w:rFonts w:ascii="Simplified Arabic" w:eastAsia="Calibri" w:hAnsi="Simplified Arabic" w:cs="Simplified Arabic"/>
          <w:b/>
          <w:bCs/>
          <w:rtl/>
          <w:lang w:eastAsia="zh-CN" w:bidi="ar-EG"/>
        </w:rPr>
      </w:pPr>
      <w:r>
        <w:rPr>
          <w:rFonts w:ascii="Simplified Arabic" w:eastAsia="Calibri" w:hAnsi="Simplified Arabic" w:cs="Simplified Arabic"/>
          <w:b/>
          <w:bCs/>
          <w:rtl/>
          <w:lang w:eastAsia="zh-CN" w:bidi="ar-EG"/>
        </w:rPr>
        <w:t>جدول رقم (3-12): ترتيب الدول العربية وفقاً للتجارة عبر الحدود في عام 2013</w:t>
      </w:r>
    </w:p>
    <w:tbl>
      <w:tblPr>
        <w:bidiVisual/>
        <w:tblW w:w="8640" w:type="dxa"/>
        <w:jc w:val="center"/>
        <w:tblLook w:val="00A0" w:firstRow="1" w:lastRow="0" w:firstColumn="1" w:lastColumn="0" w:noHBand="0" w:noVBand="0"/>
      </w:tblPr>
      <w:tblGrid>
        <w:gridCol w:w="1080"/>
        <w:gridCol w:w="1080"/>
        <w:gridCol w:w="1080"/>
        <w:gridCol w:w="1080"/>
        <w:gridCol w:w="1080"/>
        <w:gridCol w:w="1080"/>
        <w:gridCol w:w="1080"/>
        <w:gridCol w:w="1080"/>
      </w:tblGrid>
      <w:tr w:rsidR="007F629F">
        <w:trPr>
          <w:trHeight w:val="1442"/>
          <w:jc w:val="center"/>
        </w:trPr>
        <w:tc>
          <w:tcPr>
            <w:tcW w:w="1080" w:type="dxa"/>
            <w:tcBorders>
              <w:top w:val="single" w:sz="4" w:space="0" w:color="auto"/>
              <w:left w:val="single" w:sz="4" w:space="0" w:color="auto"/>
              <w:bottom w:val="single" w:sz="4" w:space="0" w:color="auto"/>
              <w:right w:val="single" w:sz="4" w:space="0" w:color="auto"/>
            </w:tcBorders>
            <w:noWrap/>
            <w:vAlign w:val="center"/>
          </w:tcPr>
          <w:p w:rsidR="007F629F" w:rsidRDefault="007F629F" w:rsidP="00C53946">
            <w:pPr>
              <w:jc w:val="both"/>
              <w:rPr>
                <w:rFonts w:ascii="Simplified Arabic" w:eastAsia="Calibri" w:hAnsi="Simplified Arabic" w:cs="Simplified Arabic"/>
                <w:b/>
                <w:bCs/>
                <w:color w:val="000000"/>
                <w:sz w:val="20"/>
                <w:szCs w:val="20"/>
              </w:rPr>
            </w:pPr>
            <w:r>
              <w:rPr>
                <w:rFonts w:ascii="Simplified Arabic" w:eastAsia="Calibri" w:hAnsi="Simplified Arabic" w:cs="Simplified Arabic"/>
                <w:b/>
                <w:bCs/>
                <w:color w:val="000000"/>
                <w:sz w:val="20"/>
                <w:szCs w:val="20"/>
                <w:rtl/>
              </w:rPr>
              <w:t>الدولة</w:t>
            </w:r>
          </w:p>
        </w:tc>
        <w:tc>
          <w:tcPr>
            <w:tcW w:w="1080" w:type="dxa"/>
            <w:tcBorders>
              <w:top w:val="single" w:sz="4" w:space="0" w:color="auto"/>
              <w:left w:val="single" w:sz="4" w:space="0" w:color="auto"/>
              <w:bottom w:val="single" w:sz="4" w:space="0" w:color="auto"/>
              <w:right w:val="single" w:sz="4" w:space="0" w:color="auto"/>
            </w:tcBorders>
            <w:noWrap/>
            <w:vAlign w:val="center"/>
          </w:tcPr>
          <w:p w:rsidR="007F629F" w:rsidRDefault="007F629F" w:rsidP="00C53946">
            <w:pPr>
              <w:jc w:val="center"/>
              <w:rPr>
                <w:rFonts w:ascii="Simplified Arabic" w:eastAsia="Calibri" w:hAnsi="Simplified Arabic" w:cs="Simplified Arabic"/>
                <w:b/>
                <w:bCs/>
                <w:color w:val="000000"/>
                <w:sz w:val="20"/>
                <w:szCs w:val="20"/>
              </w:rPr>
            </w:pPr>
            <w:r>
              <w:rPr>
                <w:rFonts w:ascii="Simplified Arabic" w:eastAsia="Calibri" w:hAnsi="Simplified Arabic" w:cs="Simplified Arabic"/>
                <w:b/>
                <w:bCs/>
                <w:color w:val="000000"/>
                <w:sz w:val="20"/>
                <w:szCs w:val="20"/>
                <w:rtl/>
              </w:rPr>
              <w:t>التجارة عبر الحدود (الترتيب)</w:t>
            </w:r>
          </w:p>
        </w:tc>
        <w:tc>
          <w:tcPr>
            <w:tcW w:w="1080" w:type="dxa"/>
            <w:tcBorders>
              <w:top w:val="single" w:sz="4" w:space="0" w:color="auto"/>
              <w:left w:val="single" w:sz="4" w:space="0" w:color="auto"/>
              <w:bottom w:val="single" w:sz="4" w:space="0" w:color="auto"/>
              <w:right w:val="nil"/>
            </w:tcBorders>
            <w:noWrap/>
            <w:vAlign w:val="center"/>
          </w:tcPr>
          <w:p w:rsidR="007F629F" w:rsidRDefault="007F629F" w:rsidP="00C53946">
            <w:pPr>
              <w:jc w:val="center"/>
              <w:rPr>
                <w:rFonts w:ascii="Simplified Arabic" w:eastAsia="Calibri" w:hAnsi="Simplified Arabic" w:cs="Simplified Arabic"/>
                <w:b/>
                <w:bCs/>
                <w:color w:val="000000"/>
                <w:sz w:val="20"/>
                <w:szCs w:val="20"/>
                <w:lang w:bidi="ar-EG"/>
              </w:rPr>
            </w:pPr>
            <w:r>
              <w:rPr>
                <w:rFonts w:ascii="Simplified Arabic" w:eastAsia="Calibri" w:hAnsi="Simplified Arabic" w:cs="Simplified Arabic"/>
                <w:b/>
                <w:bCs/>
                <w:color w:val="000000"/>
                <w:sz w:val="20"/>
                <w:szCs w:val="20"/>
                <w:rtl/>
              </w:rPr>
              <w:t>المستندات اللازمة للتصدير (عدد)</w:t>
            </w:r>
          </w:p>
        </w:tc>
        <w:tc>
          <w:tcPr>
            <w:tcW w:w="1080" w:type="dxa"/>
            <w:tcBorders>
              <w:top w:val="single" w:sz="4" w:space="0" w:color="auto"/>
              <w:left w:val="nil"/>
              <w:bottom w:val="single" w:sz="4" w:space="0" w:color="auto"/>
              <w:right w:val="nil"/>
            </w:tcBorders>
            <w:noWrap/>
            <w:vAlign w:val="center"/>
          </w:tcPr>
          <w:p w:rsidR="007F629F" w:rsidRDefault="007F629F" w:rsidP="00C53946">
            <w:pPr>
              <w:jc w:val="center"/>
              <w:rPr>
                <w:rFonts w:ascii="Simplified Arabic" w:eastAsia="Calibri" w:hAnsi="Simplified Arabic" w:cs="Simplified Arabic"/>
                <w:b/>
                <w:bCs/>
                <w:color w:val="000000"/>
                <w:sz w:val="20"/>
                <w:szCs w:val="20"/>
              </w:rPr>
            </w:pPr>
            <w:r>
              <w:rPr>
                <w:rFonts w:ascii="Simplified Arabic" w:eastAsia="Calibri" w:hAnsi="Simplified Arabic" w:cs="Simplified Arabic"/>
                <w:b/>
                <w:bCs/>
                <w:color w:val="000000"/>
                <w:sz w:val="20"/>
                <w:szCs w:val="20"/>
                <w:rtl/>
              </w:rPr>
              <w:t>الوقت اللازم للتصدير (أيام)</w:t>
            </w:r>
          </w:p>
        </w:tc>
        <w:tc>
          <w:tcPr>
            <w:tcW w:w="1080" w:type="dxa"/>
            <w:tcBorders>
              <w:top w:val="single" w:sz="4" w:space="0" w:color="auto"/>
              <w:left w:val="nil"/>
              <w:bottom w:val="single" w:sz="4" w:space="0" w:color="auto"/>
              <w:right w:val="nil"/>
            </w:tcBorders>
            <w:noWrap/>
            <w:vAlign w:val="center"/>
          </w:tcPr>
          <w:p w:rsidR="007F629F" w:rsidRDefault="007F629F" w:rsidP="00C53946">
            <w:pPr>
              <w:jc w:val="center"/>
              <w:rPr>
                <w:rFonts w:ascii="Simplified Arabic" w:eastAsia="Calibri" w:hAnsi="Simplified Arabic" w:cs="Simplified Arabic"/>
                <w:b/>
                <w:bCs/>
                <w:color w:val="000000"/>
                <w:sz w:val="20"/>
                <w:szCs w:val="20"/>
              </w:rPr>
            </w:pPr>
            <w:r>
              <w:rPr>
                <w:rFonts w:ascii="Simplified Arabic" w:eastAsia="Calibri" w:hAnsi="Simplified Arabic" w:cs="Simplified Arabic"/>
                <w:b/>
                <w:bCs/>
                <w:color w:val="000000"/>
                <w:sz w:val="20"/>
                <w:szCs w:val="20"/>
                <w:rtl/>
              </w:rPr>
              <w:t>تكلفة التصدير (بالدولار لكل حاوية)</w:t>
            </w:r>
          </w:p>
        </w:tc>
        <w:tc>
          <w:tcPr>
            <w:tcW w:w="1080" w:type="dxa"/>
            <w:tcBorders>
              <w:top w:val="single" w:sz="4" w:space="0" w:color="auto"/>
              <w:left w:val="nil"/>
              <w:bottom w:val="single" w:sz="4" w:space="0" w:color="auto"/>
              <w:right w:val="nil"/>
            </w:tcBorders>
            <w:noWrap/>
            <w:vAlign w:val="center"/>
          </w:tcPr>
          <w:p w:rsidR="007F629F" w:rsidRDefault="007F629F" w:rsidP="00C53946">
            <w:pPr>
              <w:jc w:val="center"/>
              <w:rPr>
                <w:rFonts w:ascii="Simplified Arabic" w:eastAsia="Calibri" w:hAnsi="Simplified Arabic" w:cs="Simplified Arabic"/>
                <w:b/>
                <w:bCs/>
                <w:color w:val="000000"/>
                <w:sz w:val="20"/>
                <w:szCs w:val="20"/>
              </w:rPr>
            </w:pPr>
            <w:r>
              <w:rPr>
                <w:rFonts w:ascii="Simplified Arabic" w:eastAsia="Calibri" w:hAnsi="Simplified Arabic" w:cs="Simplified Arabic"/>
                <w:b/>
                <w:bCs/>
                <w:color w:val="000000"/>
                <w:sz w:val="20"/>
                <w:szCs w:val="20"/>
                <w:rtl/>
              </w:rPr>
              <w:t>المستندات اللازمة للاستيراد (عدد)</w:t>
            </w:r>
          </w:p>
        </w:tc>
        <w:tc>
          <w:tcPr>
            <w:tcW w:w="1080" w:type="dxa"/>
            <w:tcBorders>
              <w:top w:val="single" w:sz="4" w:space="0" w:color="auto"/>
              <w:left w:val="nil"/>
              <w:bottom w:val="single" w:sz="4" w:space="0" w:color="auto"/>
              <w:right w:val="nil"/>
            </w:tcBorders>
            <w:noWrap/>
            <w:vAlign w:val="center"/>
          </w:tcPr>
          <w:p w:rsidR="007F629F" w:rsidRDefault="007F629F" w:rsidP="00C53946">
            <w:pPr>
              <w:jc w:val="center"/>
              <w:rPr>
                <w:rFonts w:ascii="Simplified Arabic" w:eastAsia="Calibri" w:hAnsi="Simplified Arabic" w:cs="Simplified Arabic"/>
                <w:b/>
                <w:bCs/>
                <w:color w:val="000000"/>
                <w:sz w:val="20"/>
                <w:szCs w:val="20"/>
              </w:rPr>
            </w:pPr>
            <w:r>
              <w:rPr>
                <w:rFonts w:ascii="Simplified Arabic" w:eastAsia="Calibri" w:hAnsi="Simplified Arabic" w:cs="Simplified Arabic"/>
                <w:b/>
                <w:bCs/>
                <w:color w:val="000000"/>
                <w:sz w:val="20"/>
                <w:szCs w:val="20"/>
                <w:rtl/>
              </w:rPr>
              <w:t>الوقت اللازم للاستيراد (أيام)</w:t>
            </w:r>
          </w:p>
        </w:tc>
        <w:tc>
          <w:tcPr>
            <w:tcW w:w="1080" w:type="dxa"/>
            <w:tcBorders>
              <w:top w:val="single" w:sz="4" w:space="0" w:color="auto"/>
              <w:left w:val="nil"/>
              <w:bottom w:val="single" w:sz="4" w:space="0" w:color="auto"/>
              <w:right w:val="single" w:sz="4" w:space="0" w:color="auto"/>
            </w:tcBorders>
            <w:noWrap/>
            <w:vAlign w:val="center"/>
          </w:tcPr>
          <w:p w:rsidR="007F629F" w:rsidRDefault="007F629F" w:rsidP="00C53946">
            <w:pPr>
              <w:jc w:val="center"/>
              <w:rPr>
                <w:rFonts w:ascii="Simplified Arabic" w:eastAsia="Calibri" w:hAnsi="Simplified Arabic" w:cs="Simplified Arabic"/>
                <w:b/>
                <w:bCs/>
                <w:color w:val="000000"/>
                <w:sz w:val="20"/>
                <w:szCs w:val="20"/>
                <w:lang w:bidi="ar-EG"/>
              </w:rPr>
            </w:pPr>
            <w:r>
              <w:rPr>
                <w:rFonts w:ascii="Simplified Arabic" w:eastAsia="Calibri" w:hAnsi="Simplified Arabic" w:cs="Simplified Arabic"/>
                <w:b/>
                <w:bCs/>
                <w:color w:val="000000"/>
                <w:sz w:val="20"/>
                <w:szCs w:val="20"/>
                <w:rtl/>
              </w:rPr>
              <w:t>تكلفة الاستيراد (بالدولار لكل حاوية)</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سنغافورة</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456</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439</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هونج كونج</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2</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575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565</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كوريا</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665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695</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الدنمارك</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744</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744</w:t>
            </w:r>
          </w:p>
        </w:tc>
      </w:tr>
      <w:tr w:rsidR="007F629F">
        <w:trPr>
          <w:trHeight w:val="285"/>
          <w:jc w:val="center"/>
        </w:trPr>
        <w:tc>
          <w:tcPr>
            <w:tcW w:w="1080" w:type="dxa"/>
            <w:tcBorders>
              <w:top w:val="nil"/>
              <w:left w:val="single" w:sz="4" w:space="0" w:color="auto"/>
              <w:bottom w:val="single" w:sz="4" w:space="0" w:color="auto"/>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الامارات</w:t>
            </w:r>
          </w:p>
        </w:tc>
        <w:tc>
          <w:tcPr>
            <w:tcW w:w="1080" w:type="dxa"/>
            <w:tcBorders>
              <w:top w:val="nil"/>
              <w:left w:val="single" w:sz="4" w:space="0" w:color="auto"/>
              <w:bottom w:val="single" w:sz="4" w:space="0" w:color="auto"/>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tcBorders>
              <w:top w:val="nil"/>
              <w:left w:val="single" w:sz="4" w:space="0" w:color="auto"/>
              <w:bottom w:val="single" w:sz="4" w:space="0" w:color="auto"/>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w:t>
            </w:r>
          </w:p>
        </w:tc>
        <w:tc>
          <w:tcPr>
            <w:tcW w:w="1080" w:type="dxa"/>
            <w:tcBorders>
              <w:top w:val="nil"/>
              <w:left w:val="nil"/>
              <w:bottom w:val="single" w:sz="4" w:space="0" w:color="auto"/>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w:t>
            </w:r>
          </w:p>
        </w:tc>
        <w:tc>
          <w:tcPr>
            <w:tcW w:w="1080" w:type="dxa"/>
            <w:tcBorders>
              <w:top w:val="nil"/>
              <w:left w:val="nil"/>
              <w:bottom w:val="single" w:sz="4" w:space="0" w:color="auto"/>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630</w:t>
            </w:r>
          </w:p>
        </w:tc>
        <w:tc>
          <w:tcPr>
            <w:tcW w:w="1080" w:type="dxa"/>
            <w:tcBorders>
              <w:top w:val="nil"/>
              <w:left w:val="nil"/>
              <w:bottom w:val="single" w:sz="4" w:space="0" w:color="auto"/>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tcBorders>
              <w:top w:val="nil"/>
              <w:left w:val="nil"/>
              <w:bottom w:val="single" w:sz="4" w:space="0" w:color="auto"/>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w:t>
            </w:r>
          </w:p>
        </w:tc>
        <w:tc>
          <w:tcPr>
            <w:tcW w:w="1080" w:type="dxa"/>
            <w:tcBorders>
              <w:top w:val="nil"/>
              <w:left w:val="nil"/>
              <w:bottom w:val="single" w:sz="4" w:space="0" w:color="auto"/>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590</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تونس</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30</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13</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773</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17</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858</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السعودية</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36</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13</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935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17</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1054</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جيبوتى</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41</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18</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836</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18</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911</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المغرب</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47</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11</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577</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16</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950</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عمان</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49</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10</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745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680</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الاردن</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52</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13</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825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15</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1335</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البحرين</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54</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11</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955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15</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995</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قطر</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58</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17</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885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17</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1033</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tl/>
              </w:rPr>
              <w:t>مصر</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70</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8</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12</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625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9</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13</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rPr>
            </w:pPr>
            <w:r>
              <w:rPr>
                <w:rFonts w:ascii="Simplified Arabic" w:eastAsia="Calibri" w:hAnsi="Simplified Arabic" w:cs="Simplified Arabic"/>
                <w:b/>
                <w:bCs/>
                <w:color w:val="000000"/>
                <w:sz w:val="22"/>
                <w:szCs w:val="22"/>
              </w:rPr>
              <w:t>755</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lang w:bidi="ar-EG"/>
              </w:rPr>
              <w:t>لبنان</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lang w:bidi="ar-EG"/>
              </w:rPr>
              <w:t>95</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22</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1080</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7</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30</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1365</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rtl/>
                <w:lang w:eastAsia="zh-CN" w:bidi="ar-EG"/>
              </w:rPr>
              <w:t>اليمن</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121</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6</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29</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995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9</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25</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1490</w:t>
            </w:r>
          </w:p>
        </w:tc>
      </w:tr>
      <w:tr w:rsidR="007F629F">
        <w:trPr>
          <w:trHeight w:val="285"/>
          <w:jc w:val="center"/>
        </w:trPr>
        <w:tc>
          <w:tcPr>
            <w:tcW w:w="1080" w:type="dxa"/>
            <w:tcBorders>
              <w:top w:val="nil"/>
              <w:left w:val="single" w:sz="4" w:space="0" w:color="auto"/>
              <w:bottom w:val="nil"/>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rtl/>
                <w:lang w:eastAsia="zh-CN" w:bidi="ar-EG"/>
              </w:rPr>
              <w:t>سوريا</w:t>
            </w:r>
          </w:p>
        </w:tc>
        <w:tc>
          <w:tcPr>
            <w:tcW w:w="1080" w:type="dxa"/>
            <w:tcBorders>
              <w:top w:val="nil"/>
              <w:left w:val="single" w:sz="4" w:space="0" w:color="auto"/>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125</w:t>
            </w:r>
          </w:p>
        </w:tc>
        <w:tc>
          <w:tcPr>
            <w:tcW w:w="1080" w:type="dxa"/>
            <w:tcBorders>
              <w:top w:val="nil"/>
              <w:left w:val="single" w:sz="4" w:space="0" w:color="auto"/>
              <w:bottom w:val="nil"/>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8</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15</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1190</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9</w:t>
            </w:r>
          </w:p>
        </w:tc>
        <w:tc>
          <w:tcPr>
            <w:tcW w:w="1080" w:type="dxa"/>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21</w:t>
            </w:r>
          </w:p>
        </w:tc>
        <w:tc>
          <w:tcPr>
            <w:tcW w:w="1080" w:type="dxa"/>
            <w:tcBorders>
              <w:top w:val="nil"/>
              <w:left w:val="nil"/>
              <w:bottom w:val="nil"/>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1625</w:t>
            </w:r>
          </w:p>
        </w:tc>
      </w:tr>
      <w:tr w:rsidR="007F629F">
        <w:trPr>
          <w:trHeight w:val="285"/>
          <w:jc w:val="center"/>
        </w:trPr>
        <w:tc>
          <w:tcPr>
            <w:tcW w:w="1080" w:type="dxa"/>
            <w:tcBorders>
              <w:top w:val="nil"/>
              <w:left w:val="single" w:sz="4" w:space="0" w:color="auto"/>
              <w:bottom w:val="single" w:sz="4" w:space="0" w:color="auto"/>
              <w:right w:val="single" w:sz="4" w:space="0" w:color="auto"/>
            </w:tcBorders>
            <w:noWrap/>
            <w:vAlign w:val="bottom"/>
          </w:tcPr>
          <w:p w:rsidR="007F629F" w:rsidRDefault="007F629F" w:rsidP="00C53946">
            <w:pP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lang w:bidi="ar-EG"/>
              </w:rPr>
              <w:t>السودان</w:t>
            </w:r>
          </w:p>
        </w:tc>
        <w:tc>
          <w:tcPr>
            <w:tcW w:w="1080" w:type="dxa"/>
            <w:tcBorders>
              <w:top w:val="nil"/>
              <w:left w:val="single" w:sz="4" w:space="0" w:color="auto"/>
              <w:bottom w:val="single" w:sz="4" w:space="0" w:color="auto"/>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lang w:bidi="ar-EG"/>
              </w:rPr>
            </w:pPr>
            <w:r>
              <w:rPr>
                <w:rFonts w:ascii="Simplified Arabic" w:eastAsia="Calibri" w:hAnsi="Simplified Arabic" w:cs="Simplified Arabic"/>
                <w:b/>
                <w:bCs/>
                <w:color w:val="000000"/>
                <w:sz w:val="22"/>
                <w:szCs w:val="22"/>
                <w:rtl/>
                <w:lang w:bidi="ar-EG"/>
              </w:rPr>
              <w:t>153</w:t>
            </w:r>
          </w:p>
        </w:tc>
        <w:tc>
          <w:tcPr>
            <w:tcW w:w="1080" w:type="dxa"/>
            <w:tcBorders>
              <w:top w:val="nil"/>
              <w:left w:val="single" w:sz="4" w:space="0" w:color="auto"/>
              <w:bottom w:val="single" w:sz="4" w:space="0" w:color="auto"/>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7</w:t>
            </w:r>
          </w:p>
        </w:tc>
        <w:tc>
          <w:tcPr>
            <w:tcW w:w="1080" w:type="dxa"/>
            <w:tcBorders>
              <w:top w:val="nil"/>
              <w:left w:val="nil"/>
              <w:bottom w:val="single" w:sz="4" w:space="0" w:color="auto"/>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32</w:t>
            </w:r>
          </w:p>
        </w:tc>
        <w:tc>
          <w:tcPr>
            <w:tcW w:w="1080" w:type="dxa"/>
            <w:tcBorders>
              <w:top w:val="nil"/>
              <w:left w:val="nil"/>
              <w:bottom w:val="single" w:sz="4" w:space="0" w:color="auto"/>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2050</w:t>
            </w:r>
          </w:p>
        </w:tc>
        <w:tc>
          <w:tcPr>
            <w:tcW w:w="1080" w:type="dxa"/>
            <w:tcBorders>
              <w:top w:val="nil"/>
              <w:left w:val="nil"/>
              <w:bottom w:val="single" w:sz="4" w:space="0" w:color="auto"/>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7</w:t>
            </w:r>
          </w:p>
        </w:tc>
        <w:tc>
          <w:tcPr>
            <w:tcW w:w="1080" w:type="dxa"/>
            <w:tcBorders>
              <w:top w:val="nil"/>
              <w:left w:val="nil"/>
              <w:bottom w:val="single" w:sz="4" w:space="0" w:color="auto"/>
              <w:right w:val="nil"/>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46</w:t>
            </w:r>
          </w:p>
        </w:tc>
        <w:tc>
          <w:tcPr>
            <w:tcW w:w="1080" w:type="dxa"/>
            <w:tcBorders>
              <w:top w:val="nil"/>
              <w:left w:val="nil"/>
              <w:bottom w:val="single" w:sz="4" w:space="0" w:color="auto"/>
              <w:right w:val="single" w:sz="4" w:space="0" w:color="auto"/>
            </w:tcBorders>
            <w:noWrap/>
            <w:vAlign w:val="bottom"/>
          </w:tcPr>
          <w:p w:rsidR="007F629F" w:rsidRDefault="007F629F" w:rsidP="00C53946">
            <w:pPr>
              <w:jc w:val="center"/>
              <w:rPr>
                <w:rFonts w:ascii="Simplified Arabic" w:eastAsia="Calibri" w:hAnsi="Simplified Arabic" w:cs="Simplified Arabic"/>
                <w:b/>
                <w:bCs/>
                <w:color w:val="000000"/>
                <w:sz w:val="22"/>
                <w:szCs w:val="22"/>
                <w:lang w:eastAsia="zh-CN" w:bidi="ar-EG"/>
              </w:rPr>
            </w:pPr>
            <w:r>
              <w:rPr>
                <w:rFonts w:ascii="Simplified Arabic" w:eastAsia="Calibri" w:hAnsi="Simplified Arabic" w:cs="Simplified Arabic"/>
                <w:b/>
                <w:bCs/>
                <w:color w:val="000000"/>
                <w:sz w:val="22"/>
                <w:szCs w:val="22"/>
                <w:lang w:eastAsia="zh-CN" w:bidi="ar-EG"/>
              </w:rPr>
              <w:t>2900</w:t>
            </w:r>
          </w:p>
        </w:tc>
      </w:tr>
    </w:tbl>
    <w:p w:rsidR="007F629F" w:rsidRDefault="007F629F" w:rsidP="007F629F">
      <w:pPr>
        <w:spacing w:after="240"/>
        <w:jc w:val="both"/>
        <w:rPr>
          <w:rFonts w:ascii="Simplified Arabic" w:eastAsia="Calibri" w:hAnsi="Simplified Arabic" w:cs="Simplified Arabic"/>
          <w:b/>
          <w:bCs/>
          <w:sz w:val="18"/>
          <w:szCs w:val="18"/>
          <w:rtl/>
          <w:lang w:eastAsia="zh-CN" w:bidi="ar-EG"/>
        </w:rPr>
      </w:pPr>
      <w:r>
        <w:rPr>
          <w:rFonts w:ascii="Simplified Arabic" w:eastAsia="Calibri" w:hAnsi="Simplified Arabic" w:cs="Simplified Arabic"/>
          <w:sz w:val="20"/>
          <w:szCs w:val="20"/>
          <w:rtl/>
          <w:lang w:eastAsia="zh-CN" w:bidi="ar-EG"/>
        </w:rPr>
        <w:t xml:space="preserve">       </w:t>
      </w:r>
      <w:r>
        <w:rPr>
          <w:rFonts w:ascii="Simplified Arabic" w:eastAsia="Calibri" w:hAnsi="Simplified Arabic" w:cs="Simplified Arabic"/>
          <w:b/>
          <w:bCs/>
          <w:sz w:val="20"/>
          <w:szCs w:val="20"/>
          <w:rtl/>
          <w:lang w:eastAsia="zh-CN" w:bidi="ar-EG"/>
        </w:rPr>
        <w:t xml:space="preserve">المصدر: البنك الدولى، تقرير ممارسة الأعمال، 2013 </w:t>
      </w:r>
    </w:p>
    <w:p w:rsidR="007F629F" w:rsidRDefault="007F629F" w:rsidP="007F629F">
      <w:pPr>
        <w:spacing w:before="240"/>
        <w:jc w:val="center"/>
        <w:rPr>
          <w:rFonts w:ascii="Simplified Arabic" w:eastAsia="Calibri" w:hAnsi="Simplified Arabic" w:cs="Simplified Arabic"/>
          <w:b/>
          <w:bCs/>
          <w:rtl/>
          <w:lang w:eastAsia="zh-CN" w:bidi="ar-EG"/>
        </w:rPr>
      </w:pPr>
      <w:r>
        <w:rPr>
          <w:rFonts w:ascii="Simplified Arabic" w:eastAsia="Calibri" w:hAnsi="Simplified Arabic" w:cs="Simplified Arabic"/>
          <w:b/>
          <w:bCs/>
          <w:sz w:val="22"/>
          <w:szCs w:val="22"/>
          <w:rtl/>
          <w:lang w:eastAsia="zh-CN" w:bidi="ar-EG"/>
        </w:rPr>
        <w:t xml:space="preserve">جدول رقم (3-13): تطور تداول الحاويات بموانئ الدول العربية في الفترة (2008–2010) وحدة معادلة لعشرين قدماً       </w:t>
      </w:r>
      <w:r>
        <w:rPr>
          <w:rFonts w:ascii="Simplified Arabic" w:eastAsia="Calibri" w:hAnsi="Simplified Arabic" w:cs="Simplified Arabic"/>
          <w:b/>
          <w:bCs/>
          <w:rtl/>
          <w:lang w:eastAsia="zh-CN" w:bidi="ar-EG"/>
        </w:rPr>
        <w:t xml:space="preserve">                                                                             </w:t>
      </w:r>
    </w:p>
    <w:tbl>
      <w:tblPr>
        <w:bidiVisual/>
        <w:tblW w:w="8792" w:type="dxa"/>
        <w:jc w:val="center"/>
        <w:tblLook w:val="00A0" w:firstRow="1" w:lastRow="0" w:firstColumn="1" w:lastColumn="0" w:noHBand="0" w:noVBand="0"/>
      </w:tblPr>
      <w:tblGrid>
        <w:gridCol w:w="951"/>
        <w:gridCol w:w="1295"/>
        <w:gridCol w:w="1295"/>
        <w:gridCol w:w="1295"/>
        <w:gridCol w:w="889"/>
        <w:gridCol w:w="1017"/>
        <w:gridCol w:w="1025"/>
        <w:gridCol w:w="1025"/>
      </w:tblGrid>
      <w:tr w:rsidR="007F629F">
        <w:trPr>
          <w:trHeight w:val="285"/>
          <w:jc w:val="center"/>
        </w:trPr>
        <w:tc>
          <w:tcPr>
            <w:tcW w:w="951" w:type="dxa"/>
            <w:tcBorders>
              <w:top w:val="single" w:sz="4" w:space="0" w:color="auto"/>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السنة</w:t>
            </w:r>
          </w:p>
        </w:tc>
        <w:tc>
          <w:tcPr>
            <w:tcW w:w="1295" w:type="dxa"/>
            <w:tcBorders>
              <w:top w:val="single" w:sz="4" w:space="0" w:color="auto"/>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2008</w:t>
            </w:r>
          </w:p>
        </w:tc>
        <w:tc>
          <w:tcPr>
            <w:tcW w:w="1295" w:type="dxa"/>
            <w:tcBorders>
              <w:top w:val="single" w:sz="4" w:space="0" w:color="auto"/>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2009</w:t>
            </w:r>
          </w:p>
        </w:tc>
        <w:tc>
          <w:tcPr>
            <w:tcW w:w="1295" w:type="dxa"/>
            <w:tcBorders>
              <w:top w:val="single" w:sz="4" w:space="0" w:color="auto"/>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2010</w:t>
            </w:r>
          </w:p>
        </w:tc>
        <w:tc>
          <w:tcPr>
            <w:tcW w:w="889" w:type="dxa"/>
            <w:tcBorders>
              <w:top w:val="single" w:sz="4" w:space="0" w:color="auto"/>
              <w:left w:val="single" w:sz="4" w:space="0" w:color="auto"/>
              <w:bottom w:val="single" w:sz="4" w:space="0" w:color="auto"/>
              <w:right w:val="single" w:sz="4" w:space="0" w:color="auto"/>
            </w:tcBorders>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السنة</w:t>
            </w:r>
          </w:p>
        </w:tc>
        <w:tc>
          <w:tcPr>
            <w:tcW w:w="1017" w:type="dxa"/>
            <w:tcBorders>
              <w:top w:val="single" w:sz="4" w:space="0" w:color="auto"/>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2008</w:t>
            </w:r>
          </w:p>
        </w:tc>
        <w:tc>
          <w:tcPr>
            <w:tcW w:w="1025" w:type="dxa"/>
            <w:tcBorders>
              <w:top w:val="single" w:sz="4" w:space="0" w:color="auto"/>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2009</w:t>
            </w:r>
          </w:p>
        </w:tc>
        <w:tc>
          <w:tcPr>
            <w:tcW w:w="1025" w:type="dxa"/>
            <w:tcBorders>
              <w:top w:val="single" w:sz="4" w:space="0" w:color="auto"/>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2010</w:t>
            </w:r>
          </w:p>
        </w:tc>
      </w:tr>
      <w:tr w:rsidR="007F629F">
        <w:trPr>
          <w:trHeight w:val="285"/>
          <w:jc w:val="center"/>
        </w:trPr>
        <w:tc>
          <w:tcPr>
            <w:tcW w:w="951" w:type="dxa"/>
            <w:tcBorders>
              <w:top w:val="nil"/>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الإمارات</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14756127</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14425039</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15176524</w:t>
            </w:r>
          </w:p>
        </w:tc>
        <w:tc>
          <w:tcPr>
            <w:tcW w:w="889" w:type="dxa"/>
            <w:tcBorders>
              <w:top w:val="nil"/>
              <w:left w:val="single" w:sz="4" w:space="0" w:color="auto"/>
              <w:bottom w:val="single" w:sz="4" w:space="0" w:color="auto"/>
              <w:right w:val="single" w:sz="4" w:space="0" w:color="auto"/>
            </w:tcBorders>
            <w:vAlign w:val="bottom"/>
          </w:tcPr>
          <w:p w:rsidR="007F629F" w:rsidRDefault="007F629F" w:rsidP="000D5F3F">
            <w:pPr>
              <w:rPr>
                <w:rFonts w:ascii="Simplified Arabic" w:eastAsia="Calibri" w:hAnsi="Simplified Arabic" w:cs="Simplified Arabic"/>
                <w:b/>
                <w:bCs/>
                <w:sz w:val="22"/>
                <w:szCs w:val="22"/>
                <w:lang w:bidi="ar-EG"/>
              </w:rPr>
            </w:pPr>
            <w:r>
              <w:rPr>
                <w:rFonts w:ascii="Simplified Arabic" w:eastAsia="Calibri" w:hAnsi="Simplified Arabic" w:cs="Simplified Arabic"/>
                <w:b/>
                <w:bCs/>
                <w:sz w:val="22"/>
                <w:szCs w:val="22"/>
                <w:rtl/>
              </w:rPr>
              <w:t>الأردن</w:t>
            </w:r>
          </w:p>
        </w:tc>
        <w:tc>
          <w:tcPr>
            <w:tcW w:w="1017"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582515</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674525</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619000</w:t>
            </w:r>
          </w:p>
        </w:tc>
      </w:tr>
      <w:tr w:rsidR="007F629F">
        <w:trPr>
          <w:trHeight w:val="285"/>
          <w:jc w:val="center"/>
        </w:trPr>
        <w:tc>
          <w:tcPr>
            <w:tcW w:w="951" w:type="dxa"/>
            <w:tcBorders>
              <w:top w:val="nil"/>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مصر</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6099218</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6250443</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6709053</w:t>
            </w:r>
          </w:p>
        </w:tc>
        <w:tc>
          <w:tcPr>
            <w:tcW w:w="889" w:type="dxa"/>
            <w:tcBorders>
              <w:top w:val="nil"/>
              <w:left w:val="single" w:sz="4" w:space="0" w:color="auto"/>
              <w:bottom w:val="single" w:sz="4" w:space="0" w:color="auto"/>
              <w:right w:val="single" w:sz="4" w:space="0" w:color="auto"/>
            </w:tcBorders>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جيبوتى</w:t>
            </w:r>
          </w:p>
        </w:tc>
        <w:tc>
          <w:tcPr>
            <w:tcW w:w="1017"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356462</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519500</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600000</w:t>
            </w:r>
          </w:p>
        </w:tc>
      </w:tr>
      <w:tr w:rsidR="007F629F">
        <w:trPr>
          <w:trHeight w:val="285"/>
          <w:jc w:val="center"/>
        </w:trPr>
        <w:tc>
          <w:tcPr>
            <w:tcW w:w="951" w:type="dxa"/>
            <w:tcBorders>
              <w:top w:val="nil"/>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السعودية</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4652022</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4430676</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5313141</w:t>
            </w:r>
          </w:p>
        </w:tc>
        <w:tc>
          <w:tcPr>
            <w:tcW w:w="889" w:type="dxa"/>
            <w:tcBorders>
              <w:top w:val="nil"/>
              <w:left w:val="single" w:sz="4" w:space="0" w:color="auto"/>
              <w:bottom w:val="single" w:sz="4" w:space="0" w:color="auto"/>
              <w:right w:val="single" w:sz="4" w:space="0" w:color="auto"/>
            </w:tcBorders>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تونس</w:t>
            </w:r>
          </w:p>
        </w:tc>
        <w:tc>
          <w:tcPr>
            <w:tcW w:w="1017"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424780</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418884</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466398</w:t>
            </w:r>
          </w:p>
        </w:tc>
      </w:tr>
      <w:tr w:rsidR="007F629F">
        <w:trPr>
          <w:trHeight w:val="285"/>
          <w:jc w:val="center"/>
        </w:trPr>
        <w:tc>
          <w:tcPr>
            <w:tcW w:w="951" w:type="dxa"/>
            <w:tcBorders>
              <w:top w:val="nil"/>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عمان</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3427990</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3768045</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3893198</w:t>
            </w:r>
          </w:p>
        </w:tc>
        <w:tc>
          <w:tcPr>
            <w:tcW w:w="889" w:type="dxa"/>
            <w:tcBorders>
              <w:top w:val="nil"/>
              <w:left w:val="single" w:sz="4" w:space="0" w:color="auto"/>
              <w:bottom w:val="single" w:sz="4" w:space="0" w:color="auto"/>
              <w:right w:val="single" w:sz="4" w:space="0" w:color="auto"/>
            </w:tcBorders>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السودان</w:t>
            </w:r>
          </w:p>
        </w:tc>
        <w:tc>
          <w:tcPr>
            <w:tcW w:w="1017"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391139</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431232</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439100</w:t>
            </w:r>
          </w:p>
        </w:tc>
      </w:tr>
      <w:tr w:rsidR="007F629F">
        <w:trPr>
          <w:trHeight w:val="285"/>
          <w:jc w:val="center"/>
        </w:trPr>
        <w:tc>
          <w:tcPr>
            <w:tcW w:w="951" w:type="dxa"/>
            <w:tcBorders>
              <w:top w:val="nil"/>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المغرب</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919360</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1222000</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2058430</w:t>
            </w:r>
          </w:p>
        </w:tc>
        <w:tc>
          <w:tcPr>
            <w:tcW w:w="889" w:type="dxa"/>
            <w:tcBorders>
              <w:top w:val="nil"/>
              <w:left w:val="single" w:sz="4" w:space="0" w:color="auto"/>
              <w:bottom w:val="single" w:sz="4" w:space="0" w:color="auto"/>
              <w:right w:val="single" w:sz="4" w:space="0" w:color="auto"/>
            </w:tcBorders>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قطر</w:t>
            </w:r>
          </w:p>
        </w:tc>
        <w:tc>
          <w:tcPr>
            <w:tcW w:w="1017"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400000</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410000</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346000</w:t>
            </w:r>
          </w:p>
        </w:tc>
      </w:tr>
      <w:tr w:rsidR="007F629F">
        <w:trPr>
          <w:trHeight w:val="285"/>
          <w:jc w:val="center"/>
        </w:trPr>
        <w:tc>
          <w:tcPr>
            <w:tcW w:w="951" w:type="dxa"/>
            <w:tcBorders>
              <w:top w:val="nil"/>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الكويت</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961684</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854044</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991545</w:t>
            </w:r>
          </w:p>
        </w:tc>
        <w:tc>
          <w:tcPr>
            <w:tcW w:w="889" w:type="dxa"/>
            <w:tcBorders>
              <w:top w:val="nil"/>
              <w:left w:val="single" w:sz="4" w:space="0" w:color="auto"/>
              <w:bottom w:val="single" w:sz="4" w:space="0" w:color="auto"/>
              <w:right w:val="single" w:sz="4" w:space="0" w:color="auto"/>
            </w:tcBorders>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البحرين</w:t>
            </w:r>
          </w:p>
        </w:tc>
        <w:tc>
          <w:tcPr>
            <w:tcW w:w="1017"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269331</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279799</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289956</w:t>
            </w:r>
          </w:p>
        </w:tc>
      </w:tr>
      <w:tr w:rsidR="007F629F">
        <w:trPr>
          <w:trHeight w:val="285"/>
          <w:jc w:val="center"/>
        </w:trPr>
        <w:tc>
          <w:tcPr>
            <w:tcW w:w="951" w:type="dxa"/>
            <w:tcBorders>
              <w:top w:val="nil"/>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لبنان</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861931</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994601</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949155</w:t>
            </w:r>
          </w:p>
        </w:tc>
        <w:tc>
          <w:tcPr>
            <w:tcW w:w="889" w:type="dxa"/>
            <w:tcBorders>
              <w:top w:val="nil"/>
              <w:left w:val="single" w:sz="4" w:space="0" w:color="auto"/>
              <w:bottom w:val="single" w:sz="4" w:space="0" w:color="auto"/>
              <w:right w:val="single" w:sz="4" w:space="0" w:color="auto"/>
            </w:tcBorders>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الجزائر</w:t>
            </w:r>
          </w:p>
        </w:tc>
        <w:tc>
          <w:tcPr>
            <w:tcW w:w="1017"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225140</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250095</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279785</w:t>
            </w:r>
          </w:p>
        </w:tc>
      </w:tr>
      <w:tr w:rsidR="007F629F">
        <w:trPr>
          <w:trHeight w:val="285"/>
          <w:jc w:val="center"/>
        </w:trPr>
        <w:tc>
          <w:tcPr>
            <w:tcW w:w="951" w:type="dxa"/>
            <w:tcBorders>
              <w:top w:val="nil"/>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اليمن</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775165</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639671</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669021</w:t>
            </w:r>
          </w:p>
        </w:tc>
        <w:tc>
          <w:tcPr>
            <w:tcW w:w="889" w:type="dxa"/>
            <w:tcBorders>
              <w:top w:val="nil"/>
              <w:left w:val="single" w:sz="4" w:space="0" w:color="auto"/>
              <w:bottom w:val="single" w:sz="4" w:space="0" w:color="auto"/>
              <w:right w:val="single" w:sz="4" w:space="0" w:color="auto"/>
            </w:tcBorders>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ليبيا</w:t>
            </w:r>
          </w:p>
        </w:tc>
        <w:tc>
          <w:tcPr>
            <w:tcW w:w="1017"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174827</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158988</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184585</w:t>
            </w:r>
          </w:p>
        </w:tc>
      </w:tr>
      <w:tr w:rsidR="007F629F">
        <w:trPr>
          <w:trHeight w:val="285"/>
          <w:jc w:val="center"/>
        </w:trPr>
        <w:tc>
          <w:tcPr>
            <w:tcW w:w="951" w:type="dxa"/>
            <w:tcBorders>
              <w:top w:val="nil"/>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rPr>
            </w:pPr>
            <w:r>
              <w:rPr>
                <w:rFonts w:ascii="Simplified Arabic" w:eastAsia="Calibri" w:hAnsi="Simplified Arabic" w:cs="Simplified Arabic"/>
                <w:b/>
                <w:bCs/>
                <w:sz w:val="22"/>
                <w:szCs w:val="22"/>
                <w:rtl/>
              </w:rPr>
              <w:t>سوريا</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610607</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685299</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649005</w:t>
            </w:r>
          </w:p>
        </w:tc>
        <w:tc>
          <w:tcPr>
            <w:tcW w:w="889" w:type="dxa"/>
            <w:tcBorders>
              <w:top w:val="nil"/>
              <w:left w:val="single" w:sz="4" w:space="0" w:color="auto"/>
              <w:bottom w:val="single" w:sz="4" w:space="0" w:color="auto"/>
              <w:right w:val="single" w:sz="4" w:space="0" w:color="auto"/>
            </w:tcBorders>
            <w:vAlign w:val="bottom"/>
          </w:tcPr>
          <w:p w:rsidR="007F629F" w:rsidRDefault="007F629F" w:rsidP="000D5F3F">
            <w:pPr>
              <w:jc w:val="both"/>
              <w:rPr>
                <w:rFonts w:ascii="Simplified Arabic" w:eastAsia="Calibri" w:hAnsi="Simplified Arabic" w:cs="Simplified Arabic"/>
                <w:b/>
                <w:bCs/>
                <w:sz w:val="22"/>
                <w:szCs w:val="22"/>
                <w:lang w:bidi="ar-EG"/>
              </w:rPr>
            </w:pPr>
            <w:r>
              <w:rPr>
                <w:rFonts w:ascii="Simplified Arabic" w:eastAsia="Calibri" w:hAnsi="Simplified Arabic" w:cs="Simplified Arabic"/>
                <w:b/>
                <w:bCs/>
                <w:sz w:val="22"/>
                <w:szCs w:val="22"/>
                <w:rtl/>
              </w:rPr>
              <w:t>موريتانيا</w:t>
            </w:r>
          </w:p>
        </w:tc>
        <w:tc>
          <w:tcPr>
            <w:tcW w:w="1017"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57478</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62269</w:t>
            </w:r>
          </w:p>
        </w:tc>
        <w:tc>
          <w:tcPr>
            <w:tcW w:w="1025" w:type="dxa"/>
            <w:tcBorders>
              <w:top w:val="nil"/>
              <w:left w:val="single" w:sz="4" w:space="0" w:color="auto"/>
              <w:bottom w:val="single" w:sz="4" w:space="0" w:color="auto"/>
              <w:right w:val="single" w:sz="4" w:space="0" w:color="auto"/>
            </w:tcBorders>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65705</w:t>
            </w:r>
          </w:p>
        </w:tc>
      </w:tr>
      <w:tr w:rsidR="007F629F">
        <w:trPr>
          <w:trHeight w:val="285"/>
          <w:jc w:val="center"/>
        </w:trPr>
        <w:tc>
          <w:tcPr>
            <w:tcW w:w="951" w:type="dxa"/>
            <w:tcBorders>
              <w:top w:val="nil"/>
              <w:left w:val="single" w:sz="4" w:space="0" w:color="auto"/>
              <w:bottom w:val="single" w:sz="4" w:space="0" w:color="auto"/>
              <w:right w:val="single" w:sz="4" w:space="0" w:color="auto"/>
            </w:tcBorders>
            <w:noWrap/>
            <w:vAlign w:val="bottom"/>
          </w:tcPr>
          <w:p w:rsidR="007F629F" w:rsidRDefault="007F629F" w:rsidP="000D5F3F">
            <w:pPr>
              <w:rPr>
                <w:rFonts w:ascii="Simplified Arabic" w:eastAsia="Calibri" w:hAnsi="Simplified Arabic" w:cs="Simplified Arabic"/>
                <w:b/>
                <w:bCs/>
                <w:sz w:val="22"/>
                <w:szCs w:val="22"/>
                <w:lang w:bidi="ar-EG"/>
              </w:rPr>
            </w:pPr>
            <w:r>
              <w:rPr>
                <w:rFonts w:ascii="Simplified Arabic" w:eastAsia="Calibri" w:hAnsi="Simplified Arabic" w:cs="Simplified Arabic"/>
                <w:b/>
                <w:bCs/>
                <w:sz w:val="22"/>
                <w:szCs w:val="22"/>
                <w:rtl/>
              </w:rPr>
              <w:t>الإجمالي</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35945776</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36475109</w:t>
            </w:r>
          </w:p>
        </w:tc>
        <w:tc>
          <w:tcPr>
            <w:tcW w:w="1295" w:type="dxa"/>
            <w:tcBorders>
              <w:top w:val="nil"/>
              <w:left w:val="single" w:sz="4" w:space="0" w:color="auto"/>
              <w:bottom w:val="single" w:sz="4" w:space="0" w:color="auto"/>
              <w:right w:val="single" w:sz="4" w:space="0" w:color="auto"/>
            </w:tcBorders>
            <w:noWrap/>
            <w:vAlign w:val="bottom"/>
          </w:tcPr>
          <w:p w:rsidR="007F629F" w:rsidRDefault="007F629F" w:rsidP="000D5F3F">
            <w:pPr>
              <w:jc w:val="center"/>
              <w:rPr>
                <w:rFonts w:ascii="Simplified Arabic" w:eastAsia="Calibri" w:hAnsi="Simplified Arabic" w:cs="Simplified Arabic"/>
                <w:b/>
                <w:bCs/>
                <w:sz w:val="22"/>
                <w:szCs w:val="22"/>
              </w:rPr>
            </w:pPr>
            <w:r>
              <w:rPr>
                <w:rFonts w:ascii="Simplified Arabic" w:eastAsia="Calibri" w:hAnsi="Simplified Arabic" w:cs="Simplified Arabic"/>
                <w:b/>
                <w:bCs/>
                <w:sz w:val="22"/>
                <w:szCs w:val="22"/>
              </w:rPr>
              <w:t>39699601</w:t>
            </w:r>
          </w:p>
        </w:tc>
        <w:tc>
          <w:tcPr>
            <w:tcW w:w="3956" w:type="dxa"/>
            <w:gridSpan w:val="4"/>
            <w:tcBorders>
              <w:top w:val="nil"/>
              <w:left w:val="single" w:sz="4" w:space="0" w:color="auto"/>
              <w:bottom w:val="single" w:sz="4" w:space="0" w:color="auto"/>
              <w:right w:val="single" w:sz="4" w:space="0" w:color="auto"/>
            </w:tcBorders>
          </w:tcPr>
          <w:p w:rsidR="007F629F" w:rsidRDefault="007F629F" w:rsidP="000D5F3F">
            <w:pPr>
              <w:jc w:val="center"/>
              <w:rPr>
                <w:rFonts w:ascii="Simplified Arabic" w:eastAsia="Calibri" w:hAnsi="Simplified Arabic" w:cs="Simplified Arabic"/>
                <w:b/>
                <w:bCs/>
                <w:sz w:val="22"/>
                <w:szCs w:val="22"/>
              </w:rPr>
            </w:pPr>
          </w:p>
        </w:tc>
      </w:tr>
    </w:tbl>
    <w:p w:rsidR="007F629F" w:rsidRDefault="007F629F" w:rsidP="007F629F">
      <w:pPr>
        <w:spacing w:after="240"/>
        <w:jc w:val="both"/>
        <w:rPr>
          <w:rFonts w:ascii="Simplified Arabic" w:eastAsia="Calibri" w:hAnsi="Simplified Arabic" w:cs="Simplified Arabic"/>
          <w:b/>
          <w:bCs/>
          <w:rtl/>
          <w:lang w:eastAsia="zh-CN" w:bidi="ar-EG"/>
        </w:rPr>
      </w:pPr>
      <w:r>
        <w:rPr>
          <w:rFonts w:ascii="Simplified Arabic" w:eastAsia="Calibri" w:hAnsi="Simplified Arabic" w:cs="Simplified Arabic"/>
          <w:b/>
          <w:bCs/>
          <w:sz w:val="20"/>
          <w:szCs w:val="20"/>
          <w:rtl/>
          <w:lang w:eastAsia="zh-CN" w:bidi="ar-EG"/>
        </w:rPr>
        <w:t xml:space="preserve">        المصدر: الأونكتاد </w:t>
      </w:r>
      <w:hyperlink r:id="rId17" w:history="1">
        <w:r>
          <w:rPr>
            <w:rStyle w:val="Hyperlink"/>
            <w:rFonts w:ascii="Simplified Arabic" w:eastAsia="Calibri" w:hAnsi="Simplified Arabic" w:cs="Simplified Arabic"/>
            <w:b/>
            <w:bCs/>
            <w:sz w:val="20"/>
            <w:szCs w:val="20"/>
            <w:lang w:eastAsia="zh-CN" w:bidi="ar-EG"/>
          </w:rPr>
          <w:t>www.unctad.org</w:t>
        </w:r>
      </w:hyperlink>
    </w:p>
    <w:p w:rsidR="007F629F" w:rsidRDefault="007F629F" w:rsidP="007F629F">
      <w:pPr>
        <w:jc w:val="center"/>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sz w:val="28"/>
          <w:szCs w:val="28"/>
          <w:rtl/>
          <w:lang w:eastAsia="zh-CN" w:bidi="ar-EG"/>
        </w:rPr>
        <w:t>جدول رقم (3-14): الترتيب العالمي لأهم الموانئ العربية في عام 2011</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0"/>
        <w:gridCol w:w="2268"/>
        <w:gridCol w:w="2268"/>
        <w:gridCol w:w="2518"/>
      </w:tblGrid>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الترتيب</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الميناء</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الدولة</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الحمولة</w:t>
            </w:r>
          </w:p>
        </w:tc>
      </w:tr>
      <w:tr w:rsidR="007F629F">
        <w:trPr>
          <w:jc w:val="center"/>
        </w:trPr>
        <w:tc>
          <w:tcPr>
            <w:tcW w:w="8224" w:type="dxa"/>
            <w:gridSpan w:val="4"/>
            <w:tcBorders>
              <w:top w:val="single" w:sz="4" w:space="0" w:color="000000"/>
              <w:left w:val="single" w:sz="4" w:space="0" w:color="000000"/>
              <w:bottom w:val="single" w:sz="4" w:space="0" w:color="000000"/>
              <w:right w:val="single" w:sz="4" w:space="0" w:color="000000"/>
            </w:tcBorders>
          </w:tcPr>
          <w:p w:rsidR="007F629F" w:rsidRDefault="007F629F" w:rsidP="00FC29EB">
            <w:pPr>
              <w:numPr>
                <w:ilvl w:val="0"/>
                <w:numId w:val="56"/>
              </w:num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ترتيب الموانئ العربية من حيث إجمالي الحمولة الكلية (بالآلاف من الأطنان)</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24</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موانئ دبى</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الإمارات</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137770</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74</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جدة</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السعودية</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52026</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91</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الاسكندرية والدخيلة</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مصر</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45382</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92</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الجبيل</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السعودية</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44700</w:t>
            </w:r>
          </w:p>
        </w:tc>
      </w:tr>
      <w:tr w:rsidR="007F629F">
        <w:trPr>
          <w:jc w:val="center"/>
        </w:trPr>
        <w:tc>
          <w:tcPr>
            <w:tcW w:w="8224" w:type="dxa"/>
            <w:gridSpan w:val="4"/>
            <w:tcBorders>
              <w:top w:val="single" w:sz="4" w:space="0" w:color="000000"/>
              <w:left w:val="single" w:sz="4" w:space="0" w:color="000000"/>
              <w:bottom w:val="single" w:sz="4" w:space="0" w:color="000000"/>
              <w:right w:val="single" w:sz="4" w:space="0" w:color="000000"/>
            </w:tcBorders>
          </w:tcPr>
          <w:p w:rsidR="007F629F" w:rsidRDefault="007F629F" w:rsidP="00FC29EB">
            <w:pPr>
              <w:numPr>
                <w:ilvl w:val="0"/>
                <w:numId w:val="56"/>
              </w:num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eastAsia="zh-CN" w:bidi="ar-EG"/>
              </w:rPr>
              <w:t>ترتيب الموانئ العربية من حيث تداول الحاويات (وحدة معادلة لعشرين قدما)</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موانئ دبي</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الإمارات</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12617595</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28</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جدة</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السعودية</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4010448</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33</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خور فاكان</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الإمارات</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3234101</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35</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صلالة</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عمان</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3200000</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43</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شرق بورسعيد</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مصر</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2617043</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58</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تانجر</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المغرب</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2093408</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78</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الدمام</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السعودية</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1492315</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93</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غرب بورسعيد</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مصر</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1138753</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96</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الاسكندرية والدخيلة</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مصر</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1108826</w:t>
            </w:r>
          </w:p>
        </w:tc>
      </w:tr>
      <w:tr w:rsidR="007F629F">
        <w:trPr>
          <w:jc w:val="center"/>
        </w:trPr>
        <w:tc>
          <w:tcPr>
            <w:tcW w:w="1170"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97</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بيروت</w:t>
            </w:r>
          </w:p>
        </w:tc>
        <w:tc>
          <w:tcPr>
            <w:tcW w:w="226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لبنان</w:t>
            </w:r>
          </w:p>
        </w:tc>
        <w:tc>
          <w:tcPr>
            <w:tcW w:w="251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rPr>
                <w:rFonts w:ascii="Simplified Arabic" w:eastAsia="Calibri" w:hAnsi="Simplified Arabic" w:cs="Simplified Arabic"/>
                <w:b/>
                <w:bCs/>
                <w:lang w:bidi="ar-EG"/>
              </w:rPr>
            </w:pPr>
            <w:r>
              <w:rPr>
                <w:rFonts w:ascii="Simplified Arabic" w:eastAsia="Calibri" w:hAnsi="Simplified Arabic" w:cs="Simplified Arabic"/>
                <w:b/>
                <w:bCs/>
                <w:rtl/>
                <w:lang w:bidi="ar-EG"/>
              </w:rPr>
              <w:t>1034249</w:t>
            </w:r>
          </w:p>
        </w:tc>
      </w:tr>
    </w:tbl>
    <w:p w:rsidR="007F629F" w:rsidRDefault="007F629F" w:rsidP="007F629F">
      <w:pPr>
        <w:tabs>
          <w:tab w:val="left" w:pos="3203"/>
        </w:tabs>
        <w:rPr>
          <w:rFonts w:ascii="Simplified Arabic" w:eastAsia="Calibri" w:hAnsi="Simplified Arabic" w:cs="Simplified Arabic"/>
          <w:b/>
          <w:bCs/>
          <w:rtl/>
          <w:lang w:eastAsia="zh-CN" w:bidi="ar-EG"/>
        </w:rPr>
      </w:pPr>
      <w:r>
        <w:rPr>
          <w:rFonts w:ascii="Simplified Arabic" w:eastAsia="Calibri" w:hAnsi="Simplified Arabic" w:cs="Simplified Arabic"/>
          <w:b/>
          <w:bCs/>
          <w:sz w:val="20"/>
          <w:szCs w:val="20"/>
          <w:rtl/>
          <w:lang w:eastAsia="zh-CN" w:bidi="ar-EG"/>
        </w:rPr>
        <w:t xml:space="preserve">         المصدر: </w:t>
      </w:r>
      <w:r>
        <w:rPr>
          <w:rFonts w:ascii="Simplified Arabic" w:eastAsia="Calibri" w:hAnsi="Simplified Arabic" w:cs="Simplified Arabic"/>
          <w:b/>
          <w:bCs/>
          <w:sz w:val="20"/>
          <w:szCs w:val="20"/>
          <w:lang w:eastAsia="zh-CN" w:bidi="ar-EG"/>
        </w:rPr>
        <w:t>American association of ports authorities, www.aapa-ports.org</w:t>
      </w:r>
      <w:r>
        <w:rPr>
          <w:rFonts w:ascii="Simplified Arabic" w:eastAsia="Calibri" w:hAnsi="Simplified Arabic" w:cs="Simplified Arabic"/>
          <w:b/>
          <w:bCs/>
          <w:rtl/>
          <w:lang w:eastAsia="zh-CN" w:bidi="ar-EG"/>
        </w:rPr>
        <w:t xml:space="preserve"> </w:t>
      </w:r>
    </w:p>
    <w:p w:rsidR="007F629F" w:rsidRDefault="007F629F" w:rsidP="007F629F">
      <w:pPr>
        <w:tabs>
          <w:tab w:val="left" w:pos="6746"/>
        </w:tabs>
        <w:autoSpaceDE w:val="0"/>
        <w:autoSpaceDN w:val="0"/>
        <w:adjustRightInd w:val="0"/>
        <w:spacing w:before="240"/>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ورغم التطور الكبير والاستثمارات الضخمة التى شهدتها موانئ دول مجلس التعاون الخليجى من حيث التجهيزات الحديثة لتداول البضائع والتخزين وإكتمال بنية الموانئ الأساسية إلا أنه يلاحظ أن رسوم وأجور خدمات الموانئ العربية بشكل عام، تعتبر مرتفعة بالمقارنة مع العديد من موانئ دول العالم وقد يرجع ذلك إلى نتيجة ضعف الأداء الإدارى وأرتفاع الأجور والمرتبات</w:t>
      </w:r>
      <w:r>
        <w:rPr>
          <w:rFonts w:ascii="Simplified Arabic" w:eastAsia="Calibri" w:hAnsi="Simplified Arabic"/>
          <w:vertAlign w:val="superscript"/>
          <w:rtl/>
        </w:rPr>
        <w:footnoteReference w:id="72"/>
      </w:r>
      <w:r>
        <w:rPr>
          <w:rFonts w:ascii="Simplified Arabic" w:eastAsia="Calibri" w:hAnsi="Simplified Arabic" w:cs="Simplified Arabic"/>
          <w:sz w:val="28"/>
          <w:szCs w:val="28"/>
          <w:rtl/>
        </w:rPr>
        <w:t>، .... وذلك بإستثناء ميناء دبى، الذى شهد تطوراً كبيراً خلال السنوات الماضية جعلته يحتل مكانة دولية هامة، لذا فإن الجزء التالى يستعرض تجربة دولة الإمارات.</w:t>
      </w:r>
    </w:p>
    <w:p w:rsidR="007F629F" w:rsidRDefault="007F629F" w:rsidP="007F629F">
      <w:pPr>
        <w:tabs>
          <w:tab w:val="left" w:pos="6746"/>
        </w:tabs>
        <w:autoSpaceDE w:val="0"/>
        <w:autoSpaceDN w:val="0"/>
        <w:adjustRightInd w:val="0"/>
        <w:spacing w:before="240"/>
        <w:jc w:val="both"/>
        <w:rPr>
          <w:rFonts w:ascii="Simplified Arabic" w:eastAsia="Calibri" w:hAnsi="Simplified Arabic" w:cs="Simplified Arabic"/>
          <w:b/>
          <w:bCs/>
          <w:sz w:val="32"/>
          <w:szCs w:val="32"/>
          <w:rtl/>
        </w:rPr>
      </w:pPr>
      <w:r>
        <w:rPr>
          <w:rFonts w:ascii="Simplified Arabic" w:eastAsia="Calibri" w:hAnsi="Simplified Arabic" w:cs="Simplified Arabic"/>
          <w:b/>
          <w:bCs/>
          <w:sz w:val="32"/>
          <w:szCs w:val="32"/>
          <w:rtl/>
        </w:rPr>
        <w:t>3-2-2-1 تجربة دولة الإمارات العربية المتحدة</w:t>
      </w:r>
    </w:p>
    <w:p w:rsidR="007F629F" w:rsidRDefault="007F629F" w:rsidP="007F629F">
      <w:p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تعتبر دولة الإمارات الدولة الرائدة إقليمياً في مجال الخدمات اللوجستية، وتسبق العديد من الدول المتقدمة بفارق واسع في مجال التجارة عبر الحدود، </w:t>
      </w:r>
      <w:r>
        <w:rPr>
          <w:rFonts w:ascii="Simplified Arabic" w:eastAsia="Calibri" w:hAnsi="Simplified Arabic" w:cs="Simplified Arabic"/>
          <w:sz w:val="28"/>
          <w:szCs w:val="28"/>
          <w:rtl/>
        </w:rPr>
        <w:t>حيث خفضت الوقت اللازم في استيراد وتصدير الحاويات بنسبة</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 xml:space="preserve">50٪ تقريباً ما بين عامى 2006 و2012. </w:t>
      </w:r>
      <w:r>
        <w:rPr>
          <w:rFonts w:ascii="Simplified Arabic" w:eastAsia="Calibri" w:hAnsi="Simplified Arabic" w:cs="Simplified Arabic"/>
          <w:sz w:val="28"/>
          <w:szCs w:val="28"/>
          <w:rtl/>
          <w:lang w:eastAsia="zh-CN" w:bidi="ar-EG"/>
        </w:rPr>
        <w:t>فقد كان يلزم لتصدير حاوية واحدة في عام2006، إصدار</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7</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وثائق رسمية واستغراق</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12</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يوماً وهو ما تقلص إلى</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4</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وثائق و7 أيام فقط في عام 2012، ولهذا تحسن ترتيب دولة الإمارات من ناحية سهولة التجارة عبر الحدود في عام</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2012</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إلى المرتبة 5، بينما كانت تحتل المرتبة</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24</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في عام 2008. وتضاعفت قيمة التجارة في دبي من</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5</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تريليون إلى 11 تريليون دولار أمريكي ما بين عامي 1994 و2009 بزيادة نسبتها 120٪</w:t>
      </w:r>
      <w:r>
        <w:rPr>
          <w:rFonts w:ascii="Simplified Arabic" w:eastAsia="Calibri" w:hAnsi="Simplified Arabic"/>
          <w:sz w:val="28"/>
          <w:szCs w:val="28"/>
          <w:vertAlign w:val="superscript"/>
          <w:rtl/>
          <w:lang w:eastAsia="zh-CN" w:bidi="ar-EG"/>
        </w:rPr>
        <w:footnoteReference w:id="73"/>
      </w:r>
      <w:r>
        <w:rPr>
          <w:rFonts w:ascii="Simplified Arabic" w:eastAsia="Calibri" w:hAnsi="Simplified Arabic" w:cs="Simplified Arabic"/>
          <w:sz w:val="28"/>
          <w:szCs w:val="28"/>
          <w:rtl/>
          <w:lang w:eastAsia="zh-CN" w:bidi="ar-EG"/>
        </w:rPr>
        <w:t>.</w:t>
      </w:r>
      <w:r>
        <w:rPr>
          <w:rFonts w:ascii="Simplified Arabic" w:eastAsia="Calibri" w:hAnsi="Simplified Arabic" w:cs="Simplified Arabic"/>
          <w:sz w:val="28"/>
          <w:szCs w:val="28"/>
          <w:lang w:eastAsia="zh-CN" w:bidi="ar-EG"/>
        </w:rPr>
        <w:t xml:space="preserve"> </w:t>
      </w:r>
    </w:p>
    <w:p w:rsidR="007F629F" w:rsidRDefault="007F629F" w:rsidP="007F629F">
      <w:pPr>
        <w:spacing w:before="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كما تمثل شركة موانئ دبي العالمية </w:t>
      </w:r>
      <w:r>
        <w:rPr>
          <w:rFonts w:ascii="Simplified Arabic" w:eastAsia="Calibri" w:hAnsi="Simplified Arabic" w:cs="Simplified Arabic"/>
          <w:sz w:val="28"/>
          <w:szCs w:val="28"/>
          <w:lang w:eastAsia="zh-CN" w:bidi="ar-EG"/>
        </w:rPr>
        <w:t>DP World</w:t>
      </w:r>
      <w:r>
        <w:rPr>
          <w:rFonts w:ascii="Simplified Arabic" w:eastAsia="Calibri" w:hAnsi="Simplified Arabic" w:cs="Simplified Arabic"/>
          <w:sz w:val="28"/>
          <w:szCs w:val="28"/>
          <w:rtl/>
          <w:lang w:eastAsia="zh-CN" w:bidi="ar-EG"/>
        </w:rPr>
        <w:t xml:space="preserve"> مثالاً لمقدم خدمات لوجستية يوسع نطاق عملياته في الخارج، فقد شرعت شركة موانئ دبي في الحصول على عقود امتياز في موانئ أجنبية، وأصبحت تدير 60 محطة حاويات وغير حاويات في 6 قارات حتى نوفمبر 2012، لتصبح بذلك ثالث أكبر مشغل على المستوى العالمي بإجمالي إنتاجية قدرها 55 مليون وحدة معادلة لعشرين قدم في عام 2011، ومن المخطط القيام بتوسعات لمقابلة الإحتياجات المستقبلية لتصل الإنتاجية إلى 103 مليون وحدة معادلة لعشرين قدم بحلول عام 2020</w:t>
      </w:r>
      <w:r>
        <w:rPr>
          <w:rFonts w:ascii="Simplified Arabic" w:eastAsia="Calibri" w:hAnsi="Simplified Arabic"/>
          <w:sz w:val="28"/>
          <w:szCs w:val="28"/>
          <w:vertAlign w:val="superscript"/>
          <w:rtl/>
          <w:lang w:eastAsia="zh-CN" w:bidi="ar-EG"/>
        </w:rPr>
        <w:footnoteReference w:id="74"/>
      </w:r>
      <w:r>
        <w:rPr>
          <w:rFonts w:ascii="Simplified Arabic" w:eastAsia="Calibri" w:hAnsi="Simplified Arabic" w:cs="Simplified Arabic"/>
          <w:sz w:val="28"/>
          <w:szCs w:val="28"/>
          <w:rtl/>
          <w:lang w:eastAsia="zh-CN" w:bidi="ar-EG"/>
        </w:rPr>
        <w:t>.</w:t>
      </w:r>
    </w:p>
    <w:p w:rsidR="007F629F" w:rsidRDefault="007F629F" w:rsidP="007F629F">
      <w:pPr>
        <w:spacing w:before="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وحققت شركة موانئ دبي أرباحاً مستقرة نسبياً خلال السنوات الخمسة الماضية ونجحت في الحفاظ عليها وهو ما يعزى إلى توزيع التواجد الجغرافي للشركة على نحو متوازن في جميع القارات مع التركيز على الشرق الأوسط. فإستراتيجية الشركة تركز على مشروعات مينائية جديدة وعلى توسيع القدرات في أفريقيا وآسيا وأوروبا وأمريكا اللاتينية بحجم استثمارات قدره 2.5 مليار دولار ما بين عامى 2010 و2012</w:t>
      </w:r>
      <w:r>
        <w:rPr>
          <w:rFonts w:ascii="Simplified Arabic" w:eastAsia="Calibri" w:hAnsi="Simplified Arabic"/>
          <w:sz w:val="28"/>
          <w:szCs w:val="28"/>
          <w:vertAlign w:val="superscript"/>
          <w:rtl/>
          <w:lang w:eastAsia="zh-CN" w:bidi="ar-EG"/>
        </w:rPr>
        <w:footnoteReference w:id="75"/>
      </w:r>
      <w:r>
        <w:rPr>
          <w:rFonts w:ascii="Simplified Arabic" w:eastAsia="Calibri" w:hAnsi="Simplified Arabic" w:cs="Simplified Arabic"/>
          <w:sz w:val="28"/>
          <w:szCs w:val="28"/>
          <w:rtl/>
          <w:lang w:eastAsia="zh-CN" w:bidi="ar-EG"/>
        </w:rPr>
        <w:t>. وكما يوضح الجدول رقم (3-15)، فإن مؤشرات الأداء لشركة موانئ دبي شهدت إستقراراً إلى حد كبير خلال الفترة 2007 – 2011، ماعدا عام 2009 حيث تراجعت في ذلك العام مؤشراتها تأثراً بالأزمة العالمية.</w:t>
      </w:r>
    </w:p>
    <w:p w:rsidR="007F629F" w:rsidRDefault="007F629F" w:rsidP="007F629F">
      <w:pPr>
        <w:spacing w:before="240"/>
        <w:jc w:val="center"/>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sz w:val="28"/>
          <w:szCs w:val="28"/>
          <w:rtl/>
          <w:lang w:eastAsia="zh-CN" w:bidi="ar-EG"/>
        </w:rPr>
        <w:t>جدول رقم (3-15): أداء شركة موانئ دبى خلال الفترة (2007 – 2011)</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00"/>
        <w:gridCol w:w="853"/>
        <w:gridCol w:w="1059"/>
        <w:gridCol w:w="943"/>
        <w:gridCol w:w="1032"/>
        <w:gridCol w:w="941"/>
      </w:tblGrid>
      <w:tr w:rsidR="007F629F">
        <w:trPr>
          <w:jc w:val="center"/>
        </w:trPr>
        <w:tc>
          <w:tcPr>
            <w:tcW w:w="3800" w:type="dxa"/>
            <w:tcBorders>
              <w:top w:val="single" w:sz="4" w:space="0" w:color="000000"/>
              <w:left w:val="single" w:sz="4" w:space="0" w:color="000000"/>
              <w:bottom w:val="single" w:sz="4" w:space="0" w:color="000000"/>
              <w:right w:val="single" w:sz="4" w:space="0" w:color="000000"/>
            </w:tcBorders>
          </w:tcPr>
          <w:p w:rsidR="007F629F" w:rsidRDefault="007F629F">
            <w:pP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مؤشرات الأداء</w:t>
            </w:r>
          </w:p>
        </w:tc>
        <w:tc>
          <w:tcPr>
            <w:tcW w:w="853"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2007</w:t>
            </w:r>
          </w:p>
        </w:tc>
        <w:tc>
          <w:tcPr>
            <w:tcW w:w="1059"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2008</w:t>
            </w:r>
          </w:p>
        </w:tc>
        <w:tc>
          <w:tcPr>
            <w:tcW w:w="943"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2009</w:t>
            </w:r>
          </w:p>
        </w:tc>
        <w:tc>
          <w:tcPr>
            <w:tcW w:w="1032"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2010</w:t>
            </w:r>
          </w:p>
        </w:tc>
        <w:tc>
          <w:tcPr>
            <w:tcW w:w="941"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2011</w:t>
            </w:r>
          </w:p>
        </w:tc>
      </w:tr>
      <w:tr w:rsidR="007F629F">
        <w:trPr>
          <w:jc w:val="center"/>
        </w:trPr>
        <w:tc>
          <w:tcPr>
            <w:tcW w:w="3800" w:type="dxa"/>
            <w:tcBorders>
              <w:top w:val="single" w:sz="4" w:space="0" w:color="000000"/>
              <w:left w:val="single" w:sz="4" w:space="0" w:color="000000"/>
              <w:bottom w:val="single" w:sz="4" w:space="0" w:color="000000"/>
              <w:right w:val="single" w:sz="4" w:space="0" w:color="000000"/>
            </w:tcBorders>
          </w:tcPr>
          <w:p w:rsidR="007F629F" w:rsidRDefault="007F629F">
            <w:pP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الإنتاجية الموحدة (ملايين الوحدات المعادلة لعشرين قدم)</w:t>
            </w:r>
          </w:p>
        </w:tc>
        <w:tc>
          <w:tcPr>
            <w:tcW w:w="853"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24</w:t>
            </w:r>
          </w:p>
        </w:tc>
        <w:tc>
          <w:tcPr>
            <w:tcW w:w="1059"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27.8</w:t>
            </w:r>
          </w:p>
        </w:tc>
        <w:tc>
          <w:tcPr>
            <w:tcW w:w="943"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25.6</w:t>
            </w:r>
          </w:p>
        </w:tc>
        <w:tc>
          <w:tcPr>
            <w:tcW w:w="1032"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27.8</w:t>
            </w:r>
          </w:p>
        </w:tc>
        <w:tc>
          <w:tcPr>
            <w:tcW w:w="941"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27.5</w:t>
            </w:r>
          </w:p>
        </w:tc>
      </w:tr>
      <w:tr w:rsidR="007F629F">
        <w:trPr>
          <w:jc w:val="center"/>
        </w:trPr>
        <w:tc>
          <w:tcPr>
            <w:tcW w:w="3800" w:type="dxa"/>
            <w:tcBorders>
              <w:top w:val="single" w:sz="4" w:space="0" w:color="000000"/>
              <w:left w:val="single" w:sz="4" w:space="0" w:color="000000"/>
              <w:bottom w:val="single" w:sz="4" w:space="0" w:color="000000"/>
              <w:right w:val="single" w:sz="4" w:space="0" w:color="000000"/>
            </w:tcBorders>
          </w:tcPr>
          <w:p w:rsidR="007F629F" w:rsidRDefault="007F629F">
            <w:pP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الدخل (ملايين الدولارات)</w:t>
            </w:r>
          </w:p>
        </w:tc>
        <w:tc>
          <w:tcPr>
            <w:tcW w:w="853"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2613</w:t>
            </w:r>
          </w:p>
        </w:tc>
        <w:tc>
          <w:tcPr>
            <w:tcW w:w="1059"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3284</w:t>
            </w:r>
          </w:p>
        </w:tc>
        <w:tc>
          <w:tcPr>
            <w:tcW w:w="943"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2821</w:t>
            </w:r>
          </w:p>
        </w:tc>
        <w:tc>
          <w:tcPr>
            <w:tcW w:w="1032"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3078</w:t>
            </w:r>
          </w:p>
        </w:tc>
        <w:tc>
          <w:tcPr>
            <w:tcW w:w="941"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2978</w:t>
            </w:r>
          </w:p>
        </w:tc>
      </w:tr>
      <w:tr w:rsidR="007F629F">
        <w:trPr>
          <w:jc w:val="center"/>
        </w:trPr>
        <w:tc>
          <w:tcPr>
            <w:tcW w:w="3800" w:type="dxa"/>
            <w:tcBorders>
              <w:top w:val="single" w:sz="4" w:space="0" w:color="000000"/>
              <w:left w:val="single" w:sz="4" w:space="0" w:color="000000"/>
              <w:bottom w:val="single" w:sz="4" w:space="0" w:color="000000"/>
              <w:right w:val="single" w:sz="4" w:space="0" w:color="000000"/>
            </w:tcBorders>
          </w:tcPr>
          <w:p w:rsidR="007F629F" w:rsidRDefault="007F629F">
            <w:pP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الإيرادات المعدلة قبل الفوائد والضريبة والإهلاك والاستهلاك (ملايين الدولارات)</w:t>
            </w:r>
          </w:p>
        </w:tc>
        <w:tc>
          <w:tcPr>
            <w:tcW w:w="853"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1063</w:t>
            </w:r>
          </w:p>
        </w:tc>
        <w:tc>
          <w:tcPr>
            <w:tcW w:w="1059"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1340</w:t>
            </w:r>
          </w:p>
        </w:tc>
        <w:tc>
          <w:tcPr>
            <w:tcW w:w="943"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1072</w:t>
            </w:r>
          </w:p>
        </w:tc>
        <w:tc>
          <w:tcPr>
            <w:tcW w:w="1032"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1240</w:t>
            </w:r>
          </w:p>
        </w:tc>
        <w:tc>
          <w:tcPr>
            <w:tcW w:w="941"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1308</w:t>
            </w:r>
          </w:p>
        </w:tc>
      </w:tr>
      <w:tr w:rsidR="007F629F">
        <w:trPr>
          <w:jc w:val="center"/>
        </w:trPr>
        <w:tc>
          <w:tcPr>
            <w:tcW w:w="3800" w:type="dxa"/>
            <w:tcBorders>
              <w:top w:val="single" w:sz="4" w:space="0" w:color="000000"/>
              <w:left w:val="single" w:sz="4" w:space="0" w:color="000000"/>
              <w:bottom w:val="single" w:sz="4" w:space="0" w:color="000000"/>
              <w:right w:val="single" w:sz="4" w:space="0" w:color="000000"/>
            </w:tcBorders>
          </w:tcPr>
          <w:p w:rsidR="007F629F" w:rsidRDefault="007F629F">
            <w:pP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هامش الإيرادات المعدلة قبل الفوائد والضريبة والإهلاك والاستهلاك (نسبة مئوية)</w:t>
            </w:r>
          </w:p>
        </w:tc>
        <w:tc>
          <w:tcPr>
            <w:tcW w:w="853"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40.7٪</w:t>
            </w:r>
          </w:p>
        </w:tc>
        <w:tc>
          <w:tcPr>
            <w:tcW w:w="1059"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40.8٪</w:t>
            </w:r>
          </w:p>
        </w:tc>
        <w:tc>
          <w:tcPr>
            <w:tcW w:w="943"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38٪</w:t>
            </w:r>
          </w:p>
        </w:tc>
        <w:tc>
          <w:tcPr>
            <w:tcW w:w="1032"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40.3٪</w:t>
            </w:r>
          </w:p>
        </w:tc>
        <w:tc>
          <w:tcPr>
            <w:tcW w:w="941" w:type="dxa"/>
            <w:tcBorders>
              <w:top w:val="single" w:sz="4" w:space="0" w:color="000000"/>
              <w:left w:val="single" w:sz="4" w:space="0" w:color="000000"/>
              <w:bottom w:val="single" w:sz="4" w:space="0" w:color="000000"/>
              <w:right w:val="single" w:sz="4" w:space="0" w:color="000000"/>
            </w:tcBorders>
          </w:tcPr>
          <w:p w:rsidR="007F629F" w:rsidRDefault="007F629F">
            <w:pPr>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43.9٪</w:t>
            </w:r>
          </w:p>
        </w:tc>
      </w:tr>
    </w:tbl>
    <w:p w:rsidR="007F629F" w:rsidRDefault="007F629F" w:rsidP="007F629F">
      <w:pPr>
        <w:rPr>
          <w:rFonts w:eastAsia="Calibri"/>
          <w:rtl/>
          <w:lang w:eastAsia="zh-CN" w:bidi="ar-EG"/>
        </w:rPr>
      </w:pPr>
      <w:r>
        <w:rPr>
          <w:rFonts w:ascii="Simplified Arabic" w:eastAsia="Calibri" w:hAnsi="Simplified Arabic" w:cs="Simplified Arabic"/>
          <w:rtl/>
          <w:lang w:eastAsia="zh-CN" w:bidi="ar-EG"/>
        </w:rPr>
        <w:t xml:space="preserve">      </w:t>
      </w:r>
      <w:r>
        <w:rPr>
          <w:rFonts w:ascii="Simplified Arabic" w:eastAsia="Calibri" w:hAnsi="Simplified Arabic" w:cs="Simplified Arabic"/>
          <w:b/>
          <w:bCs/>
          <w:sz w:val="22"/>
          <w:szCs w:val="22"/>
          <w:rtl/>
          <w:lang w:eastAsia="zh-CN" w:bidi="ar-EG"/>
        </w:rPr>
        <w:t xml:space="preserve"> المصدر</w:t>
      </w:r>
      <w:r>
        <w:rPr>
          <w:rFonts w:ascii="Simplified Arabic" w:eastAsia="Calibri" w:hAnsi="Simplified Arabic" w:cs="Simplified Arabic"/>
          <w:rtl/>
          <w:lang w:eastAsia="zh-CN" w:bidi="ar-EG"/>
        </w:rPr>
        <w:t>:</w:t>
      </w:r>
      <w:r>
        <w:rPr>
          <w:rFonts w:eastAsia="Calibri" w:hint="cs"/>
          <w:rtl/>
          <w:lang w:eastAsia="zh-CN" w:bidi="ar-EG"/>
        </w:rPr>
        <w:t xml:space="preserve"> </w:t>
      </w:r>
      <w:r>
        <w:rPr>
          <w:rFonts w:eastAsia="Calibri"/>
          <w:b/>
          <w:bCs/>
          <w:sz w:val="22"/>
          <w:szCs w:val="22"/>
          <w:lang w:eastAsia="zh-CN" w:bidi="ar-EG"/>
        </w:rPr>
        <w:t>DP World Company</w:t>
      </w:r>
      <w:r>
        <w:rPr>
          <w:rFonts w:eastAsia="Calibri"/>
          <w:b/>
          <w:bCs/>
          <w:sz w:val="22"/>
          <w:szCs w:val="22"/>
        </w:rPr>
        <w:t xml:space="preserve">, Preliminary Results for 2011, </w:t>
      </w:r>
      <w:r>
        <w:rPr>
          <w:rFonts w:eastAsia="Calibri"/>
          <w:b/>
          <w:bCs/>
          <w:sz w:val="22"/>
          <w:szCs w:val="22"/>
          <w:lang w:eastAsia="zh-CN" w:bidi="ar-EG"/>
        </w:rPr>
        <w:t>www.dpworld.com</w:t>
      </w:r>
    </w:p>
    <w:p w:rsidR="007F629F" w:rsidRDefault="007F629F" w:rsidP="007F629F">
      <w:pPr>
        <w:autoSpaceDE w:val="0"/>
        <w:autoSpaceDN w:val="0"/>
        <w:adjustRightInd w:val="0"/>
        <w:rPr>
          <w:rFonts w:ascii="Simplified Arabic" w:eastAsia="Calibri" w:hAnsi="Simplified Arabic" w:cs="Simplified Arabic" w:hint="cs"/>
          <w:sz w:val="28"/>
          <w:szCs w:val="28"/>
          <w:rtl/>
          <w:lang w:eastAsia="zh-CN" w:bidi="ar-EG"/>
        </w:rPr>
      </w:pPr>
    </w:p>
    <w:p w:rsidR="007F629F" w:rsidRDefault="007F629F" w:rsidP="007F629F">
      <w:pPr>
        <w:autoSpaceDE w:val="0"/>
        <w:autoSpaceDN w:val="0"/>
        <w:adjustRightInd w:val="0"/>
        <w:jc w:val="both"/>
        <w:rPr>
          <w:rFonts w:ascii="Simplified Arabic" w:eastAsia="Calibri" w:hAnsi="Simplified Arabic" w:cs="Simplified Arabic"/>
          <w:b/>
          <w:bCs/>
          <w:sz w:val="28"/>
          <w:szCs w:val="28"/>
          <w:rtl/>
          <w:lang w:eastAsia="zh-CN" w:bidi="ar-EG"/>
        </w:rPr>
      </w:pPr>
      <w:r>
        <w:rPr>
          <w:rFonts w:ascii="Simplified Arabic" w:eastAsia="Calibri" w:hAnsi="Simplified Arabic" w:cs="Simplified Arabic"/>
          <w:b/>
          <w:bCs/>
          <w:sz w:val="28"/>
          <w:szCs w:val="28"/>
          <w:rtl/>
          <w:lang w:eastAsia="zh-CN" w:bidi="ar-EG"/>
        </w:rPr>
        <w:t xml:space="preserve">    السياسات والإجراءات التى ساعدت دولة الإمارات على الوصول لتلك المكانة عالمياً، تتمثل في</w:t>
      </w:r>
      <w:r>
        <w:rPr>
          <w:rFonts w:ascii="Simplified Arabic" w:eastAsia="Calibri" w:hAnsi="Simplified Arabic" w:cs="Simplified Arabic"/>
          <w:b/>
          <w:bCs/>
          <w:sz w:val="28"/>
          <w:szCs w:val="28"/>
          <w:vertAlign w:val="superscript"/>
          <w:rtl/>
          <w:lang w:eastAsia="zh-CN" w:bidi="ar-EG"/>
        </w:rPr>
        <w:footnoteReference w:id="76"/>
      </w:r>
      <w:r>
        <w:rPr>
          <w:rFonts w:ascii="Simplified Arabic" w:eastAsia="Calibri" w:hAnsi="Simplified Arabic" w:cs="Simplified Arabic"/>
          <w:b/>
          <w:bCs/>
          <w:sz w:val="28"/>
          <w:szCs w:val="28"/>
          <w:rtl/>
          <w:lang w:eastAsia="zh-CN" w:bidi="ar-EG"/>
        </w:rPr>
        <w:t>:</w:t>
      </w:r>
    </w:p>
    <w:p w:rsidR="007F629F" w:rsidRDefault="007F629F" w:rsidP="00FC29EB">
      <w:pPr>
        <w:numPr>
          <w:ilvl w:val="0"/>
          <w:numId w:val="57"/>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الاستثمار في تطوير بنية تحتية عالمية المستوى، بما في ذلك شبكة الطرق التي تغطي جميع أنحاء البلاد، وتشييد أحدث المطارات وإقامة مراكز الشحن في دبي وأبو ظبي والشارقة، إلى جانب تعمير مرافق مثالية للموانئ البحرية المتمثلة في ميناء جبل علي. </w:t>
      </w:r>
    </w:p>
    <w:p w:rsidR="007F629F" w:rsidRDefault="007F629F" w:rsidP="00FC29EB">
      <w:pPr>
        <w:numPr>
          <w:ilvl w:val="0"/>
          <w:numId w:val="57"/>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تم بناء وتشييد ميناء جبل علي في نهاية السبعينات، وفي عام</w:t>
      </w:r>
      <w:r>
        <w:rPr>
          <w:rFonts w:ascii="Simplified Arabic" w:eastAsia="Calibri" w:hAnsi="Simplified Arabic" w:cs="Simplified Arabic"/>
          <w:sz w:val="28"/>
          <w:szCs w:val="28"/>
          <w:lang w:eastAsia="zh-CN" w:bidi="ar-EG"/>
        </w:rPr>
        <w:t xml:space="preserve"> 2011 </w:t>
      </w:r>
      <w:r>
        <w:rPr>
          <w:rFonts w:ascii="Simplified Arabic" w:eastAsia="Calibri" w:hAnsi="Simplified Arabic" w:cs="Simplified Arabic"/>
          <w:sz w:val="28"/>
          <w:szCs w:val="28"/>
          <w:rtl/>
          <w:lang w:eastAsia="zh-CN" w:bidi="ar-EG"/>
        </w:rPr>
        <w:t>تم تصنيف ميناء جبل علي في المركز</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التاسع</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من بين أكثر موانئ الحاويات ازدحاماً في العالم. ويمتاز ميناء جبل على بتوفير الخدمات المتطورة تكنولوجياً، بما في ذلك أكبر رافعة جسرية متحركة في العالم وهي قادرة على رفع</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4</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حاويات ذات سعة</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20</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قدم، بطاقة إجمالية قدرها</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80</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 xml:space="preserve">طناً أي ضعف قدرة الرافعة التقليدية مما ساعد على </w:t>
      </w:r>
      <w:r>
        <w:rPr>
          <w:rFonts w:ascii="Simplified Arabic" w:eastAsia="Calibri" w:hAnsi="Simplified Arabic" w:cs="Simplified Arabic"/>
          <w:sz w:val="28"/>
          <w:szCs w:val="28"/>
          <w:rtl/>
        </w:rPr>
        <w:t>خفض الفترة الزمنية اللازمة لتحميل السفن</w:t>
      </w:r>
      <w:r>
        <w:rPr>
          <w:rFonts w:ascii="Simplified Arabic" w:eastAsia="Calibri" w:hAnsi="Simplified Arabic" w:cs="Simplified Arabic"/>
          <w:sz w:val="28"/>
          <w:szCs w:val="28"/>
          <w:rtl/>
          <w:lang w:eastAsia="zh-CN" w:bidi="ar-EG"/>
        </w:rPr>
        <w:t>.</w:t>
      </w:r>
    </w:p>
    <w:p w:rsidR="007F629F" w:rsidRDefault="007F629F" w:rsidP="00FC29EB">
      <w:pPr>
        <w:numPr>
          <w:ilvl w:val="0"/>
          <w:numId w:val="57"/>
        </w:numPr>
        <w:autoSpaceDE w:val="0"/>
        <w:autoSpaceDN w:val="0"/>
        <w:adjustRightInd w:val="0"/>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eastAsia="zh-CN" w:bidi="ar-EG"/>
        </w:rPr>
        <w:t>زيادة كفاءة الإجراءات الإدارية وتخليصها الكترونياً من خلال بوابة دبي التجارية والتى تم إطلاقها في عام 2003، والتى تعتبر شبكة الكترونية متكاملة تربط بين التجار والعديد من الهيئات الحكومية المانحة للتراخيص التجارية مثل جمارك دبي، وموانئ دبي العالمية، وشركات الوساطة التجارية الخاصة مثل وكلاء خطوط التحميل، والتخليص والشحن، وسماسرة الجمارك، وشركات النقل، وشركات الشحن الجوي، والمناطق الحرة وغيرها</w:t>
      </w:r>
      <w:r>
        <w:rPr>
          <w:rFonts w:ascii="Simplified Arabic" w:eastAsia="Calibri" w:hAnsi="Simplified Arabic" w:cs="Simplified Arabic"/>
          <w:sz w:val="28"/>
          <w:szCs w:val="28"/>
          <w:lang w:eastAsia="zh-CN" w:bidi="ar-EG"/>
        </w:rPr>
        <w:t>.</w:t>
      </w:r>
      <w:r>
        <w:rPr>
          <w:rFonts w:ascii="Simplified Arabic" w:eastAsia="Calibri" w:hAnsi="Simplified Arabic" w:cs="Simplified Arabic"/>
          <w:sz w:val="28"/>
          <w:szCs w:val="28"/>
          <w:rtl/>
          <w:lang w:eastAsia="zh-CN" w:bidi="ar-EG"/>
        </w:rPr>
        <w:t xml:space="preserve"> وبما يسمح للتجار بتقديم الوثائق والمتطلبات لعمليات الاستيراد والتصدير عبر نافذة واحدة لوكالات متعددة باستخدام إجراء واحد للدخول على الانترنت</w:t>
      </w:r>
      <w:r>
        <w:rPr>
          <w:rFonts w:ascii="Simplified Arabic" w:eastAsia="Calibri" w:hAnsi="Simplified Arabic" w:cs="Simplified Arabic"/>
          <w:sz w:val="28"/>
          <w:szCs w:val="28"/>
          <w:lang w:eastAsia="zh-CN" w:bidi="ar-EG"/>
        </w:rPr>
        <w:t>.</w:t>
      </w:r>
    </w:p>
    <w:p w:rsidR="007F629F" w:rsidRDefault="007F629F" w:rsidP="00FC29EB">
      <w:pPr>
        <w:numPr>
          <w:ilvl w:val="0"/>
          <w:numId w:val="57"/>
        </w:numPr>
        <w:autoSpaceDE w:val="0"/>
        <w:autoSpaceDN w:val="0"/>
        <w:adjustRightInd w:val="0"/>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فى مارس 2010 بدأت جمارك دبي العمل بنظام مرسال 2 وهو نظام شامل للإقرارات الجمركية الغرض منه تسهيل حركة التجارة. ويسمح النظام للعملاء باستيفاء إجراءات التخليص الكترونياً على مدار الساعة لتنعدم بذلك الحاجة إلى التردد على مكاتب التوثيق كما يتيح استخدام الشهادات الرقمية في التوقيع الكترونياً على المعاملات، ويشتمل على محرك لتقييم المخاطر يربط جمارك دبي بالهيئات المحلية والإقليمية والدولية للمساعدة في التأكد من تأمين عمليات التبادل التجارى العالمية.</w:t>
      </w:r>
    </w:p>
    <w:p w:rsidR="007F629F" w:rsidRDefault="007F629F" w:rsidP="007F629F">
      <w:pPr>
        <w:autoSpaceDE w:val="0"/>
        <w:autoSpaceDN w:val="0"/>
        <w:adjustRightInd w:val="0"/>
        <w:spacing w:before="240"/>
        <w:rPr>
          <w:rFonts w:ascii="Simplified Arabic" w:eastAsia="Calibri" w:hAnsi="Simplified Arabic" w:cs="Simplified Arabic"/>
          <w:b/>
          <w:bCs/>
          <w:sz w:val="32"/>
          <w:szCs w:val="32"/>
          <w:lang w:eastAsia="zh-CN" w:bidi="ar-EG"/>
        </w:rPr>
      </w:pPr>
      <w:r>
        <w:rPr>
          <w:rFonts w:ascii="Simplified Arabic" w:eastAsia="Calibri" w:hAnsi="Simplified Arabic" w:cs="Simplified Arabic"/>
          <w:b/>
          <w:bCs/>
          <w:sz w:val="32"/>
          <w:szCs w:val="32"/>
          <w:rtl/>
          <w:lang w:eastAsia="zh-CN" w:bidi="ar-EG"/>
        </w:rPr>
        <w:t xml:space="preserve"> ثالثاً: قطاع الخدمات اللوجستية فى مصر:</w:t>
      </w:r>
    </w:p>
    <w:p w:rsidR="007F629F" w:rsidRDefault="007F629F" w:rsidP="007F629F">
      <w:pPr>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3-3-1 أداء الموانئ المصرية وحركة التداول بها:</w:t>
      </w:r>
    </w:p>
    <w:p w:rsidR="007F629F" w:rsidRDefault="007F629F" w:rsidP="007F629F">
      <w:pPr>
        <w:jc w:val="both"/>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3-3-1-1 نبذة عن الموانئ المصرية:</w:t>
      </w:r>
    </w:p>
    <w:p w:rsidR="007F629F" w:rsidRDefault="007F629F" w:rsidP="007F629F">
      <w:pPr>
        <w:spacing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بلغ إجمالي عدد الموانئ المصرية 61 ميناء منها 15 ميناء تجارى يشرف عليهم 4 هيئات، بالإضافة إلى 46 ميناء متخصص (بترولى – تعدينى – سياحى – موانئ صيد)، كما يوضح الشكل رقم (3-4).</w:t>
      </w:r>
    </w:p>
    <w:p w:rsidR="007F629F" w:rsidRDefault="007F629F" w:rsidP="007F629F">
      <w:pPr>
        <w:jc w:val="center"/>
        <w:rPr>
          <w:rFonts w:ascii="Simplified Arabic" w:hAnsi="Simplified Arabic" w:cs="Simplified Arabic"/>
          <w:b/>
          <w:bCs/>
          <w:sz w:val="28"/>
          <w:szCs w:val="28"/>
          <w:rtl/>
        </w:rPr>
      </w:pPr>
      <w:r>
        <w:rPr>
          <w:rFonts w:ascii="Simplified Arabic" w:hAnsi="Simplified Arabic" w:cs="Simplified Arabic"/>
          <w:b/>
          <w:bCs/>
          <w:sz w:val="28"/>
          <w:szCs w:val="28"/>
          <w:rtl/>
        </w:rPr>
        <w:t>شكل رقم (3-4): توزيع الموانئ المصرية</w:t>
      </w:r>
    </w:p>
    <w:p w:rsidR="007F629F" w:rsidRDefault="007F629F" w:rsidP="007F629F">
      <w:pPr>
        <w:jc w:val="center"/>
        <w:rPr>
          <w:rFonts w:ascii="Simplified Arabic" w:hAnsi="Simplified Arabic" w:cs="Simplified Arabic"/>
          <w:b/>
          <w:bCs/>
          <w:sz w:val="28"/>
          <w:szCs w:val="28"/>
          <w:rtl/>
        </w:rPr>
      </w:pPr>
    </w:p>
    <w:p w:rsidR="007F629F" w:rsidRDefault="00884A01" w:rsidP="007F629F">
      <w:pPr>
        <w:jc w:val="both"/>
        <w:rPr>
          <w:rFonts w:ascii="Simplified Arabic" w:hAnsi="Simplified Arabic" w:cs="Simplified Arabic"/>
          <w:b/>
          <w:bCs/>
          <w:sz w:val="28"/>
          <w:szCs w:val="28"/>
          <w:rtl/>
        </w:rPr>
      </w:pPr>
      <w:r>
        <w:rPr>
          <w:noProof/>
          <w:rtl/>
        </w:rPr>
        <mc:AlternateContent>
          <mc:Choice Requires="wpg">
            <w:drawing>
              <wp:anchor distT="0" distB="0" distL="114300" distR="114300" simplePos="0" relativeHeight="251655168" behindDoc="0" locked="0" layoutInCell="1" allowOverlap="1">
                <wp:simplePos x="0" y="0"/>
                <wp:positionH relativeFrom="column">
                  <wp:posOffset>619760</wp:posOffset>
                </wp:positionH>
                <wp:positionV relativeFrom="paragraph">
                  <wp:posOffset>14605</wp:posOffset>
                </wp:positionV>
                <wp:extent cx="4973955" cy="4104640"/>
                <wp:effectExtent l="10160" t="5080" r="6985" b="5080"/>
                <wp:wrapNone/>
                <wp:docPr id="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3955" cy="4104640"/>
                          <a:chOff x="1710" y="12202"/>
                          <a:chExt cx="8479" cy="5281"/>
                        </a:xfrm>
                      </wpg:grpSpPr>
                      <wps:wsp>
                        <wps:cNvPr id="6" name="Text Box 72"/>
                        <wps:cNvSpPr txBox="1">
                          <a:spLocks noChangeArrowheads="1"/>
                        </wps:cNvSpPr>
                        <wps:spPr bwMode="auto">
                          <a:xfrm>
                            <a:off x="4270" y="12202"/>
                            <a:ext cx="3573" cy="435"/>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sz w:val="22"/>
                                  <w:szCs w:val="22"/>
                                </w:rPr>
                              </w:pPr>
                              <w:r>
                                <w:rPr>
                                  <w:rFonts w:hint="cs"/>
                                  <w:b/>
                                  <w:bCs/>
                                  <w:sz w:val="22"/>
                                  <w:szCs w:val="22"/>
                                  <w:rtl/>
                                </w:rPr>
                                <w:t>إجمالى عدد الموانئ المصرية: 61 ميناء</w:t>
                              </w:r>
                            </w:p>
                          </w:txbxContent>
                        </wps:txbx>
                        <wps:bodyPr rot="0" vert="horz" wrap="square" lIns="91440" tIns="45720" rIns="91440" bIns="45720" anchor="t" anchorCtr="0" upright="1">
                          <a:noAutofit/>
                        </wps:bodyPr>
                      </wps:wsp>
                      <wps:wsp>
                        <wps:cNvPr id="7" name="Text Box 73"/>
                        <wps:cNvSpPr txBox="1">
                          <a:spLocks noChangeArrowheads="1"/>
                        </wps:cNvSpPr>
                        <wps:spPr bwMode="auto">
                          <a:xfrm>
                            <a:off x="8064" y="13919"/>
                            <a:ext cx="2125" cy="435"/>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15 ميناء تجارى</w:t>
                              </w:r>
                            </w:p>
                          </w:txbxContent>
                        </wps:txbx>
                        <wps:bodyPr rot="0" vert="horz" wrap="square" lIns="91440" tIns="45720" rIns="91440" bIns="45720" anchor="t" anchorCtr="0" upright="1">
                          <a:noAutofit/>
                        </wps:bodyPr>
                      </wps:wsp>
                      <wps:wsp>
                        <wps:cNvPr id="8" name="Text Box 74"/>
                        <wps:cNvSpPr txBox="1">
                          <a:spLocks noChangeArrowheads="1"/>
                        </wps:cNvSpPr>
                        <wps:spPr bwMode="auto">
                          <a:xfrm>
                            <a:off x="6142" y="12817"/>
                            <a:ext cx="1296" cy="711"/>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13 ميناء بترولى</w:t>
                              </w:r>
                            </w:p>
                          </w:txbxContent>
                        </wps:txbx>
                        <wps:bodyPr rot="0" vert="horz" wrap="square" lIns="91440" tIns="45720" rIns="91440" bIns="45720" anchor="t" anchorCtr="0" upright="1">
                          <a:noAutofit/>
                        </wps:bodyPr>
                      </wps:wsp>
                      <wps:wsp>
                        <wps:cNvPr id="9" name="Text Box 75"/>
                        <wps:cNvSpPr txBox="1">
                          <a:spLocks noChangeArrowheads="1"/>
                        </wps:cNvSpPr>
                        <wps:spPr bwMode="auto">
                          <a:xfrm>
                            <a:off x="4678" y="12821"/>
                            <a:ext cx="1395" cy="711"/>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7 موانئ تعدينية</w:t>
                              </w:r>
                            </w:p>
                          </w:txbxContent>
                        </wps:txbx>
                        <wps:bodyPr rot="0" vert="horz" wrap="square" lIns="91440" tIns="45720" rIns="91440" bIns="45720" anchor="t" anchorCtr="0" upright="1">
                          <a:noAutofit/>
                        </wps:bodyPr>
                      </wps:wsp>
                      <wps:wsp>
                        <wps:cNvPr id="10" name="Text Box 76"/>
                        <wps:cNvSpPr txBox="1">
                          <a:spLocks noChangeArrowheads="1"/>
                        </wps:cNvSpPr>
                        <wps:spPr bwMode="auto">
                          <a:xfrm>
                            <a:off x="3285" y="12823"/>
                            <a:ext cx="1284" cy="717"/>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5 موانئ سياحية</w:t>
                              </w:r>
                            </w:p>
                          </w:txbxContent>
                        </wps:txbx>
                        <wps:bodyPr rot="0" vert="horz" wrap="square" lIns="91440" tIns="45720" rIns="91440" bIns="45720" anchor="t" anchorCtr="0" upright="1">
                          <a:noAutofit/>
                        </wps:bodyPr>
                      </wps:wsp>
                      <wps:wsp>
                        <wps:cNvPr id="11" name="Text Box 77"/>
                        <wps:cNvSpPr txBox="1">
                          <a:spLocks noChangeArrowheads="1"/>
                        </wps:cNvSpPr>
                        <wps:spPr bwMode="auto">
                          <a:xfrm>
                            <a:off x="1725" y="12825"/>
                            <a:ext cx="1452" cy="717"/>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21 موانئ ومراسى صيد</w:t>
                              </w:r>
                            </w:p>
                          </w:txbxContent>
                        </wps:txbx>
                        <wps:bodyPr rot="0" vert="horz" wrap="square" lIns="91440" tIns="45720" rIns="91440" bIns="45720" anchor="t" anchorCtr="0" upright="1">
                          <a:noAutofit/>
                        </wps:bodyPr>
                      </wps:wsp>
                      <wps:wsp>
                        <wps:cNvPr id="12" name="Text Box 78"/>
                        <wps:cNvSpPr txBox="1">
                          <a:spLocks noChangeArrowheads="1"/>
                        </wps:cNvSpPr>
                        <wps:spPr bwMode="auto">
                          <a:xfrm>
                            <a:off x="8046" y="12945"/>
                            <a:ext cx="2086" cy="435"/>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46 ميناء متخصص</w:t>
                              </w:r>
                            </w:p>
                          </w:txbxContent>
                        </wps:txbx>
                        <wps:bodyPr rot="0" vert="horz" wrap="square" lIns="91440" tIns="45720" rIns="91440" bIns="45720" anchor="t" anchorCtr="0" upright="1">
                          <a:noAutofit/>
                        </wps:bodyPr>
                      </wps:wsp>
                      <wps:wsp>
                        <wps:cNvPr id="13" name="Text Box 79"/>
                        <wps:cNvSpPr txBox="1">
                          <a:spLocks noChangeArrowheads="1"/>
                        </wps:cNvSpPr>
                        <wps:spPr bwMode="auto">
                          <a:xfrm>
                            <a:off x="6128" y="13789"/>
                            <a:ext cx="1296" cy="711"/>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هيئة ميناء الإسكندرية</w:t>
                              </w:r>
                            </w:p>
                          </w:txbxContent>
                        </wps:txbx>
                        <wps:bodyPr rot="0" vert="horz" wrap="square" lIns="91440" tIns="45720" rIns="91440" bIns="45720" anchor="t" anchorCtr="0" upright="1">
                          <a:noAutofit/>
                        </wps:bodyPr>
                      </wps:wsp>
                      <wps:wsp>
                        <wps:cNvPr id="14" name="Text Box 80"/>
                        <wps:cNvSpPr txBox="1">
                          <a:spLocks noChangeArrowheads="1"/>
                        </wps:cNvSpPr>
                        <wps:spPr bwMode="auto">
                          <a:xfrm>
                            <a:off x="4654" y="13799"/>
                            <a:ext cx="1395" cy="711"/>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هيئة موانئ بورسعيد</w:t>
                              </w:r>
                            </w:p>
                          </w:txbxContent>
                        </wps:txbx>
                        <wps:bodyPr rot="0" vert="horz" wrap="square" lIns="91440" tIns="45720" rIns="91440" bIns="45720" anchor="t" anchorCtr="0" upright="1">
                          <a:noAutofit/>
                        </wps:bodyPr>
                      </wps:wsp>
                      <wps:wsp>
                        <wps:cNvPr id="15" name="Text Box 81"/>
                        <wps:cNvSpPr txBox="1">
                          <a:spLocks noChangeArrowheads="1"/>
                        </wps:cNvSpPr>
                        <wps:spPr bwMode="auto">
                          <a:xfrm>
                            <a:off x="3270" y="13794"/>
                            <a:ext cx="1284" cy="717"/>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هيئة ميناء دمياط</w:t>
                              </w:r>
                            </w:p>
                          </w:txbxContent>
                        </wps:txbx>
                        <wps:bodyPr rot="0" vert="horz" wrap="square" lIns="91440" tIns="45720" rIns="91440" bIns="45720" anchor="t" anchorCtr="0" upright="1">
                          <a:noAutofit/>
                        </wps:bodyPr>
                      </wps:wsp>
                      <wps:wsp>
                        <wps:cNvPr id="16" name="Text Box 82"/>
                        <wps:cNvSpPr txBox="1">
                          <a:spLocks noChangeArrowheads="1"/>
                        </wps:cNvSpPr>
                        <wps:spPr bwMode="auto">
                          <a:xfrm>
                            <a:off x="1710" y="13796"/>
                            <a:ext cx="1452" cy="717"/>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هيئة موانئ البحر الأحمر</w:t>
                              </w:r>
                            </w:p>
                          </w:txbxContent>
                        </wps:txbx>
                        <wps:bodyPr rot="0" vert="horz" wrap="square" lIns="91440" tIns="45720" rIns="91440" bIns="45720" anchor="t" anchorCtr="0" upright="1">
                          <a:noAutofit/>
                        </wps:bodyPr>
                      </wps:wsp>
                      <wps:wsp>
                        <wps:cNvPr id="17" name="Text Box 83"/>
                        <wps:cNvSpPr txBox="1">
                          <a:spLocks noChangeArrowheads="1"/>
                        </wps:cNvSpPr>
                        <wps:spPr bwMode="auto">
                          <a:xfrm>
                            <a:off x="6194" y="14859"/>
                            <a:ext cx="1296" cy="711"/>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الإسكندرية</w:t>
                              </w:r>
                            </w:p>
                            <w:p w:rsidR="007F629F" w:rsidRDefault="007F629F" w:rsidP="007F629F">
                              <w:pPr>
                                <w:jc w:val="center"/>
                                <w:rPr>
                                  <w:b/>
                                  <w:bCs/>
                                </w:rPr>
                              </w:pPr>
                              <w:r>
                                <w:rPr>
                                  <w:rFonts w:hint="cs"/>
                                  <w:b/>
                                  <w:bCs/>
                                  <w:rtl/>
                                </w:rPr>
                                <w:t>الدخيلة</w:t>
                              </w:r>
                            </w:p>
                          </w:txbxContent>
                        </wps:txbx>
                        <wps:bodyPr rot="0" vert="horz" wrap="square" lIns="91440" tIns="45720" rIns="91440" bIns="45720" anchor="t" anchorCtr="0" upright="1">
                          <a:noAutofit/>
                        </wps:bodyPr>
                      </wps:wsp>
                      <wps:wsp>
                        <wps:cNvPr id="18" name="Text Box 84"/>
                        <wps:cNvSpPr txBox="1">
                          <a:spLocks noChangeArrowheads="1"/>
                        </wps:cNvSpPr>
                        <wps:spPr bwMode="auto">
                          <a:xfrm>
                            <a:off x="4722" y="14871"/>
                            <a:ext cx="1395" cy="987"/>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بورسعيد</w:t>
                              </w:r>
                            </w:p>
                            <w:p w:rsidR="007F629F" w:rsidRDefault="007F629F" w:rsidP="007F629F">
                              <w:pPr>
                                <w:jc w:val="center"/>
                                <w:rPr>
                                  <w:b/>
                                  <w:bCs/>
                                </w:rPr>
                              </w:pPr>
                              <w:r>
                                <w:rPr>
                                  <w:rFonts w:hint="cs"/>
                                  <w:b/>
                                  <w:bCs/>
                                  <w:rtl/>
                                </w:rPr>
                                <w:t>العريش</w:t>
                              </w:r>
                            </w:p>
                            <w:p w:rsidR="007F629F" w:rsidRDefault="007F629F" w:rsidP="007F629F">
                              <w:pPr>
                                <w:jc w:val="center"/>
                                <w:rPr>
                                  <w:rFonts w:hint="cs"/>
                                  <w:b/>
                                  <w:bCs/>
                                  <w:rtl/>
                                </w:rPr>
                              </w:pPr>
                              <w:r>
                                <w:rPr>
                                  <w:rFonts w:hint="cs"/>
                                  <w:b/>
                                  <w:bCs/>
                                  <w:rtl/>
                                </w:rPr>
                                <w:t>شرق بورسعيد</w:t>
                              </w:r>
                            </w:p>
                          </w:txbxContent>
                        </wps:txbx>
                        <wps:bodyPr rot="0" vert="horz" wrap="square" lIns="91440" tIns="45720" rIns="91440" bIns="45720" anchor="t" anchorCtr="0" upright="1">
                          <a:noAutofit/>
                        </wps:bodyPr>
                      </wps:wsp>
                      <wps:wsp>
                        <wps:cNvPr id="19" name="Text Box 85"/>
                        <wps:cNvSpPr txBox="1">
                          <a:spLocks noChangeArrowheads="1"/>
                        </wps:cNvSpPr>
                        <wps:spPr bwMode="auto">
                          <a:xfrm>
                            <a:off x="3338" y="14865"/>
                            <a:ext cx="1284" cy="717"/>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دمياط</w:t>
                              </w:r>
                            </w:p>
                          </w:txbxContent>
                        </wps:txbx>
                        <wps:bodyPr rot="0" vert="horz" wrap="square" lIns="91440" tIns="45720" rIns="91440" bIns="45720" anchor="t" anchorCtr="0" upright="1">
                          <a:noAutofit/>
                        </wps:bodyPr>
                      </wps:wsp>
                      <wps:wsp>
                        <wps:cNvPr id="20" name="Text Box 86"/>
                        <wps:cNvSpPr txBox="1">
                          <a:spLocks noChangeArrowheads="1"/>
                        </wps:cNvSpPr>
                        <wps:spPr bwMode="auto">
                          <a:xfrm>
                            <a:off x="1778" y="14867"/>
                            <a:ext cx="1452" cy="2616"/>
                          </a:xfrm>
                          <a:prstGeom prst="rect">
                            <a:avLst/>
                          </a:prstGeom>
                          <a:solidFill>
                            <a:srgbClr val="FFFFFF"/>
                          </a:solidFill>
                          <a:ln w="9525">
                            <a:solidFill>
                              <a:srgbClr val="000000"/>
                            </a:solidFill>
                            <a:miter lim="800000"/>
                            <a:headEnd/>
                            <a:tailEnd/>
                          </a:ln>
                        </wps:spPr>
                        <wps:txbx>
                          <w:txbxContent>
                            <w:p w:rsidR="007F629F" w:rsidRDefault="007F629F" w:rsidP="007F629F">
                              <w:pPr>
                                <w:jc w:val="center"/>
                                <w:rPr>
                                  <w:b/>
                                  <w:bCs/>
                                </w:rPr>
                              </w:pPr>
                              <w:r>
                                <w:rPr>
                                  <w:rFonts w:hint="cs"/>
                                  <w:b/>
                                  <w:bCs/>
                                  <w:rtl/>
                                </w:rPr>
                                <w:t>السويس</w:t>
                              </w:r>
                            </w:p>
                            <w:p w:rsidR="007F629F" w:rsidRDefault="007F629F" w:rsidP="007F629F">
                              <w:pPr>
                                <w:jc w:val="center"/>
                                <w:rPr>
                                  <w:b/>
                                  <w:bCs/>
                                </w:rPr>
                              </w:pPr>
                              <w:r>
                                <w:rPr>
                                  <w:rFonts w:hint="cs"/>
                                  <w:b/>
                                  <w:bCs/>
                                  <w:rtl/>
                                </w:rPr>
                                <w:t>الأدبية</w:t>
                              </w:r>
                            </w:p>
                            <w:p w:rsidR="007F629F" w:rsidRDefault="007F629F" w:rsidP="007F629F">
                              <w:pPr>
                                <w:jc w:val="center"/>
                                <w:rPr>
                                  <w:rFonts w:hint="cs"/>
                                  <w:b/>
                                  <w:bCs/>
                                  <w:rtl/>
                                </w:rPr>
                              </w:pPr>
                              <w:r>
                                <w:rPr>
                                  <w:rFonts w:hint="cs"/>
                                  <w:b/>
                                  <w:bCs/>
                                  <w:rtl/>
                                </w:rPr>
                                <w:t>حوض البترول</w:t>
                              </w:r>
                            </w:p>
                            <w:p w:rsidR="007F629F" w:rsidRDefault="007F629F" w:rsidP="007F629F">
                              <w:pPr>
                                <w:jc w:val="center"/>
                                <w:rPr>
                                  <w:rFonts w:hint="cs"/>
                                  <w:b/>
                                  <w:bCs/>
                                  <w:rtl/>
                                </w:rPr>
                              </w:pPr>
                              <w:r>
                                <w:rPr>
                                  <w:rFonts w:hint="cs"/>
                                  <w:b/>
                                  <w:bCs/>
                                  <w:rtl/>
                                </w:rPr>
                                <w:t>سفاجا</w:t>
                              </w:r>
                            </w:p>
                            <w:p w:rsidR="007F629F" w:rsidRDefault="007F629F" w:rsidP="007F629F">
                              <w:pPr>
                                <w:jc w:val="center"/>
                                <w:rPr>
                                  <w:rFonts w:hint="cs"/>
                                  <w:b/>
                                  <w:bCs/>
                                  <w:rtl/>
                                </w:rPr>
                              </w:pPr>
                              <w:r>
                                <w:rPr>
                                  <w:rFonts w:hint="cs"/>
                                  <w:b/>
                                  <w:bCs/>
                                  <w:rtl/>
                                </w:rPr>
                                <w:t>السخنة</w:t>
                              </w:r>
                            </w:p>
                            <w:p w:rsidR="007F629F" w:rsidRDefault="007F629F" w:rsidP="007F629F">
                              <w:pPr>
                                <w:jc w:val="center"/>
                                <w:rPr>
                                  <w:rFonts w:hint="cs"/>
                                  <w:b/>
                                  <w:bCs/>
                                  <w:rtl/>
                                </w:rPr>
                              </w:pPr>
                              <w:r>
                                <w:rPr>
                                  <w:rFonts w:hint="cs"/>
                                  <w:b/>
                                  <w:bCs/>
                                  <w:rtl/>
                                </w:rPr>
                                <w:t>الغردقة</w:t>
                              </w:r>
                            </w:p>
                            <w:p w:rsidR="007F629F" w:rsidRDefault="007F629F" w:rsidP="007F629F">
                              <w:pPr>
                                <w:jc w:val="center"/>
                                <w:rPr>
                                  <w:rFonts w:hint="cs"/>
                                  <w:b/>
                                  <w:bCs/>
                                  <w:rtl/>
                                </w:rPr>
                              </w:pPr>
                              <w:r>
                                <w:rPr>
                                  <w:rFonts w:hint="cs"/>
                                  <w:b/>
                                  <w:bCs/>
                                  <w:rtl/>
                                </w:rPr>
                                <w:t>شرم الشيخ</w:t>
                              </w:r>
                            </w:p>
                            <w:p w:rsidR="007F629F" w:rsidRDefault="007F629F" w:rsidP="007F629F">
                              <w:pPr>
                                <w:jc w:val="center"/>
                                <w:rPr>
                                  <w:rFonts w:hint="cs"/>
                                  <w:b/>
                                  <w:bCs/>
                                  <w:rtl/>
                                </w:rPr>
                              </w:pPr>
                              <w:r>
                                <w:rPr>
                                  <w:rFonts w:hint="cs"/>
                                  <w:b/>
                                  <w:bCs/>
                                  <w:rtl/>
                                </w:rPr>
                                <w:t>نوبيع</w:t>
                              </w:r>
                            </w:p>
                            <w:p w:rsidR="007F629F" w:rsidRDefault="007F629F" w:rsidP="007F629F">
                              <w:pPr>
                                <w:jc w:val="center"/>
                                <w:rPr>
                                  <w:rFonts w:hint="cs"/>
                                  <w:b/>
                                  <w:bCs/>
                                  <w:rtl/>
                                </w:rPr>
                              </w:pPr>
                              <w:r>
                                <w:rPr>
                                  <w:rFonts w:hint="cs"/>
                                  <w:b/>
                                  <w:bCs/>
                                  <w:rtl/>
                                </w:rPr>
                                <w:t>الطور</w:t>
                              </w:r>
                            </w:p>
                          </w:txbxContent>
                        </wps:txbx>
                        <wps:bodyPr rot="0" vert="horz" wrap="square" lIns="91440" tIns="45720" rIns="91440" bIns="45720" anchor="t" anchorCtr="0" upright="1">
                          <a:noAutofit/>
                        </wps:bodyPr>
                      </wps:wsp>
                      <wps:wsp>
                        <wps:cNvPr id="21" name="AutoShape 87"/>
                        <wps:cNvCnPr>
                          <a:cxnSpLocks noChangeShapeType="1"/>
                        </wps:cNvCnPr>
                        <wps:spPr bwMode="auto">
                          <a:xfrm>
                            <a:off x="6731" y="14513"/>
                            <a:ext cx="0" cy="3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88"/>
                        <wps:cNvCnPr>
                          <a:cxnSpLocks noChangeShapeType="1"/>
                        </wps:cNvCnPr>
                        <wps:spPr bwMode="auto">
                          <a:xfrm>
                            <a:off x="5356" y="14532"/>
                            <a:ext cx="0" cy="3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89"/>
                        <wps:cNvCnPr>
                          <a:cxnSpLocks noChangeShapeType="1"/>
                        </wps:cNvCnPr>
                        <wps:spPr bwMode="auto">
                          <a:xfrm>
                            <a:off x="3928" y="14532"/>
                            <a:ext cx="0" cy="3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90"/>
                        <wps:cNvCnPr>
                          <a:cxnSpLocks noChangeShapeType="1"/>
                        </wps:cNvCnPr>
                        <wps:spPr bwMode="auto">
                          <a:xfrm>
                            <a:off x="2466" y="14532"/>
                            <a:ext cx="0" cy="3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91"/>
                        <wps:cNvCnPr>
                          <a:cxnSpLocks noChangeShapeType="1"/>
                        </wps:cNvCnPr>
                        <wps:spPr bwMode="auto">
                          <a:xfrm flipH="1">
                            <a:off x="7438" y="13160"/>
                            <a:ext cx="6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92"/>
                        <wps:cNvCnPr>
                          <a:cxnSpLocks noChangeShapeType="1"/>
                        </wps:cNvCnPr>
                        <wps:spPr bwMode="auto">
                          <a:xfrm flipH="1">
                            <a:off x="7457" y="14114"/>
                            <a:ext cx="6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1" o:spid="_x0000_s1053" style="position:absolute;left:0;text-align:left;margin-left:48.8pt;margin-top:1.15pt;width:391.65pt;height:323.2pt;z-index:251655168" coordorigin="1710,12202" coordsize="8479,5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">
                <v:shape id="Text Box 72" o:spid="_x0000_s1054" type="#_x0000_t202" style="position:absolute;left:4270;top:12202;width:3573;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7F629F" w:rsidRDefault="007F629F" w:rsidP="007F629F">
                        <w:pPr>
                          <w:jc w:val="center"/>
                          <w:rPr>
                            <w:b/>
                            <w:bCs/>
                            <w:sz w:val="22"/>
                            <w:szCs w:val="22"/>
                          </w:rPr>
                        </w:pPr>
                        <w:r>
                          <w:rPr>
                            <w:rFonts w:hint="cs"/>
                            <w:b/>
                            <w:bCs/>
                            <w:sz w:val="22"/>
                            <w:szCs w:val="22"/>
                            <w:rtl/>
                          </w:rPr>
                          <w:t>إجمالى عدد الموانئ المصرية: 61 ميناء</w:t>
                        </w:r>
                      </w:p>
                    </w:txbxContent>
                  </v:textbox>
                </v:shape>
                <v:shape id="Text Box 73" o:spid="_x0000_s1055" type="#_x0000_t202" style="position:absolute;left:8064;top:13919;width:212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7F629F" w:rsidRDefault="007F629F" w:rsidP="007F629F">
                        <w:pPr>
                          <w:jc w:val="center"/>
                          <w:rPr>
                            <w:b/>
                            <w:bCs/>
                          </w:rPr>
                        </w:pPr>
                        <w:r>
                          <w:rPr>
                            <w:rFonts w:hint="cs"/>
                            <w:b/>
                            <w:bCs/>
                            <w:rtl/>
                          </w:rPr>
                          <w:t>15 ميناء تجارى</w:t>
                        </w:r>
                      </w:p>
                    </w:txbxContent>
                  </v:textbox>
                </v:shape>
                <v:shape id="Text Box 74" o:spid="_x0000_s1056" type="#_x0000_t202" style="position:absolute;left:6142;top:12817;width:1296;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7F629F" w:rsidRDefault="007F629F" w:rsidP="007F629F">
                        <w:pPr>
                          <w:jc w:val="center"/>
                          <w:rPr>
                            <w:b/>
                            <w:bCs/>
                          </w:rPr>
                        </w:pPr>
                        <w:r>
                          <w:rPr>
                            <w:rFonts w:hint="cs"/>
                            <w:b/>
                            <w:bCs/>
                            <w:rtl/>
                          </w:rPr>
                          <w:t>13 ميناء بترولى</w:t>
                        </w:r>
                      </w:p>
                    </w:txbxContent>
                  </v:textbox>
                </v:shape>
                <v:shape id="Text Box 75" o:spid="_x0000_s1057" type="#_x0000_t202" style="position:absolute;left:4678;top:12821;width:1395;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7F629F" w:rsidRDefault="007F629F" w:rsidP="007F629F">
                        <w:pPr>
                          <w:jc w:val="center"/>
                          <w:rPr>
                            <w:b/>
                            <w:bCs/>
                          </w:rPr>
                        </w:pPr>
                        <w:r>
                          <w:rPr>
                            <w:rFonts w:hint="cs"/>
                            <w:b/>
                            <w:bCs/>
                            <w:rtl/>
                          </w:rPr>
                          <w:t>7 موانئ تعدينية</w:t>
                        </w:r>
                      </w:p>
                    </w:txbxContent>
                  </v:textbox>
                </v:shape>
                <v:shape id="Text Box 76" o:spid="_x0000_s1058" type="#_x0000_t202" style="position:absolute;left:3285;top:12823;width:1284;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7F629F" w:rsidRDefault="007F629F" w:rsidP="007F629F">
                        <w:pPr>
                          <w:jc w:val="center"/>
                          <w:rPr>
                            <w:b/>
                            <w:bCs/>
                          </w:rPr>
                        </w:pPr>
                        <w:r>
                          <w:rPr>
                            <w:rFonts w:hint="cs"/>
                            <w:b/>
                            <w:bCs/>
                            <w:rtl/>
                          </w:rPr>
                          <w:t>5 موانئ سياحية</w:t>
                        </w:r>
                      </w:p>
                    </w:txbxContent>
                  </v:textbox>
                </v:shape>
                <v:shape id="Text Box 77" o:spid="_x0000_s1059" type="#_x0000_t202" style="position:absolute;left:1725;top:12825;width:1452;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7F629F" w:rsidRDefault="007F629F" w:rsidP="007F629F">
                        <w:pPr>
                          <w:jc w:val="center"/>
                          <w:rPr>
                            <w:b/>
                            <w:bCs/>
                          </w:rPr>
                        </w:pPr>
                        <w:r>
                          <w:rPr>
                            <w:rFonts w:hint="cs"/>
                            <w:b/>
                            <w:bCs/>
                            <w:rtl/>
                          </w:rPr>
                          <w:t>21 موانئ ومراسى صيد</w:t>
                        </w:r>
                      </w:p>
                    </w:txbxContent>
                  </v:textbox>
                </v:shape>
                <v:shape id="Text Box 78" o:spid="_x0000_s1060" type="#_x0000_t202" style="position:absolute;left:8046;top:12945;width:2086;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7F629F" w:rsidRDefault="007F629F" w:rsidP="007F629F">
                        <w:pPr>
                          <w:jc w:val="center"/>
                          <w:rPr>
                            <w:b/>
                            <w:bCs/>
                          </w:rPr>
                        </w:pPr>
                        <w:r>
                          <w:rPr>
                            <w:rFonts w:hint="cs"/>
                            <w:b/>
                            <w:bCs/>
                            <w:rtl/>
                          </w:rPr>
                          <w:t>46 ميناء متخصص</w:t>
                        </w:r>
                      </w:p>
                    </w:txbxContent>
                  </v:textbox>
                </v:shape>
                <v:shape id="Text Box 79" o:spid="_x0000_s1061" type="#_x0000_t202" style="position:absolute;left:6128;top:13789;width:1296;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7F629F" w:rsidRDefault="007F629F" w:rsidP="007F629F">
                        <w:pPr>
                          <w:jc w:val="center"/>
                          <w:rPr>
                            <w:b/>
                            <w:bCs/>
                          </w:rPr>
                        </w:pPr>
                        <w:r>
                          <w:rPr>
                            <w:rFonts w:hint="cs"/>
                            <w:b/>
                            <w:bCs/>
                            <w:rtl/>
                          </w:rPr>
                          <w:t>هيئة ميناء الإسكندرية</w:t>
                        </w:r>
                      </w:p>
                    </w:txbxContent>
                  </v:textbox>
                </v:shape>
                <v:shape id="Text Box 80" o:spid="_x0000_s1062" type="#_x0000_t202" style="position:absolute;left:4654;top:13799;width:1395;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7F629F" w:rsidRDefault="007F629F" w:rsidP="007F629F">
                        <w:pPr>
                          <w:jc w:val="center"/>
                          <w:rPr>
                            <w:b/>
                            <w:bCs/>
                          </w:rPr>
                        </w:pPr>
                        <w:r>
                          <w:rPr>
                            <w:rFonts w:hint="cs"/>
                            <w:b/>
                            <w:bCs/>
                            <w:rtl/>
                          </w:rPr>
                          <w:t>هيئة موانئ بورسعيد</w:t>
                        </w:r>
                      </w:p>
                    </w:txbxContent>
                  </v:textbox>
                </v:shape>
                <v:shape id="Text Box 81" o:spid="_x0000_s1063" type="#_x0000_t202" style="position:absolute;left:3270;top:13794;width:1284;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7F629F" w:rsidRDefault="007F629F" w:rsidP="007F629F">
                        <w:pPr>
                          <w:jc w:val="center"/>
                          <w:rPr>
                            <w:b/>
                            <w:bCs/>
                          </w:rPr>
                        </w:pPr>
                        <w:r>
                          <w:rPr>
                            <w:rFonts w:hint="cs"/>
                            <w:b/>
                            <w:bCs/>
                            <w:rtl/>
                          </w:rPr>
                          <w:t>هيئة ميناء دمياط</w:t>
                        </w:r>
                      </w:p>
                    </w:txbxContent>
                  </v:textbox>
                </v:shape>
                <v:shape id="Text Box 82" o:spid="_x0000_s1064" type="#_x0000_t202" style="position:absolute;left:1710;top:13796;width:1452;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7F629F" w:rsidRDefault="007F629F" w:rsidP="007F629F">
                        <w:pPr>
                          <w:jc w:val="center"/>
                          <w:rPr>
                            <w:b/>
                            <w:bCs/>
                          </w:rPr>
                        </w:pPr>
                        <w:r>
                          <w:rPr>
                            <w:rFonts w:hint="cs"/>
                            <w:b/>
                            <w:bCs/>
                            <w:rtl/>
                          </w:rPr>
                          <w:t>هيئة موانئ البحر الأحمر</w:t>
                        </w:r>
                      </w:p>
                    </w:txbxContent>
                  </v:textbox>
                </v:shape>
                <v:shape id="Text Box 83" o:spid="_x0000_s1065" type="#_x0000_t202" style="position:absolute;left:6194;top:14859;width:1296;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7F629F" w:rsidRDefault="007F629F" w:rsidP="007F629F">
                        <w:pPr>
                          <w:jc w:val="center"/>
                          <w:rPr>
                            <w:b/>
                            <w:bCs/>
                          </w:rPr>
                        </w:pPr>
                        <w:r>
                          <w:rPr>
                            <w:rFonts w:hint="cs"/>
                            <w:b/>
                            <w:bCs/>
                            <w:rtl/>
                          </w:rPr>
                          <w:t>الإسكندرية</w:t>
                        </w:r>
                      </w:p>
                      <w:p w:rsidR="007F629F" w:rsidRDefault="007F629F" w:rsidP="007F629F">
                        <w:pPr>
                          <w:jc w:val="center"/>
                          <w:rPr>
                            <w:b/>
                            <w:bCs/>
                          </w:rPr>
                        </w:pPr>
                        <w:r>
                          <w:rPr>
                            <w:rFonts w:hint="cs"/>
                            <w:b/>
                            <w:bCs/>
                            <w:rtl/>
                          </w:rPr>
                          <w:t>الدخيلة</w:t>
                        </w:r>
                      </w:p>
                    </w:txbxContent>
                  </v:textbox>
                </v:shape>
                <v:shape id="Text Box 84" o:spid="_x0000_s1066" type="#_x0000_t202" style="position:absolute;left:4722;top:14871;width:1395;height: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7F629F" w:rsidRDefault="007F629F" w:rsidP="007F629F">
                        <w:pPr>
                          <w:jc w:val="center"/>
                          <w:rPr>
                            <w:b/>
                            <w:bCs/>
                          </w:rPr>
                        </w:pPr>
                        <w:r>
                          <w:rPr>
                            <w:rFonts w:hint="cs"/>
                            <w:b/>
                            <w:bCs/>
                            <w:rtl/>
                          </w:rPr>
                          <w:t>بورسعيد</w:t>
                        </w:r>
                      </w:p>
                      <w:p w:rsidR="007F629F" w:rsidRDefault="007F629F" w:rsidP="007F629F">
                        <w:pPr>
                          <w:jc w:val="center"/>
                          <w:rPr>
                            <w:b/>
                            <w:bCs/>
                          </w:rPr>
                        </w:pPr>
                        <w:r>
                          <w:rPr>
                            <w:rFonts w:hint="cs"/>
                            <w:b/>
                            <w:bCs/>
                            <w:rtl/>
                          </w:rPr>
                          <w:t>العريش</w:t>
                        </w:r>
                      </w:p>
                      <w:p w:rsidR="007F629F" w:rsidRDefault="007F629F" w:rsidP="007F629F">
                        <w:pPr>
                          <w:jc w:val="center"/>
                          <w:rPr>
                            <w:rFonts w:hint="cs"/>
                            <w:b/>
                            <w:bCs/>
                            <w:rtl/>
                          </w:rPr>
                        </w:pPr>
                        <w:r>
                          <w:rPr>
                            <w:rFonts w:hint="cs"/>
                            <w:b/>
                            <w:bCs/>
                            <w:rtl/>
                          </w:rPr>
                          <w:t>شرق بورسعيد</w:t>
                        </w:r>
                      </w:p>
                    </w:txbxContent>
                  </v:textbox>
                </v:shape>
                <v:shape id="Text Box 85" o:spid="_x0000_s1067" type="#_x0000_t202" style="position:absolute;left:3338;top:14865;width:1284;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7F629F" w:rsidRDefault="007F629F" w:rsidP="007F629F">
                        <w:pPr>
                          <w:jc w:val="center"/>
                          <w:rPr>
                            <w:b/>
                            <w:bCs/>
                          </w:rPr>
                        </w:pPr>
                        <w:r>
                          <w:rPr>
                            <w:rFonts w:hint="cs"/>
                            <w:b/>
                            <w:bCs/>
                            <w:rtl/>
                          </w:rPr>
                          <w:t>دمياط</w:t>
                        </w:r>
                      </w:p>
                    </w:txbxContent>
                  </v:textbox>
                </v:shape>
                <v:shape id="Text Box 86" o:spid="_x0000_s1068" type="#_x0000_t202" style="position:absolute;left:1778;top:14867;width:1452;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7F629F" w:rsidRDefault="007F629F" w:rsidP="007F629F">
                        <w:pPr>
                          <w:jc w:val="center"/>
                          <w:rPr>
                            <w:b/>
                            <w:bCs/>
                          </w:rPr>
                        </w:pPr>
                        <w:r>
                          <w:rPr>
                            <w:rFonts w:hint="cs"/>
                            <w:b/>
                            <w:bCs/>
                            <w:rtl/>
                          </w:rPr>
                          <w:t>السويس</w:t>
                        </w:r>
                      </w:p>
                      <w:p w:rsidR="007F629F" w:rsidRDefault="007F629F" w:rsidP="007F629F">
                        <w:pPr>
                          <w:jc w:val="center"/>
                          <w:rPr>
                            <w:b/>
                            <w:bCs/>
                          </w:rPr>
                        </w:pPr>
                        <w:r>
                          <w:rPr>
                            <w:rFonts w:hint="cs"/>
                            <w:b/>
                            <w:bCs/>
                            <w:rtl/>
                          </w:rPr>
                          <w:t>الأدبية</w:t>
                        </w:r>
                      </w:p>
                      <w:p w:rsidR="007F629F" w:rsidRDefault="007F629F" w:rsidP="007F629F">
                        <w:pPr>
                          <w:jc w:val="center"/>
                          <w:rPr>
                            <w:rFonts w:hint="cs"/>
                            <w:b/>
                            <w:bCs/>
                            <w:rtl/>
                          </w:rPr>
                        </w:pPr>
                        <w:r>
                          <w:rPr>
                            <w:rFonts w:hint="cs"/>
                            <w:b/>
                            <w:bCs/>
                            <w:rtl/>
                          </w:rPr>
                          <w:t>حوض البترول</w:t>
                        </w:r>
                      </w:p>
                      <w:p w:rsidR="007F629F" w:rsidRDefault="007F629F" w:rsidP="007F629F">
                        <w:pPr>
                          <w:jc w:val="center"/>
                          <w:rPr>
                            <w:rFonts w:hint="cs"/>
                            <w:b/>
                            <w:bCs/>
                            <w:rtl/>
                          </w:rPr>
                        </w:pPr>
                        <w:r>
                          <w:rPr>
                            <w:rFonts w:hint="cs"/>
                            <w:b/>
                            <w:bCs/>
                            <w:rtl/>
                          </w:rPr>
                          <w:t>سفاجا</w:t>
                        </w:r>
                      </w:p>
                      <w:p w:rsidR="007F629F" w:rsidRDefault="007F629F" w:rsidP="007F629F">
                        <w:pPr>
                          <w:jc w:val="center"/>
                          <w:rPr>
                            <w:rFonts w:hint="cs"/>
                            <w:b/>
                            <w:bCs/>
                            <w:rtl/>
                          </w:rPr>
                        </w:pPr>
                        <w:r>
                          <w:rPr>
                            <w:rFonts w:hint="cs"/>
                            <w:b/>
                            <w:bCs/>
                            <w:rtl/>
                          </w:rPr>
                          <w:t>السخنة</w:t>
                        </w:r>
                      </w:p>
                      <w:p w:rsidR="007F629F" w:rsidRDefault="007F629F" w:rsidP="007F629F">
                        <w:pPr>
                          <w:jc w:val="center"/>
                          <w:rPr>
                            <w:rFonts w:hint="cs"/>
                            <w:b/>
                            <w:bCs/>
                            <w:rtl/>
                          </w:rPr>
                        </w:pPr>
                        <w:r>
                          <w:rPr>
                            <w:rFonts w:hint="cs"/>
                            <w:b/>
                            <w:bCs/>
                            <w:rtl/>
                          </w:rPr>
                          <w:t>الغردقة</w:t>
                        </w:r>
                      </w:p>
                      <w:p w:rsidR="007F629F" w:rsidRDefault="007F629F" w:rsidP="007F629F">
                        <w:pPr>
                          <w:jc w:val="center"/>
                          <w:rPr>
                            <w:rFonts w:hint="cs"/>
                            <w:b/>
                            <w:bCs/>
                            <w:rtl/>
                          </w:rPr>
                        </w:pPr>
                        <w:r>
                          <w:rPr>
                            <w:rFonts w:hint="cs"/>
                            <w:b/>
                            <w:bCs/>
                            <w:rtl/>
                          </w:rPr>
                          <w:t>شرم الشيخ</w:t>
                        </w:r>
                      </w:p>
                      <w:p w:rsidR="007F629F" w:rsidRDefault="007F629F" w:rsidP="007F629F">
                        <w:pPr>
                          <w:jc w:val="center"/>
                          <w:rPr>
                            <w:rFonts w:hint="cs"/>
                            <w:b/>
                            <w:bCs/>
                            <w:rtl/>
                          </w:rPr>
                        </w:pPr>
                        <w:r>
                          <w:rPr>
                            <w:rFonts w:hint="cs"/>
                            <w:b/>
                            <w:bCs/>
                            <w:rtl/>
                          </w:rPr>
                          <w:t>نوبيع</w:t>
                        </w:r>
                      </w:p>
                      <w:p w:rsidR="007F629F" w:rsidRDefault="007F629F" w:rsidP="007F629F">
                        <w:pPr>
                          <w:jc w:val="center"/>
                          <w:rPr>
                            <w:rFonts w:hint="cs"/>
                            <w:b/>
                            <w:bCs/>
                            <w:rtl/>
                          </w:rPr>
                        </w:pPr>
                        <w:r>
                          <w:rPr>
                            <w:rFonts w:hint="cs"/>
                            <w:b/>
                            <w:bCs/>
                            <w:rtl/>
                          </w:rPr>
                          <w:t>الطور</w:t>
                        </w:r>
                      </w:p>
                    </w:txbxContent>
                  </v:textbox>
                </v:shape>
                <v:shapetype id="_x0000_t32" coordsize="21600,21600" o:spt="32" o:oned="t" path="m,l21600,21600e" filled="f">
                  <v:path arrowok="t" fillok="f" o:connecttype="none"/>
                  <o:lock v:ext="edit" shapetype="t"/>
                </v:shapetype>
                <v:shape id="AutoShape 87" o:spid="_x0000_s1069" type="#_x0000_t32" style="position:absolute;left:6731;top:14513;width:0;height:3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88" o:spid="_x0000_s1070" type="#_x0000_t32" style="position:absolute;left:5356;top:14532;width:0;height:3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89" o:spid="_x0000_s1071" type="#_x0000_t32" style="position:absolute;left:3928;top:14532;width:0;height:3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AutoShape 90" o:spid="_x0000_s1072" type="#_x0000_t32" style="position:absolute;left:2466;top:14532;width:0;height:3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AutoShape 91" o:spid="_x0000_s1073" type="#_x0000_t32" style="position:absolute;left:7438;top:13160;width:60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F5fsIAAADbAAAADwAAAGRycy9kb3ducmV2LnhtbESPwWrDMBBE74H+g9hCb7HcQEpxrYQ2&#10;UAi5lKaB9LhYG1vEWhlJsZy/rwqBHIeZecPU68n2YiQfjGMFz0UJgrhx2nCr4PDzOX8FESKyxt4x&#10;KbhSgPXqYVZjpV3ibxr3sRUZwqFCBV2MQyVlaDqyGAo3EGfv5LzFmKVvpfaYMtz2clGWL9Ki4bzQ&#10;4UCbjprz/mIVmPRlxmG7SR+742/Qicx16YxST4/T+xuISFO8h2/trVawWML/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F5fsIAAADbAAAADwAAAAAAAAAAAAAA&#10;AAChAgAAZHJzL2Rvd25yZXYueG1sUEsFBgAAAAAEAAQA+QAAAJADAAAAAA==&#10;">
                  <v:stroke endarrow="block"/>
                </v:shape>
                <v:shape id="AutoShape 92" o:spid="_x0000_s1074" type="#_x0000_t32" style="position:absolute;left:7457;top:14114;width:60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group>
            </w:pict>
          </mc:Fallback>
        </mc:AlternateContent>
      </w:r>
    </w:p>
    <w:p w:rsidR="007F629F" w:rsidRDefault="007F629F" w:rsidP="007F629F">
      <w:pPr>
        <w:ind w:left="720"/>
        <w:jc w:val="both"/>
        <w:rPr>
          <w:rFonts w:ascii="Simplified Arabic" w:hAnsi="Simplified Arabic" w:cs="Simplified Arabic"/>
          <w:sz w:val="28"/>
          <w:szCs w:val="28"/>
          <w:rtl/>
        </w:rPr>
      </w:pPr>
    </w:p>
    <w:p w:rsidR="007F629F" w:rsidRDefault="007F629F" w:rsidP="007F629F">
      <w:pPr>
        <w:ind w:left="720"/>
        <w:jc w:val="both"/>
        <w:rPr>
          <w:rFonts w:ascii="Simplified Arabic" w:hAnsi="Simplified Arabic" w:cs="Simplified Arabic"/>
          <w:sz w:val="28"/>
          <w:szCs w:val="28"/>
          <w:rtl/>
        </w:rPr>
      </w:pPr>
    </w:p>
    <w:p w:rsidR="007F629F" w:rsidRDefault="007F629F" w:rsidP="007F629F">
      <w:pPr>
        <w:ind w:left="720"/>
        <w:jc w:val="both"/>
        <w:rPr>
          <w:rFonts w:ascii="Simplified Arabic" w:hAnsi="Simplified Arabic" w:cs="Simplified Arabic"/>
          <w:sz w:val="28"/>
          <w:szCs w:val="28"/>
        </w:rPr>
      </w:pPr>
    </w:p>
    <w:p w:rsidR="007F629F" w:rsidRDefault="007F629F" w:rsidP="007F629F">
      <w:pPr>
        <w:jc w:val="both"/>
        <w:rPr>
          <w:rFonts w:ascii="Simplified Arabic" w:hAnsi="Simplified Arabic" w:cs="Simplified Arabic"/>
          <w:sz w:val="28"/>
          <w:szCs w:val="28"/>
          <w:rtl/>
        </w:rPr>
      </w:pPr>
    </w:p>
    <w:p w:rsidR="007F629F" w:rsidRDefault="007F629F" w:rsidP="007F629F">
      <w:pPr>
        <w:ind w:left="360"/>
        <w:jc w:val="both"/>
        <w:rPr>
          <w:rFonts w:ascii="Simplified Arabic" w:hAnsi="Simplified Arabic" w:cs="Simplified Arabic"/>
          <w:sz w:val="28"/>
          <w:szCs w:val="28"/>
        </w:rPr>
      </w:pPr>
    </w:p>
    <w:p w:rsidR="007F629F" w:rsidRDefault="007F629F" w:rsidP="007F629F">
      <w:pPr>
        <w:ind w:left="360"/>
        <w:jc w:val="both"/>
        <w:rPr>
          <w:rFonts w:ascii="Simplified Arabic" w:hAnsi="Simplified Arabic" w:cs="Simplified Arabic"/>
          <w:sz w:val="28"/>
          <w:szCs w:val="28"/>
        </w:rPr>
      </w:pPr>
    </w:p>
    <w:p w:rsidR="007F629F" w:rsidRDefault="007F629F" w:rsidP="007F629F">
      <w:pPr>
        <w:ind w:left="360"/>
        <w:jc w:val="both"/>
        <w:rPr>
          <w:rFonts w:ascii="Simplified Arabic" w:hAnsi="Simplified Arabic" w:cs="Simplified Arabic"/>
          <w:sz w:val="28"/>
          <w:szCs w:val="28"/>
          <w:rtl/>
        </w:rPr>
      </w:pPr>
    </w:p>
    <w:p w:rsidR="007F629F" w:rsidRDefault="007F629F" w:rsidP="007F629F">
      <w:pPr>
        <w:jc w:val="both"/>
        <w:rPr>
          <w:rFonts w:ascii="Simplified Arabic" w:eastAsia="Calibri" w:hAnsi="Simplified Arabic" w:cs="Simplified Arabic"/>
          <w:sz w:val="28"/>
          <w:szCs w:val="28"/>
          <w:rtl/>
          <w:lang w:eastAsia="zh-CN" w:bidi="ar-EG"/>
        </w:rPr>
      </w:pPr>
    </w:p>
    <w:p w:rsidR="007F629F" w:rsidRDefault="007F629F" w:rsidP="007F629F">
      <w:pPr>
        <w:jc w:val="both"/>
        <w:rPr>
          <w:rFonts w:ascii="Simplified Arabic" w:eastAsia="Calibri" w:hAnsi="Simplified Arabic" w:cs="Simplified Arabic"/>
          <w:sz w:val="28"/>
          <w:szCs w:val="28"/>
          <w:lang w:eastAsia="zh-CN" w:bidi="ar-EG"/>
        </w:rPr>
      </w:pPr>
    </w:p>
    <w:p w:rsidR="007F629F" w:rsidRDefault="007F629F" w:rsidP="007F629F">
      <w:pPr>
        <w:spacing w:after="240"/>
        <w:jc w:val="both"/>
        <w:rPr>
          <w:rFonts w:ascii="Simplified Arabic" w:eastAsia="Calibri" w:hAnsi="Simplified Arabic" w:cs="Simplified Arabic"/>
          <w:sz w:val="28"/>
          <w:szCs w:val="28"/>
          <w:rtl/>
          <w:lang w:eastAsia="zh-CN" w:bidi="ar-EG"/>
        </w:rPr>
      </w:pPr>
    </w:p>
    <w:p w:rsidR="007F629F" w:rsidRDefault="007F629F" w:rsidP="007F629F">
      <w:pPr>
        <w:spacing w:before="240" w:after="240"/>
        <w:jc w:val="both"/>
        <w:rPr>
          <w:rFonts w:ascii="Simplified Arabic" w:eastAsia="Calibri" w:hAnsi="Simplified Arabic" w:cs="Simplified Arabic"/>
          <w:sz w:val="28"/>
          <w:szCs w:val="28"/>
          <w:rtl/>
          <w:lang w:eastAsia="zh-CN" w:bidi="ar-EG"/>
        </w:rPr>
      </w:pPr>
    </w:p>
    <w:p w:rsidR="007F629F" w:rsidRDefault="007F629F" w:rsidP="007F629F">
      <w:pPr>
        <w:spacing w:before="240" w:after="240"/>
        <w:jc w:val="both"/>
        <w:rPr>
          <w:rFonts w:ascii="Simplified Arabic" w:eastAsia="Calibri" w:hAnsi="Simplified Arabic" w:cs="Simplified Arabic"/>
          <w:sz w:val="28"/>
          <w:szCs w:val="28"/>
          <w:rtl/>
          <w:lang w:eastAsia="zh-CN" w:bidi="ar-EG"/>
        </w:rPr>
      </w:pPr>
    </w:p>
    <w:p w:rsidR="007F629F" w:rsidRDefault="007F629F" w:rsidP="007F629F">
      <w:pPr>
        <w:spacing w:before="240" w:after="24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ويبلغ إجمالي المساحة الكلية للموانئ التجارية المصرية 518.6 كم² بطاقة تصميمية تصل إلى 133.8 مليون طن من البضائع، ماعدا مينائى شرم الشيخ والغردقة حيث إنهما مخصصان للركاب وليس البضائع، كما تبلغ الطاقة التصميمية للحاويات 5.6 مليون حاوية مكافئة وذلك في موانئ الإسكندرية والدخيلة، ودمياط، وشرق وغرب بورسعيد، والسخنة، وكما يوضح الجدول رقم (3-16).</w:t>
      </w:r>
    </w:p>
    <w:p w:rsidR="007F629F" w:rsidRDefault="007F629F" w:rsidP="007F629F">
      <w:pPr>
        <w:spacing w:before="240"/>
        <w:jc w:val="center"/>
        <w:rPr>
          <w:rFonts w:ascii="Simplified Arabic" w:eastAsia="Calibri" w:hAnsi="Simplified Arabic" w:cs="Simplified Arabic"/>
          <w:b/>
          <w:bCs/>
          <w:lang w:eastAsia="zh-CN" w:bidi="ar-EG"/>
        </w:rPr>
      </w:pPr>
      <w:r>
        <w:rPr>
          <w:rFonts w:ascii="Simplified Arabic" w:eastAsia="Calibri" w:hAnsi="Simplified Arabic" w:cs="Simplified Arabic"/>
          <w:b/>
          <w:bCs/>
          <w:rtl/>
          <w:lang w:eastAsia="zh-CN" w:bidi="ar-EG"/>
        </w:rPr>
        <w:t>جدول رقم (3-16): الطاقة التصميمية للموانئ التجارية المصرية</w:t>
      </w:r>
    </w:p>
    <w:tbl>
      <w:tblPr>
        <w:bidiVisual/>
        <w:tblW w:w="8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865"/>
        <w:gridCol w:w="763"/>
        <w:gridCol w:w="763"/>
        <w:gridCol w:w="766"/>
        <w:gridCol w:w="1110"/>
        <w:gridCol w:w="420"/>
        <w:gridCol w:w="763"/>
        <w:gridCol w:w="644"/>
        <w:gridCol w:w="476"/>
        <w:gridCol w:w="887"/>
        <w:gridCol w:w="651"/>
      </w:tblGrid>
      <w:tr w:rsidR="007F629F">
        <w:trPr>
          <w:jc w:val="center"/>
        </w:trPr>
        <w:tc>
          <w:tcPr>
            <w:tcW w:w="1020" w:type="dxa"/>
            <w:vMerge w:val="restart"/>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الميناء</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المساحة</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الطاقة التصميمية القصوى</w:t>
            </w:r>
          </w:p>
        </w:tc>
        <w:tc>
          <w:tcPr>
            <w:tcW w:w="1826" w:type="dxa"/>
            <w:gridSpan w:val="3"/>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أرصفة الحاويات</w:t>
            </w:r>
          </w:p>
        </w:tc>
        <w:tc>
          <w:tcPr>
            <w:tcW w:w="2169" w:type="dxa"/>
            <w:gridSpan w:val="3"/>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إجمالي الأرصفة </w:t>
            </w:r>
            <w:r>
              <w:rPr>
                <w:rFonts w:hint="cs"/>
                <w:b/>
                <w:bCs/>
                <w:sz w:val="22"/>
                <w:szCs w:val="22"/>
                <w:rtl/>
              </w:rPr>
              <w:br/>
              <w:t>(بما فيها أرصفة الحاويات)</w:t>
            </w:r>
          </w:p>
        </w:tc>
      </w:tr>
      <w:tr w:rsidR="007F629F">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b/>
                <w:bCs/>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الكلية (كم2)</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الأرضية (كم2)</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بضائع مليون طن</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حاويات(مليون حاوية مكافئة)</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العدد</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الأطوال</w:t>
            </w:r>
            <w:r>
              <w:rPr>
                <w:rFonts w:hint="cs"/>
                <w:b/>
                <w:bCs/>
                <w:sz w:val="22"/>
                <w:szCs w:val="22"/>
                <w:rtl/>
              </w:rPr>
              <w:br/>
              <w:t>(م)</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الغاطس (م)</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العدد</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الأطوال (م)</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الغاطس (م)</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الإسكندرية</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8.40</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1.60</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36.8</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0.50</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6</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914.4</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12.8</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59</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7625.1</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12.8</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الدخيلة</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6.20</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3.50</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22.1</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0.5</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6</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1520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12.0</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20</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4586.0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20.0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دمياط</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11.80</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8.50</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19.75</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1.2</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4</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1050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14.5</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18</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4750.0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14.5</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بورسعيد</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3.00</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1.30</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12.18</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0.8</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341</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13.2</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32</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4400.0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13.2</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العريش</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0.23</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0.05</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1.2</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2</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364.0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8.0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شرق بورسعيد</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72.10</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70.60</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6.0</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2.2</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1200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14.5</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1200.0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14.5</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السويس</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162.40</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2.30</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6.6</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12</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2070.0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8.0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حوض البترول</w:t>
            </w:r>
          </w:p>
        </w:tc>
        <w:tc>
          <w:tcPr>
            <w:tcW w:w="0" w:type="auto"/>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b/>
                <w:bCs/>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1.16</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4.14</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7</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828.0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9.0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الأدبية</w:t>
            </w:r>
          </w:p>
        </w:tc>
        <w:tc>
          <w:tcPr>
            <w:tcW w:w="0" w:type="auto"/>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b/>
                <w:bCs/>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0.85</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7.93</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9</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1840.0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12.0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السخنة</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87.80</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22.30</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8.5</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0.4</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750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17</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7</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2350.0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17.0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الغردقة</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9.90</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0.02</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340.0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5.0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سفاجا</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57.00</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0.48</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lang w:bidi="ar-EG"/>
              </w:rPr>
            </w:pPr>
            <w:r>
              <w:rPr>
                <w:rFonts w:hint="cs"/>
                <w:b/>
                <w:bCs/>
                <w:sz w:val="22"/>
                <w:szCs w:val="22"/>
                <w:rtl/>
              </w:rPr>
              <w:t>6.37</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4</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968.0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14.0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الطور</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1.65</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0.43</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0.38</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75.0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5.0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نويبع</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9.87</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0.34</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1.9</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4</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380.0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8.0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شرم الشيخ</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88.28</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0.16</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0</w:t>
            </w: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625.0</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8.0</w:t>
            </w:r>
          </w:p>
        </w:tc>
      </w:tr>
      <w:tr w:rsidR="007F629F">
        <w:trPr>
          <w:jc w:val="center"/>
        </w:trPr>
        <w:tc>
          <w:tcPr>
            <w:tcW w:w="1020" w:type="dxa"/>
            <w:tcBorders>
              <w:top w:val="single" w:sz="4" w:space="0" w:color="auto"/>
              <w:left w:val="single" w:sz="4" w:space="0" w:color="auto"/>
              <w:bottom w:val="single" w:sz="4" w:space="0" w:color="auto"/>
              <w:right w:val="single" w:sz="4" w:space="0" w:color="auto"/>
            </w:tcBorders>
            <w:vAlign w:val="center"/>
          </w:tcPr>
          <w:p w:rsidR="007F629F" w:rsidRDefault="007F629F">
            <w:pPr>
              <w:rPr>
                <w:b/>
                <w:bCs/>
                <w:sz w:val="22"/>
                <w:szCs w:val="22"/>
              </w:rPr>
            </w:pPr>
            <w:r>
              <w:rPr>
                <w:rFonts w:hint="cs"/>
                <w:b/>
                <w:bCs/>
                <w:sz w:val="22"/>
                <w:szCs w:val="22"/>
                <w:rtl/>
              </w:rPr>
              <w:t>الإجمالي</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518.63</w:t>
            </w:r>
          </w:p>
        </w:tc>
        <w:tc>
          <w:tcPr>
            <w:tcW w:w="0" w:type="auto"/>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113.59</w:t>
            </w:r>
          </w:p>
        </w:tc>
        <w:tc>
          <w:tcPr>
            <w:tcW w:w="737"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133.85</w:t>
            </w:r>
          </w:p>
        </w:tc>
        <w:tc>
          <w:tcPr>
            <w:tcW w:w="1024"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lang w:bidi="ar-EG"/>
              </w:rPr>
            </w:pPr>
            <w:r>
              <w:rPr>
                <w:rFonts w:hint="cs"/>
                <w:b/>
                <w:bCs/>
                <w:sz w:val="22"/>
                <w:szCs w:val="22"/>
                <w:rtl/>
              </w:rPr>
              <w:t>5.6</w:t>
            </w:r>
          </w:p>
        </w:tc>
        <w:tc>
          <w:tcPr>
            <w:tcW w:w="408"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23</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5775.4</w:t>
            </w:r>
          </w:p>
        </w:tc>
        <w:tc>
          <w:tcPr>
            <w:tcW w:w="709" w:type="dxa"/>
            <w:tcBorders>
              <w:top w:val="single" w:sz="4" w:space="0" w:color="auto"/>
              <w:left w:val="single" w:sz="4" w:space="0" w:color="auto"/>
              <w:bottom w:val="single" w:sz="4" w:space="0" w:color="auto"/>
              <w:right w:val="single" w:sz="4" w:space="0" w:color="auto"/>
            </w:tcBorders>
            <w:vAlign w:val="center"/>
          </w:tcPr>
          <w:p w:rsidR="007F629F" w:rsidRDefault="007F629F">
            <w:pPr>
              <w:jc w:val="left"/>
              <w:rPr>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180</w:t>
            </w:r>
          </w:p>
        </w:tc>
        <w:tc>
          <w:tcPr>
            <w:tcW w:w="840" w:type="dxa"/>
            <w:tcBorders>
              <w:top w:val="single" w:sz="4" w:space="0" w:color="auto"/>
              <w:left w:val="single" w:sz="4" w:space="0" w:color="auto"/>
              <w:bottom w:val="single" w:sz="4" w:space="0" w:color="auto"/>
              <w:right w:val="single" w:sz="4" w:space="0" w:color="auto"/>
            </w:tcBorders>
            <w:vAlign w:val="center"/>
          </w:tcPr>
          <w:p w:rsidR="007F629F" w:rsidRDefault="007F629F">
            <w:pPr>
              <w:jc w:val="center"/>
              <w:rPr>
                <w:b/>
                <w:bCs/>
                <w:sz w:val="22"/>
                <w:szCs w:val="22"/>
              </w:rPr>
            </w:pPr>
            <w:r>
              <w:rPr>
                <w:rFonts w:hint="cs"/>
                <w:b/>
                <w:bCs/>
                <w:sz w:val="22"/>
                <w:szCs w:val="22"/>
                <w:rtl/>
              </w:rPr>
              <w:t>32401.1</w:t>
            </w:r>
          </w:p>
        </w:tc>
        <w:tc>
          <w:tcPr>
            <w:tcW w:w="759" w:type="dxa"/>
            <w:tcBorders>
              <w:top w:val="single" w:sz="4" w:space="0" w:color="auto"/>
              <w:left w:val="single" w:sz="4" w:space="0" w:color="auto"/>
              <w:bottom w:val="single" w:sz="4" w:space="0" w:color="auto"/>
              <w:right w:val="single" w:sz="4" w:space="0" w:color="auto"/>
            </w:tcBorders>
            <w:vAlign w:val="center"/>
          </w:tcPr>
          <w:p w:rsidR="007F629F" w:rsidRDefault="007F629F">
            <w:pPr>
              <w:jc w:val="left"/>
              <w:rPr>
                <w:sz w:val="20"/>
                <w:szCs w:val="20"/>
              </w:rPr>
            </w:pPr>
          </w:p>
        </w:tc>
      </w:tr>
    </w:tbl>
    <w:p w:rsidR="007F629F" w:rsidRDefault="007F629F" w:rsidP="007F629F">
      <w:pPr>
        <w:spacing w:after="240"/>
        <w:jc w:val="both"/>
        <w:rPr>
          <w:rFonts w:ascii="Simplified Arabic" w:eastAsia="Calibri" w:hAnsi="Simplified Arabic" w:cs="Simplified Arabic"/>
          <w:b/>
          <w:bCs/>
          <w:rtl/>
          <w:lang w:eastAsia="zh-CN" w:bidi="ar-EG"/>
        </w:rPr>
      </w:pPr>
      <w:r>
        <w:rPr>
          <w:rFonts w:ascii="Simplified Arabic" w:eastAsia="Calibri" w:hAnsi="Simplified Arabic" w:cs="Simplified Arabic"/>
          <w:rtl/>
          <w:lang w:eastAsia="zh-CN" w:bidi="ar-EG"/>
        </w:rPr>
        <w:t xml:space="preserve">           </w:t>
      </w:r>
      <w:r>
        <w:rPr>
          <w:rFonts w:ascii="Simplified Arabic" w:eastAsia="Calibri" w:hAnsi="Simplified Arabic" w:cs="Simplified Arabic"/>
          <w:b/>
          <w:bCs/>
          <w:rtl/>
          <w:lang w:eastAsia="zh-CN" w:bidi="ar-EG"/>
        </w:rPr>
        <w:t xml:space="preserve">المصدر: مركز معلومات النقل البحري </w:t>
      </w:r>
      <w:r>
        <w:rPr>
          <w:rFonts w:ascii="Simplified Arabic" w:eastAsia="Calibri" w:hAnsi="Simplified Arabic" w:cs="Simplified Arabic"/>
          <w:b/>
          <w:bCs/>
          <w:lang w:eastAsia="zh-CN" w:bidi="ar-EG"/>
        </w:rPr>
        <w:t>www.mts.gov.eg</w:t>
      </w:r>
    </w:p>
    <w:p w:rsidR="007F629F" w:rsidRDefault="007F629F" w:rsidP="007F629F">
      <w:pPr>
        <w:jc w:val="both"/>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lang w:eastAsia="zh-CN" w:bidi="ar-EG"/>
        </w:rPr>
        <w:t>3-3-1-2 حركة البضائع في الموانئ المصرية</w:t>
      </w:r>
      <w:r>
        <w:rPr>
          <w:rFonts w:ascii="Simplified Arabic" w:eastAsia="Calibri" w:hAnsi="Simplified Arabic" w:cs="Simplified Arabic"/>
          <w:b/>
          <w:bCs/>
          <w:sz w:val="32"/>
          <w:szCs w:val="32"/>
          <w:vertAlign w:val="superscript"/>
          <w:rtl/>
          <w:lang w:eastAsia="zh-CN" w:bidi="ar-EG"/>
        </w:rPr>
        <w:footnoteReference w:id="77"/>
      </w:r>
      <w:r>
        <w:rPr>
          <w:rFonts w:ascii="Simplified Arabic" w:eastAsia="Calibri" w:hAnsi="Simplified Arabic" w:cs="Simplified Arabic"/>
          <w:b/>
          <w:bCs/>
          <w:sz w:val="32"/>
          <w:szCs w:val="32"/>
          <w:rtl/>
          <w:lang w:eastAsia="zh-CN" w:bidi="ar-EG"/>
        </w:rPr>
        <w:t xml:space="preserve">: </w:t>
      </w:r>
    </w:p>
    <w:p w:rsidR="007F629F" w:rsidRDefault="007F629F" w:rsidP="007F629F">
      <w:pPr>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تداولت الموانئ المصرية فى عام 2011 حوالي 128.2 مليون طن تتوزع بين بضائع برسم البلد (محواة وغير محواة) بنسبة 69.3٪ وبضائع برسم الترانزيت بنسبة 30.7٪، مقابل تداول حوالي 135.4 مليون طن عام 2010 و123.1 مليون طن عام 2009. ويرجع الانخفاض المتحقق في عام 2011 إلى الاعتصامات والمظاهرات الفئوية وتراجع حركة النشاط الاقتصادي، وكان توزيع البضائع المتداولة في الموانئ المصرية لعام 2011 كالتالى:</w:t>
      </w:r>
    </w:p>
    <w:p w:rsidR="007F629F" w:rsidRDefault="007F629F" w:rsidP="00FC29EB">
      <w:pPr>
        <w:numPr>
          <w:ilvl w:val="0"/>
          <w:numId w:val="51"/>
        </w:numPr>
        <w:autoSpaceDE w:val="0"/>
        <w:autoSpaceDN w:val="0"/>
        <w:adjustRightInd w:val="0"/>
        <w:ind w:left="368"/>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حوالي 58.1 مليون طن من الواردات و30.8 مليون طن من الصادرات و39.4 مليون طن من البضائع الترانزيت.</w:t>
      </w:r>
    </w:p>
    <w:p w:rsidR="007F629F" w:rsidRDefault="007F629F" w:rsidP="00FC29EB">
      <w:pPr>
        <w:numPr>
          <w:ilvl w:val="0"/>
          <w:numId w:val="51"/>
        </w:numPr>
        <w:autoSpaceDE w:val="0"/>
        <w:autoSpaceDN w:val="0"/>
        <w:adjustRightInd w:val="0"/>
        <w:ind w:left="368"/>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استأثرت هيئة ميناء الإسكندرية بالوزن النسبى الأكبر للبضائع المتداولة بالموانئ المصرية بنسبة 35.4٪ من إجمالي البضائع المتداولة مقابل 21.2٪ لهيئة ميناء دمياط و30.6٪ لهيئة موانئ بورسعيد و12.8٪ لهيئة موانئ البحر الأحمر.</w:t>
      </w:r>
    </w:p>
    <w:p w:rsidR="007F629F" w:rsidRDefault="007F629F" w:rsidP="00FC29EB">
      <w:pPr>
        <w:numPr>
          <w:ilvl w:val="0"/>
          <w:numId w:val="51"/>
        </w:numPr>
        <w:autoSpaceDE w:val="0"/>
        <w:autoSpaceDN w:val="0"/>
        <w:adjustRightInd w:val="0"/>
        <w:ind w:left="368"/>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تركز الجانب الأكبر من تداول البضائع الترانزيت في هيئة موانئ بورسعيد التى سجلت تداول 32.2 مليون طن ممثلة حوالي 81.8٪ من إجمالي البضائع الترانزيت المتداولة بالموانئ المصرية يليها هيئة ميناء دمياط بنسبة 16.1٪.</w:t>
      </w:r>
    </w:p>
    <w:p w:rsidR="007F629F" w:rsidRDefault="007F629F" w:rsidP="007F629F">
      <w:pPr>
        <w:spacing w:before="240"/>
        <w:jc w:val="both"/>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lang w:bidi="ar-EG"/>
        </w:rPr>
        <w:t>3-3-1-3 حركة الحاويات في الموانئ المصرية</w:t>
      </w:r>
      <w:r>
        <w:rPr>
          <w:rFonts w:ascii="Simplified Arabic" w:eastAsia="Calibri" w:hAnsi="Simplified Arabic"/>
          <w:b/>
          <w:bCs/>
          <w:sz w:val="32"/>
          <w:szCs w:val="32"/>
          <w:vertAlign w:val="superscript"/>
          <w:rtl/>
          <w:lang w:eastAsia="zh-CN" w:bidi="ar-EG"/>
        </w:rPr>
        <w:footnoteReference w:id="78"/>
      </w:r>
      <w:r>
        <w:rPr>
          <w:rFonts w:ascii="Simplified Arabic" w:eastAsia="Calibri" w:hAnsi="Simplified Arabic" w:cs="Simplified Arabic"/>
          <w:b/>
          <w:bCs/>
          <w:sz w:val="32"/>
          <w:szCs w:val="32"/>
          <w:rtl/>
          <w:lang w:bidi="ar-EG"/>
        </w:rPr>
        <w:t xml:space="preserve">: </w:t>
      </w:r>
    </w:p>
    <w:p w:rsidR="007F629F" w:rsidRDefault="007F629F" w:rsidP="007F629F">
      <w:pPr>
        <w:spacing w:after="240"/>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بلغ عدد الحاويات المكافئة المتداولة بجميع الموانئ المصرية في عام 2011 حوالي 6.6 مليون حاوية مكافئة بحمولة قدرها 60.7 مليون طن ممثلة 47.3٪ من إجمالي كمية البضائع المتداولة بالموانئ المصرية، وذلك مقابل 6.7 مليون حاوية مكافئة في عام 2010 و6.2 مليون حاوية مكافئة فى عام 2009. وكان توزيع الحاويات المتداولة في الموانئ المصرية لعام 2011 كالتالى:</w:t>
      </w:r>
    </w:p>
    <w:p w:rsidR="007F629F" w:rsidRDefault="007F629F" w:rsidP="00FC29EB">
      <w:pPr>
        <w:numPr>
          <w:ilvl w:val="0"/>
          <w:numId w:val="58"/>
        </w:numPr>
        <w:autoSpaceDE w:val="0"/>
        <w:autoSpaceDN w:val="0"/>
        <w:adjustRightInd w:val="0"/>
        <w:ind w:left="360"/>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حققت موانئ كل من هيئة موانئ بورسعيد وهيئة ميناء الإسكندرية نسبة مساهمة تصل إلى 59.3٪ و20.6٪ من إجمالي الحاويات المكافئة المتداولة بالموانئ المصرية على التوالى.</w:t>
      </w:r>
    </w:p>
    <w:p w:rsidR="007F629F" w:rsidRDefault="007F629F" w:rsidP="00FC29EB">
      <w:pPr>
        <w:numPr>
          <w:ilvl w:val="0"/>
          <w:numId w:val="58"/>
        </w:numPr>
        <w:autoSpaceDE w:val="0"/>
        <w:autoSpaceDN w:val="0"/>
        <w:adjustRightInd w:val="0"/>
        <w:ind w:left="360"/>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وبالنسبة لحركة الحاويات برسم البلد، فقد تداولت الموانئ المصرية حوالي 2.4 مليون حاوية مكافئة ممثلة 37.2٪ من إجمالي الحاويات المتداولة. وتأتى هيئة ميناء الإسكندرية في المرتبة الأولى في تداول الحاويات المكافئة برسم البلد بنسبة 53.3٪.</w:t>
      </w:r>
    </w:p>
    <w:p w:rsidR="007F629F" w:rsidRDefault="007F629F" w:rsidP="00FC29EB">
      <w:pPr>
        <w:numPr>
          <w:ilvl w:val="0"/>
          <w:numId w:val="58"/>
        </w:numPr>
        <w:autoSpaceDE w:val="0"/>
        <w:autoSpaceDN w:val="0"/>
        <w:adjustRightInd w:val="0"/>
        <w:ind w:left="360"/>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أما حركة الحاويات الترانزيت، فقد تداولت الموانئ المصرية 4.13 مليون حاوية مكافئة بنسبة 62.8٪ من إجمالي الحاويات المتداولة بالموانئ المصرية، وتعد هيئة ميناء دمياط وهيئة موانئ بورسعيد هما الأكثر جذباً للحاويات الترانزيت بنسبة 98.1٪ من إجمالي الحاويات الترانزيت المتداولة بالموانئ المصرية.</w:t>
      </w:r>
    </w:p>
    <w:p w:rsidR="007F629F" w:rsidRDefault="007F629F" w:rsidP="007F629F">
      <w:pPr>
        <w:autoSpaceDE w:val="0"/>
        <w:autoSpaceDN w:val="0"/>
        <w:adjustRightInd w:val="0"/>
        <w:spacing w:before="240" w:after="240"/>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lang w:bidi="ar-EG"/>
        </w:rPr>
        <w:t>3-3-1-4 الأسطول البحري المصرى</w:t>
      </w:r>
    </w:p>
    <w:p w:rsidR="007F629F" w:rsidRDefault="007F629F" w:rsidP="007F629F">
      <w:pPr>
        <w:autoSpaceDE w:val="0"/>
        <w:autoSpaceDN w:val="0"/>
        <w:adjustRightInd w:val="0"/>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انخفض الأسطول التجارى المصرى من إجمالي 211 مركبة في 2011 إلى 171 مركبة في عام 2011، نظراً لتقادم بعض المركبات وإحلال اخرى بدلاً منها، وقد زادت الحمولة الممكنة من 988 ألف طن في عام 2001 إلى 1474 ألف طن في عام 2010، ومن الملاحظ أن سفن البضائع انخفض عدد حوالي75٪ من مركبات الأسطول البحري يتجاوز عمرها 20 سنة، ونتيجة لذلك فإن الأسطول المصرى يتداول حالياً أقل من5٪ من تجارة مصر، منخفضاً من 10 -20٪ في النصف الأول من التسعينيات</w:t>
      </w:r>
      <w:r>
        <w:rPr>
          <w:rFonts w:ascii="Simplified Arabic" w:eastAsia="Calibri" w:hAnsi="Simplified Arabic"/>
          <w:sz w:val="28"/>
          <w:szCs w:val="28"/>
          <w:vertAlign w:val="superscript"/>
          <w:rtl/>
          <w:lang w:bidi="ar-EG"/>
        </w:rPr>
        <w:footnoteReference w:id="79"/>
      </w:r>
      <w:r>
        <w:rPr>
          <w:rFonts w:ascii="Simplified Arabic" w:eastAsia="Calibri" w:hAnsi="Simplified Arabic" w:cs="Simplified Arabic"/>
          <w:sz w:val="28"/>
          <w:szCs w:val="28"/>
          <w:rtl/>
          <w:lang w:bidi="ar-EG"/>
        </w:rPr>
        <w:t>.</w:t>
      </w:r>
    </w:p>
    <w:p w:rsidR="007F629F" w:rsidRDefault="007F629F" w:rsidP="007F629F">
      <w:pPr>
        <w:autoSpaceDE w:val="0"/>
        <w:autoSpaceDN w:val="0"/>
        <w:adjustRightInd w:val="0"/>
        <w:spacing w:after="240"/>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ها إلى النصف تقريباً ما بين عامى 2001 و2010، كما يوضح الجدول رقم (3-17).</w:t>
      </w:r>
    </w:p>
    <w:p w:rsidR="007F629F" w:rsidRDefault="007F629F" w:rsidP="007F629F">
      <w:pPr>
        <w:autoSpaceDE w:val="0"/>
        <w:autoSpaceDN w:val="0"/>
        <w:adjustRightInd w:val="0"/>
        <w:spacing w:after="240"/>
        <w:jc w:val="both"/>
        <w:rPr>
          <w:rFonts w:ascii="Simplified Arabic" w:eastAsia="Calibri" w:hAnsi="Simplified Arabic" w:cs="Simplified Arabic"/>
          <w:sz w:val="28"/>
          <w:szCs w:val="28"/>
          <w:rtl/>
          <w:lang w:bidi="ar-EG"/>
        </w:rPr>
      </w:pPr>
    </w:p>
    <w:p w:rsidR="007F629F" w:rsidRDefault="007F629F" w:rsidP="007F629F">
      <w:pPr>
        <w:autoSpaceDE w:val="0"/>
        <w:autoSpaceDN w:val="0"/>
        <w:adjustRightInd w:val="0"/>
        <w:spacing w:after="240"/>
        <w:jc w:val="both"/>
        <w:rPr>
          <w:rFonts w:ascii="Simplified Arabic" w:eastAsia="Calibri" w:hAnsi="Simplified Arabic" w:cs="Simplified Arabic"/>
          <w:sz w:val="28"/>
          <w:szCs w:val="28"/>
          <w:rtl/>
          <w:lang w:bidi="ar-EG"/>
        </w:rPr>
      </w:pPr>
    </w:p>
    <w:p w:rsidR="007F629F" w:rsidRDefault="007F629F" w:rsidP="007F629F">
      <w:pPr>
        <w:autoSpaceDE w:val="0"/>
        <w:autoSpaceDN w:val="0"/>
        <w:adjustRightInd w:val="0"/>
        <w:spacing w:after="240"/>
        <w:jc w:val="both"/>
        <w:rPr>
          <w:rFonts w:ascii="Simplified Arabic" w:eastAsia="Calibri" w:hAnsi="Simplified Arabic" w:cs="Simplified Arabic"/>
          <w:sz w:val="28"/>
          <w:szCs w:val="28"/>
          <w:rtl/>
          <w:lang w:bidi="ar-EG"/>
        </w:rPr>
      </w:pPr>
    </w:p>
    <w:p w:rsidR="007F629F" w:rsidRDefault="007F629F" w:rsidP="007F629F">
      <w:pPr>
        <w:autoSpaceDE w:val="0"/>
        <w:autoSpaceDN w:val="0"/>
        <w:adjustRightInd w:val="0"/>
        <w:spacing w:after="240"/>
        <w:jc w:val="both"/>
        <w:rPr>
          <w:rFonts w:ascii="Simplified Arabic" w:eastAsia="Calibri" w:hAnsi="Simplified Arabic" w:cs="Simplified Arabic"/>
          <w:sz w:val="28"/>
          <w:szCs w:val="28"/>
          <w:rtl/>
          <w:lang w:bidi="ar-EG"/>
        </w:rPr>
      </w:pPr>
    </w:p>
    <w:p w:rsidR="007F629F" w:rsidRDefault="007F629F" w:rsidP="007F629F">
      <w:pPr>
        <w:autoSpaceDE w:val="0"/>
        <w:autoSpaceDN w:val="0"/>
        <w:adjustRightInd w:val="0"/>
        <w:spacing w:after="240"/>
        <w:jc w:val="both"/>
        <w:rPr>
          <w:rFonts w:ascii="Simplified Arabic" w:eastAsia="Calibri" w:hAnsi="Simplified Arabic" w:cs="Simplified Arabic"/>
          <w:sz w:val="28"/>
          <w:szCs w:val="28"/>
          <w:rtl/>
          <w:lang w:bidi="ar-EG"/>
        </w:rPr>
      </w:pPr>
    </w:p>
    <w:p w:rsidR="007F629F" w:rsidRDefault="007F629F" w:rsidP="007F629F">
      <w:pPr>
        <w:autoSpaceDE w:val="0"/>
        <w:autoSpaceDN w:val="0"/>
        <w:adjustRightInd w:val="0"/>
        <w:spacing w:after="240"/>
        <w:jc w:val="center"/>
        <w:rPr>
          <w:rFonts w:ascii="Simplified Arabic" w:eastAsia="Calibri" w:hAnsi="Simplified Arabic" w:cs="Simplified Arabic"/>
          <w:b/>
          <w:bCs/>
          <w:rtl/>
          <w:lang w:bidi="ar-EG"/>
        </w:rPr>
      </w:pPr>
      <w:r>
        <w:rPr>
          <w:rFonts w:ascii="Simplified Arabic" w:eastAsia="Calibri" w:hAnsi="Simplified Arabic" w:cs="Simplified Arabic"/>
          <w:b/>
          <w:bCs/>
          <w:rtl/>
          <w:lang w:bidi="ar-EG"/>
        </w:rPr>
        <w:t>جدول رقم (3-17): حجم الأسطول البحري وفقاً لنوع السفينة في الفترة (2001 – 2010)</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
        <w:gridCol w:w="908"/>
        <w:gridCol w:w="852"/>
        <w:gridCol w:w="852"/>
        <w:gridCol w:w="852"/>
        <w:gridCol w:w="859"/>
        <w:gridCol w:w="852"/>
        <w:gridCol w:w="852"/>
        <w:gridCol w:w="915"/>
      </w:tblGrid>
      <w:tr w:rsidR="007F629F">
        <w:trPr>
          <w:trHeight w:val="360"/>
          <w:jc w:val="center"/>
        </w:trPr>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السنة</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البضائع</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ناقلات زيوت</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ركاب</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ناقلات صب</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حاويات</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سفن آخرى</w:t>
            </w:r>
          </w:p>
        </w:tc>
        <w:tc>
          <w:tcPr>
            <w:tcW w:w="1705" w:type="dxa"/>
            <w:gridSpan w:val="2"/>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إجمالي الأسطول</w:t>
            </w:r>
          </w:p>
        </w:tc>
      </w:tr>
      <w:tr w:rsidR="007F629F">
        <w:trPr>
          <w:trHeight w:val="36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jc w:val="left"/>
              <w:rPr>
                <w:rFonts w:ascii="Simplified Arabic" w:eastAsia="Calibri" w:hAnsi="Simplified Arabic" w:cs="Simplified Arabic"/>
                <w:b/>
                <w:bCs/>
                <w:sz w:val="28"/>
                <w:szCs w:val="28"/>
                <w:lang w:bidi="ar-EG"/>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jc w:val="left"/>
              <w:rPr>
                <w:rFonts w:ascii="Simplified Arabic" w:eastAsia="Calibri" w:hAnsi="Simplified Arabic" w:cs="Simplified Arabic"/>
                <w:b/>
                <w:bCs/>
                <w:sz w:val="28"/>
                <w:szCs w:val="28"/>
                <w:lang w:bidi="ar-EG"/>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jc w:val="left"/>
              <w:rPr>
                <w:rFonts w:ascii="Simplified Arabic" w:eastAsia="Calibri" w:hAnsi="Simplified Arabic" w:cs="Simplified Arabic"/>
                <w:b/>
                <w:bCs/>
                <w:sz w:val="28"/>
                <w:szCs w:val="28"/>
                <w:lang w:bidi="ar-EG"/>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jc w:val="left"/>
              <w:rPr>
                <w:rFonts w:ascii="Simplified Arabic" w:eastAsia="Calibri" w:hAnsi="Simplified Arabic" w:cs="Simplified Arabic"/>
                <w:b/>
                <w:bCs/>
                <w:sz w:val="28"/>
                <w:szCs w:val="28"/>
                <w:lang w:bidi="ar-EG"/>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jc w:val="left"/>
              <w:rPr>
                <w:rFonts w:ascii="Simplified Arabic" w:eastAsia="Calibri" w:hAnsi="Simplified Arabic" w:cs="Simplified Arabic"/>
                <w:b/>
                <w:bCs/>
                <w:sz w:val="28"/>
                <w:szCs w:val="28"/>
                <w:lang w:bidi="ar-EG"/>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jc w:val="left"/>
              <w:rPr>
                <w:rFonts w:ascii="Simplified Arabic" w:eastAsia="Calibri" w:hAnsi="Simplified Arabic" w:cs="Simplified Arabic"/>
                <w:b/>
                <w:bCs/>
                <w:sz w:val="28"/>
                <w:szCs w:val="28"/>
                <w:lang w:bidi="ar-EG"/>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jc w:val="left"/>
              <w:rPr>
                <w:rFonts w:ascii="Simplified Arabic" w:eastAsia="Calibri" w:hAnsi="Simplified Arabic" w:cs="Simplified Arabic"/>
                <w:b/>
                <w:bCs/>
                <w:sz w:val="28"/>
                <w:szCs w:val="28"/>
                <w:lang w:bidi="ar-EG"/>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عدد</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حمولة*</w:t>
            </w:r>
          </w:p>
        </w:tc>
      </w:tr>
      <w:tr w:rsidR="007F629F">
        <w:trPr>
          <w:jc w:val="center"/>
        </w:trPr>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2001</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98</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30</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7</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5</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59</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spacing w:after="240"/>
              <w:jc w:val="center"/>
              <w:rPr>
                <w:rFonts w:ascii="Simplified Arabic" w:eastAsia="Calibri" w:hAnsi="Simplified Arabic" w:cs="Simplified Arabic"/>
                <w:b/>
                <w:bCs/>
                <w:color w:val="000000"/>
                <w:sz w:val="28"/>
                <w:szCs w:val="28"/>
                <w:lang w:eastAsia="zh-CN" w:bidi="ar-EG"/>
              </w:rPr>
            </w:pPr>
            <w:r>
              <w:rPr>
                <w:rFonts w:ascii="Simplified Arabic" w:eastAsia="Calibri" w:hAnsi="Simplified Arabic" w:cs="Simplified Arabic"/>
                <w:b/>
                <w:bCs/>
                <w:color w:val="000000"/>
                <w:sz w:val="28"/>
                <w:szCs w:val="28"/>
                <w:rtl/>
                <w:lang w:eastAsia="zh-CN" w:bidi="ar-EG"/>
              </w:rPr>
              <w:t>211</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988</w:t>
            </w:r>
          </w:p>
        </w:tc>
      </w:tr>
      <w:tr w:rsidR="007F629F">
        <w:trPr>
          <w:jc w:val="center"/>
        </w:trPr>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2002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72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4</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spacing w:after="240"/>
              <w:jc w:val="center"/>
              <w:rPr>
                <w:rFonts w:ascii="Simplified Arabic" w:eastAsia="Calibri" w:hAnsi="Simplified Arabic" w:cs="Simplified Arabic"/>
                <w:b/>
                <w:bCs/>
                <w:color w:val="000000"/>
                <w:sz w:val="28"/>
                <w:szCs w:val="28"/>
                <w:lang w:eastAsia="zh-CN" w:bidi="ar-EG"/>
              </w:rPr>
            </w:pPr>
            <w:r>
              <w:rPr>
                <w:rFonts w:ascii="Simplified Arabic" w:eastAsia="Calibri" w:hAnsi="Simplified Arabic" w:cs="Simplified Arabic"/>
                <w:b/>
                <w:bCs/>
                <w:color w:val="000000"/>
                <w:sz w:val="28"/>
                <w:szCs w:val="28"/>
                <w:rtl/>
                <w:lang w:eastAsia="zh-CN" w:bidi="ar-EG"/>
              </w:rPr>
              <w:t>126</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621</w:t>
            </w:r>
          </w:p>
        </w:tc>
      </w:tr>
      <w:tr w:rsidR="007F629F">
        <w:trPr>
          <w:jc w:val="center"/>
        </w:trPr>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2003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74</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4</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spacing w:after="240"/>
              <w:jc w:val="center"/>
              <w:rPr>
                <w:rFonts w:ascii="Simplified Arabic" w:eastAsia="Calibri" w:hAnsi="Simplified Arabic" w:cs="Simplified Arabic"/>
                <w:b/>
                <w:bCs/>
                <w:color w:val="000000"/>
                <w:sz w:val="28"/>
                <w:szCs w:val="28"/>
                <w:lang w:eastAsia="zh-CN" w:bidi="ar-EG"/>
              </w:rPr>
            </w:pPr>
            <w:r>
              <w:rPr>
                <w:rFonts w:ascii="Simplified Arabic" w:eastAsia="Calibri" w:hAnsi="Simplified Arabic" w:cs="Simplified Arabic"/>
                <w:b/>
                <w:bCs/>
                <w:color w:val="000000"/>
                <w:sz w:val="28"/>
                <w:szCs w:val="28"/>
                <w:rtl/>
                <w:lang w:eastAsia="zh-CN" w:bidi="ar-EG"/>
              </w:rPr>
              <w:t>128</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629</w:t>
            </w:r>
          </w:p>
        </w:tc>
      </w:tr>
      <w:tr w:rsidR="007F629F">
        <w:trPr>
          <w:jc w:val="center"/>
        </w:trPr>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2004</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74</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5</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4</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spacing w:after="240"/>
              <w:jc w:val="center"/>
              <w:rPr>
                <w:rFonts w:ascii="Simplified Arabic" w:eastAsia="Calibri" w:hAnsi="Simplified Arabic" w:cs="Simplified Arabic"/>
                <w:b/>
                <w:bCs/>
                <w:color w:val="000000"/>
                <w:sz w:val="28"/>
                <w:szCs w:val="28"/>
                <w:lang w:eastAsia="zh-CN" w:bidi="ar-EG"/>
              </w:rPr>
            </w:pPr>
            <w:r>
              <w:rPr>
                <w:rFonts w:ascii="Simplified Arabic" w:eastAsia="Calibri" w:hAnsi="Simplified Arabic" w:cs="Simplified Arabic"/>
                <w:b/>
                <w:bCs/>
                <w:color w:val="000000"/>
                <w:sz w:val="28"/>
                <w:szCs w:val="28"/>
                <w:rtl/>
                <w:lang w:eastAsia="zh-CN" w:bidi="ar-EG"/>
              </w:rPr>
              <w:t>132</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651</w:t>
            </w:r>
          </w:p>
        </w:tc>
      </w:tr>
      <w:tr w:rsidR="007F629F">
        <w:trPr>
          <w:jc w:val="center"/>
        </w:trPr>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2005</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74</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24</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5</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17</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spacing w:after="240"/>
              <w:jc w:val="center"/>
              <w:rPr>
                <w:rFonts w:ascii="Simplified Arabic" w:eastAsia="Calibri" w:hAnsi="Simplified Arabic" w:cs="Simplified Arabic"/>
                <w:b/>
                <w:bCs/>
                <w:color w:val="000000"/>
                <w:sz w:val="28"/>
                <w:szCs w:val="28"/>
                <w:lang w:eastAsia="zh-CN" w:bidi="ar-EG"/>
              </w:rPr>
            </w:pPr>
            <w:r>
              <w:rPr>
                <w:rFonts w:ascii="Simplified Arabic" w:eastAsia="Calibri" w:hAnsi="Simplified Arabic" w:cs="Simplified Arabic"/>
                <w:b/>
                <w:bCs/>
                <w:color w:val="000000"/>
                <w:sz w:val="28"/>
                <w:szCs w:val="28"/>
                <w:rtl/>
                <w:lang w:eastAsia="zh-CN" w:bidi="ar-EG"/>
              </w:rPr>
              <w:t>146</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655</w:t>
            </w:r>
          </w:p>
        </w:tc>
      </w:tr>
      <w:tr w:rsidR="007F629F">
        <w:trPr>
          <w:jc w:val="center"/>
        </w:trPr>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2006</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54</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9</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15</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5</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67</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spacing w:after="240"/>
              <w:jc w:val="center"/>
              <w:rPr>
                <w:rFonts w:ascii="Simplified Arabic" w:eastAsia="Calibri" w:hAnsi="Simplified Arabic" w:cs="Simplified Arabic"/>
                <w:b/>
                <w:bCs/>
                <w:color w:val="000000"/>
                <w:sz w:val="28"/>
                <w:szCs w:val="28"/>
                <w:lang w:eastAsia="zh-CN" w:bidi="ar-EG"/>
              </w:rPr>
            </w:pPr>
            <w:r>
              <w:rPr>
                <w:rFonts w:ascii="Simplified Arabic" w:eastAsia="Calibri" w:hAnsi="Simplified Arabic" w:cs="Simplified Arabic"/>
                <w:b/>
                <w:bCs/>
                <w:color w:val="000000"/>
                <w:sz w:val="28"/>
                <w:szCs w:val="28"/>
                <w:rtl/>
                <w:lang w:eastAsia="zh-CN" w:bidi="ar-EG"/>
              </w:rPr>
              <w:t>170</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1599</w:t>
            </w:r>
          </w:p>
        </w:tc>
      </w:tr>
      <w:tr w:rsidR="007F629F">
        <w:trPr>
          <w:jc w:val="center"/>
        </w:trPr>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2007</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52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21</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8</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5</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73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spacing w:after="240"/>
              <w:jc w:val="center"/>
              <w:rPr>
                <w:rFonts w:ascii="Simplified Arabic" w:eastAsia="Calibri" w:hAnsi="Simplified Arabic" w:cs="Simplified Arabic"/>
                <w:b/>
                <w:bCs/>
                <w:color w:val="000000"/>
                <w:sz w:val="28"/>
                <w:szCs w:val="28"/>
                <w:lang w:eastAsia="zh-CN" w:bidi="ar-EG"/>
              </w:rPr>
            </w:pPr>
            <w:r>
              <w:rPr>
                <w:rFonts w:ascii="Simplified Arabic" w:eastAsia="Calibri" w:hAnsi="Simplified Arabic" w:cs="Simplified Arabic"/>
                <w:b/>
                <w:bCs/>
                <w:color w:val="000000"/>
                <w:sz w:val="28"/>
                <w:szCs w:val="28"/>
                <w:rtl/>
                <w:lang w:eastAsia="zh-CN" w:bidi="ar-EG"/>
              </w:rPr>
              <w:t>171</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1420</w:t>
            </w:r>
          </w:p>
        </w:tc>
      </w:tr>
      <w:tr w:rsidR="007F629F">
        <w:trPr>
          <w:jc w:val="center"/>
        </w:trPr>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2008</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51</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17</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7</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6</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77</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spacing w:after="240"/>
              <w:jc w:val="center"/>
              <w:rPr>
                <w:rFonts w:ascii="Simplified Arabic" w:eastAsia="Calibri" w:hAnsi="Simplified Arabic" w:cs="Simplified Arabic"/>
                <w:b/>
                <w:bCs/>
                <w:color w:val="000000"/>
                <w:sz w:val="28"/>
                <w:szCs w:val="28"/>
                <w:lang w:eastAsia="zh-CN" w:bidi="ar-EG"/>
              </w:rPr>
            </w:pPr>
            <w:r>
              <w:rPr>
                <w:rFonts w:ascii="Simplified Arabic" w:eastAsia="Calibri" w:hAnsi="Simplified Arabic" w:cs="Simplified Arabic"/>
                <w:b/>
                <w:bCs/>
                <w:color w:val="000000"/>
                <w:sz w:val="28"/>
                <w:szCs w:val="28"/>
                <w:rtl/>
                <w:lang w:eastAsia="zh-CN" w:bidi="ar-EG"/>
              </w:rPr>
              <w:t>170</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1529</w:t>
            </w:r>
          </w:p>
        </w:tc>
      </w:tr>
      <w:tr w:rsidR="007F629F">
        <w:trPr>
          <w:jc w:val="center"/>
        </w:trPr>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2009</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50</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18</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7</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3</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11</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spacing w:after="240"/>
              <w:jc w:val="center"/>
              <w:rPr>
                <w:rFonts w:ascii="Simplified Arabic" w:eastAsia="Calibri" w:hAnsi="Simplified Arabic" w:cs="Simplified Arabic"/>
                <w:b/>
                <w:bCs/>
                <w:color w:val="000000"/>
                <w:sz w:val="28"/>
                <w:szCs w:val="28"/>
                <w:lang w:eastAsia="zh-CN" w:bidi="ar-EG"/>
              </w:rPr>
            </w:pPr>
            <w:r>
              <w:rPr>
                <w:rFonts w:ascii="Simplified Arabic" w:eastAsia="Calibri" w:hAnsi="Simplified Arabic" w:cs="Simplified Arabic"/>
                <w:b/>
                <w:bCs/>
                <w:color w:val="000000"/>
                <w:sz w:val="28"/>
                <w:szCs w:val="28"/>
                <w:rtl/>
                <w:lang w:eastAsia="zh-CN" w:bidi="ar-EG"/>
              </w:rPr>
              <w:t>101</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1440</w:t>
            </w:r>
          </w:p>
        </w:tc>
      </w:tr>
      <w:tr w:rsidR="007F629F">
        <w:trPr>
          <w:jc w:val="center"/>
        </w:trPr>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2010</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44</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17</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7</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15</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6</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82</w:t>
            </w:r>
          </w:p>
        </w:tc>
        <w:tc>
          <w:tcPr>
            <w:tcW w:w="852"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spacing w:after="240"/>
              <w:jc w:val="center"/>
              <w:rPr>
                <w:rFonts w:ascii="Simplified Arabic" w:eastAsia="Calibri" w:hAnsi="Simplified Arabic" w:cs="Simplified Arabic"/>
                <w:b/>
                <w:bCs/>
                <w:color w:val="000000"/>
                <w:sz w:val="28"/>
                <w:szCs w:val="28"/>
                <w:lang w:eastAsia="zh-CN" w:bidi="ar-EG"/>
              </w:rPr>
            </w:pPr>
            <w:r>
              <w:rPr>
                <w:rFonts w:ascii="Simplified Arabic" w:eastAsia="Calibri" w:hAnsi="Simplified Arabic" w:cs="Simplified Arabic"/>
                <w:b/>
                <w:bCs/>
                <w:color w:val="000000"/>
                <w:sz w:val="28"/>
                <w:szCs w:val="28"/>
                <w:rtl/>
                <w:lang w:eastAsia="zh-CN" w:bidi="ar-EG"/>
              </w:rPr>
              <w:t>171</w:t>
            </w:r>
          </w:p>
        </w:tc>
        <w:tc>
          <w:tcPr>
            <w:tcW w:w="853" w:type="dxa"/>
            <w:tcBorders>
              <w:top w:val="single" w:sz="4" w:space="0" w:color="000000"/>
              <w:left w:val="single" w:sz="4" w:space="0" w:color="000000"/>
              <w:bottom w:val="single" w:sz="4" w:space="0" w:color="000000"/>
              <w:right w:val="single" w:sz="4" w:space="0" w:color="000000"/>
            </w:tcBorders>
            <w:vAlign w:val="center"/>
          </w:tcPr>
          <w:p w:rsidR="007F629F" w:rsidRDefault="007F629F" w:rsidP="00766F97">
            <w:pPr>
              <w:autoSpaceDE w:val="0"/>
              <w:autoSpaceDN w:val="0"/>
              <w:adjustRightInd w:val="0"/>
              <w:spacing w:after="24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1474</w:t>
            </w:r>
          </w:p>
        </w:tc>
      </w:tr>
    </w:tbl>
    <w:p w:rsidR="007F629F" w:rsidRDefault="007F629F" w:rsidP="007F629F">
      <w:pPr>
        <w:autoSpaceDE w:val="0"/>
        <w:autoSpaceDN w:val="0"/>
        <w:adjustRightInd w:val="0"/>
        <w:ind w:left="368"/>
        <w:jc w:val="left"/>
        <w:rPr>
          <w:rFonts w:ascii="Simplified Arabic" w:eastAsia="Calibri" w:hAnsi="Simplified Arabic" w:cs="Simplified Arabic"/>
          <w:b/>
          <w:bCs/>
          <w:sz w:val="20"/>
          <w:szCs w:val="20"/>
          <w:rtl/>
          <w:lang w:bidi="ar-EG"/>
        </w:rPr>
      </w:pPr>
      <w:r>
        <w:rPr>
          <w:rFonts w:ascii="Simplified Arabic" w:eastAsia="Calibri" w:hAnsi="Simplified Arabic" w:cs="Simplified Arabic"/>
          <w:rtl/>
          <w:lang w:bidi="ar-EG"/>
        </w:rPr>
        <w:t xml:space="preserve">        * </w:t>
      </w:r>
      <w:r>
        <w:rPr>
          <w:rFonts w:ascii="Simplified Arabic" w:eastAsia="Calibri" w:hAnsi="Simplified Arabic" w:cs="Simplified Arabic"/>
          <w:b/>
          <w:bCs/>
          <w:sz w:val="18"/>
          <w:szCs w:val="18"/>
          <w:rtl/>
          <w:lang w:bidi="ar-EG"/>
        </w:rPr>
        <w:t>الحمولة بالألف طن          المصدر: الجهاز المركزى للتعبئة العامة والإحصاء، الكتاب الإحصائى السنوى، 2011</w:t>
      </w:r>
    </w:p>
    <w:p w:rsidR="007F629F" w:rsidRDefault="007F629F" w:rsidP="007F629F">
      <w:pPr>
        <w:autoSpaceDE w:val="0"/>
        <w:autoSpaceDN w:val="0"/>
        <w:adjustRightInd w:val="0"/>
        <w:spacing w:before="240"/>
        <w:jc w:val="both"/>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3-3-2 مركز مصر فى المؤشرات الدولية ذات الصلة:</w:t>
      </w:r>
    </w:p>
    <w:p w:rsidR="007F629F" w:rsidRDefault="007F629F" w:rsidP="007F629F">
      <w:pPr>
        <w:autoSpaceDE w:val="0"/>
        <w:autoSpaceDN w:val="0"/>
        <w:adjustRightInd w:val="0"/>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eastAsia="zh-CN" w:bidi="ar-EG"/>
        </w:rPr>
        <w:t xml:space="preserve">تحتل مصر المركز 19 من 162 دولة ساحلية من حيث الاتصال بخطوط النقل البحري المنتظمة، كما يقع مينائي بورسعيد والإسكندرية بين ضمن أهم 100 ميناء عالمياً من حيث حركة التداول في الحاويات، ورغم ذلك مازالت مصر تحتل المركز 64 من حيث سهولة التجارة عبر الحدود في 2011، وتراجعت إلى المركز 70 في عام 2013، وذلك من إجمالي 183 دولة. </w:t>
      </w:r>
      <w:r>
        <w:rPr>
          <w:rFonts w:ascii="Simplified Arabic" w:eastAsia="Calibri" w:hAnsi="Simplified Arabic" w:cs="Simplified Arabic"/>
          <w:sz w:val="28"/>
          <w:szCs w:val="28"/>
          <w:rtl/>
          <w:lang w:bidi="ar-EG"/>
        </w:rPr>
        <w:t xml:space="preserve">فكما يوضح الجدول رقم (3-18) فإن تصدير حاوية تقليدية يتطلب 8 مستندات ويستغرق 12 يوم ويتكلف 613 دولار واستيراد نفس الحاوية يتطلب 9 مستندات ويستغرق 12 يوم ويتكلف 755 دولار. </w:t>
      </w:r>
    </w:p>
    <w:p w:rsidR="007F629F" w:rsidRDefault="007F629F" w:rsidP="007F629F">
      <w:pPr>
        <w:autoSpaceDE w:val="0"/>
        <w:autoSpaceDN w:val="0"/>
        <w:adjustRightInd w:val="0"/>
        <w:spacing w:before="24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جدول رقم (3-18): تطور سهولة التجارة عبر الحدود في مصر في الفترة (2006 – 2012)</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19"/>
        <w:gridCol w:w="838"/>
        <w:gridCol w:w="756"/>
        <w:gridCol w:w="756"/>
        <w:gridCol w:w="756"/>
        <w:gridCol w:w="756"/>
        <w:gridCol w:w="756"/>
        <w:gridCol w:w="756"/>
      </w:tblGrid>
      <w:tr w:rsidR="007F629F">
        <w:trPr>
          <w:jc w:val="center"/>
        </w:trPr>
        <w:tc>
          <w:tcPr>
            <w:tcW w:w="3119"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المؤشر</w:t>
            </w:r>
          </w:p>
        </w:tc>
        <w:tc>
          <w:tcPr>
            <w:tcW w:w="83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2006</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2007</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2008</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2009</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2010</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2011</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2012</w:t>
            </w:r>
          </w:p>
        </w:tc>
      </w:tr>
      <w:tr w:rsidR="007F629F">
        <w:trPr>
          <w:jc w:val="center"/>
        </w:trPr>
        <w:tc>
          <w:tcPr>
            <w:tcW w:w="3119"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الترتيب</w:t>
            </w:r>
          </w:p>
        </w:tc>
        <w:tc>
          <w:tcPr>
            <w:tcW w:w="83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0</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0</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0</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0</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0</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64</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64</w:t>
            </w:r>
          </w:p>
        </w:tc>
      </w:tr>
      <w:tr w:rsidR="007F629F">
        <w:trPr>
          <w:jc w:val="center"/>
        </w:trPr>
        <w:tc>
          <w:tcPr>
            <w:tcW w:w="3119"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المستندات اللازمة للتصدير (عدد)</w:t>
            </w:r>
          </w:p>
        </w:tc>
        <w:tc>
          <w:tcPr>
            <w:tcW w:w="83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8</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8</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8</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8</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8</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8</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8</w:t>
            </w:r>
          </w:p>
        </w:tc>
      </w:tr>
      <w:tr w:rsidR="007F629F">
        <w:trPr>
          <w:jc w:val="center"/>
        </w:trPr>
        <w:tc>
          <w:tcPr>
            <w:tcW w:w="3119"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الوقت اللازم للتصدير (أيام)</w:t>
            </w:r>
          </w:p>
        </w:tc>
        <w:tc>
          <w:tcPr>
            <w:tcW w:w="83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27</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20</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15</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14</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14</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12</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12</w:t>
            </w:r>
          </w:p>
        </w:tc>
      </w:tr>
      <w:tr w:rsidR="007F629F">
        <w:trPr>
          <w:jc w:val="center"/>
        </w:trPr>
        <w:tc>
          <w:tcPr>
            <w:tcW w:w="3119"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تكلفة التصدير (بالدولار للحاوية)</w:t>
            </w:r>
          </w:p>
        </w:tc>
        <w:tc>
          <w:tcPr>
            <w:tcW w:w="83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1014</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1014</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714</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737</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737</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613</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613</w:t>
            </w:r>
          </w:p>
        </w:tc>
      </w:tr>
      <w:tr w:rsidR="007F629F">
        <w:trPr>
          <w:jc w:val="center"/>
        </w:trPr>
        <w:tc>
          <w:tcPr>
            <w:tcW w:w="3119"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المستندات اللازمة للاستيراد (عدد)</w:t>
            </w:r>
          </w:p>
        </w:tc>
        <w:tc>
          <w:tcPr>
            <w:tcW w:w="83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10</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9</w:t>
            </w:r>
          </w:p>
        </w:tc>
      </w:tr>
      <w:tr w:rsidR="007F629F">
        <w:trPr>
          <w:jc w:val="center"/>
        </w:trPr>
        <w:tc>
          <w:tcPr>
            <w:tcW w:w="3119"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الوقت اللازم للاستيراد (أيام)</w:t>
            </w:r>
          </w:p>
        </w:tc>
        <w:tc>
          <w:tcPr>
            <w:tcW w:w="83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29</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25</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18</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15</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15</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12</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12</w:t>
            </w:r>
          </w:p>
        </w:tc>
      </w:tr>
      <w:tr w:rsidR="007F629F">
        <w:trPr>
          <w:jc w:val="center"/>
        </w:trPr>
        <w:tc>
          <w:tcPr>
            <w:tcW w:w="3119"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b/>
                <w:bCs/>
                <w:lang w:bidi="ar-EG"/>
              </w:rPr>
            </w:pPr>
            <w:r>
              <w:rPr>
                <w:rFonts w:ascii="Simplified Arabic" w:eastAsia="Calibri" w:hAnsi="Simplified Arabic" w:cs="Simplified Arabic"/>
                <w:b/>
                <w:bCs/>
                <w:rtl/>
                <w:lang w:bidi="ar-EG"/>
              </w:rPr>
              <w:t>تكلفة الاستيراد (بالدولار للحاوية)</w:t>
            </w:r>
          </w:p>
        </w:tc>
        <w:tc>
          <w:tcPr>
            <w:tcW w:w="838"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1106</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1106</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786</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880</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880</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755</w:t>
            </w:r>
          </w:p>
        </w:tc>
        <w:tc>
          <w:tcPr>
            <w:tcW w:w="721"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755</w:t>
            </w:r>
          </w:p>
        </w:tc>
      </w:tr>
    </w:tbl>
    <w:p w:rsidR="007F629F" w:rsidRDefault="007F629F" w:rsidP="007F629F">
      <w:pPr>
        <w:autoSpaceDE w:val="0"/>
        <w:autoSpaceDN w:val="0"/>
        <w:adjustRightInd w:val="0"/>
        <w:jc w:val="both"/>
        <w:rPr>
          <w:rFonts w:ascii="Simplified Arabic" w:eastAsia="Calibri" w:hAnsi="Simplified Arabic" w:cs="Simplified Arabic"/>
          <w:b/>
          <w:bCs/>
          <w:rtl/>
          <w:lang w:bidi="ar-EG"/>
        </w:rPr>
      </w:pPr>
      <w:r>
        <w:rPr>
          <w:rFonts w:ascii="Simplified Arabic" w:eastAsia="Calibri" w:hAnsi="Simplified Arabic" w:cs="Simplified Arabic"/>
          <w:b/>
          <w:bCs/>
          <w:sz w:val="22"/>
          <w:szCs w:val="22"/>
          <w:rtl/>
          <w:lang w:bidi="ar-EG"/>
        </w:rPr>
        <w:t xml:space="preserve">       </w:t>
      </w:r>
      <w:r>
        <w:rPr>
          <w:rFonts w:ascii="Simplified Arabic" w:eastAsia="Calibri" w:hAnsi="Simplified Arabic" w:cs="Simplified Arabic"/>
          <w:b/>
          <w:bCs/>
          <w:sz w:val="20"/>
          <w:szCs w:val="20"/>
          <w:rtl/>
          <w:lang w:bidi="ar-EG"/>
        </w:rPr>
        <w:t xml:space="preserve"> المصدر: </w:t>
      </w:r>
      <w:r>
        <w:rPr>
          <w:rFonts w:ascii="Simplified Arabic" w:eastAsia="Calibri" w:hAnsi="Simplified Arabic" w:cs="Simplified Arabic"/>
          <w:b/>
          <w:bCs/>
          <w:sz w:val="20"/>
          <w:szCs w:val="20"/>
          <w:lang w:bidi="ar-EG"/>
        </w:rPr>
        <w:t>World Bank</w:t>
      </w:r>
      <w:r>
        <w:rPr>
          <w:rFonts w:ascii="Simplified Arabic" w:eastAsia="Calibri" w:hAnsi="Simplified Arabic" w:cs="Simplified Arabic"/>
          <w:b/>
          <w:bCs/>
          <w:sz w:val="20"/>
          <w:szCs w:val="20"/>
          <w:rtl/>
          <w:lang w:bidi="ar-EG"/>
        </w:rPr>
        <w:t>،</w:t>
      </w:r>
      <w:r>
        <w:rPr>
          <w:rFonts w:ascii="Simplified Arabic" w:eastAsia="Calibri" w:hAnsi="Simplified Arabic" w:cs="Simplified Arabic"/>
          <w:b/>
          <w:bCs/>
          <w:sz w:val="20"/>
          <w:szCs w:val="20"/>
          <w:lang w:bidi="ar-EG"/>
        </w:rPr>
        <w:t xml:space="preserve"> Doing Business</w:t>
      </w:r>
      <w:r>
        <w:rPr>
          <w:rFonts w:ascii="Simplified Arabic" w:eastAsia="Calibri" w:hAnsi="Simplified Arabic" w:cs="Simplified Arabic"/>
          <w:b/>
          <w:bCs/>
          <w:sz w:val="20"/>
          <w:szCs w:val="20"/>
          <w:rtl/>
          <w:lang w:bidi="ar-EG"/>
        </w:rPr>
        <w:t>،</w:t>
      </w:r>
      <w:r>
        <w:rPr>
          <w:rFonts w:ascii="Simplified Arabic" w:eastAsia="Calibri" w:hAnsi="Simplified Arabic" w:cs="Simplified Arabic"/>
          <w:b/>
          <w:bCs/>
          <w:sz w:val="20"/>
          <w:szCs w:val="20"/>
          <w:lang w:bidi="ar-EG"/>
        </w:rPr>
        <w:t xml:space="preserve"> Country Profile: Egypt, 2012</w:t>
      </w:r>
    </w:p>
    <w:p w:rsidR="007F629F" w:rsidRDefault="007F629F" w:rsidP="007F629F">
      <w:pPr>
        <w:autoSpaceDE w:val="0"/>
        <w:autoSpaceDN w:val="0"/>
        <w:adjustRightInd w:val="0"/>
        <w:spacing w:before="240"/>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rPr>
        <w:t xml:space="preserve">ولمواكبة </w:t>
      </w:r>
      <w:r>
        <w:rPr>
          <w:rFonts w:ascii="Simplified Arabic" w:eastAsia="Calibri" w:hAnsi="Simplified Arabic" w:cs="Simplified Arabic"/>
          <w:sz w:val="28"/>
          <w:szCs w:val="28"/>
          <w:rtl/>
          <w:lang w:bidi="ar-EG"/>
        </w:rPr>
        <w:t>التطورات العالمية في صناعة النقل البحري، صدر القرار الجمهوري رقم 57 لسنة ٢٠٠٢</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 xml:space="preserve">بشأن تنظيم وزارة النقل وتطویر مرافق النقل البحري والنهوض بها، ومنها تطبيق نظم الإدارة والتجارة الإلكترونية، وتعميم نظم المعلومات المتكاملة </w:t>
      </w:r>
      <w:r>
        <w:rPr>
          <w:rFonts w:ascii="Simplified Arabic" w:eastAsia="Calibri" w:hAnsi="Simplified Arabic" w:cs="Simplified Arabic"/>
          <w:sz w:val="28"/>
          <w:szCs w:val="28"/>
          <w:lang w:bidi="ar-EG"/>
        </w:rPr>
        <w:t>(MIS)</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في هيئات الموانئ وهيئة السلامة وإنشاء نظام التعریف</w:t>
      </w:r>
      <w:r>
        <w:rPr>
          <w:rFonts w:ascii="Simplified Arabic" w:eastAsia="Calibri" w:hAnsi="Simplified Arabic" w:cs="Simplified Arabic"/>
          <w:sz w:val="28"/>
          <w:szCs w:val="28"/>
          <w:lang w:bidi="ar-EG"/>
        </w:rPr>
        <w:t xml:space="preserve"> (EAIS) </w:t>
      </w:r>
      <w:r>
        <w:rPr>
          <w:rFonts w:ascii="Simplified Arabic" w:eastAsia="Calibri" w:hAnsi="Simplified Arabic" w:cs="Simplified Arabic"/>
          <w:sz w:val="28"/>
          <w:szCs w:val="28"/>
          <w:rtl/>
          <w:lang w:bidi="ar-EG"/>
        </w:rPr>
        <w:t>الأوتوماتيكى لتتبع حركة السفن التجاریة بالموانئ والسواحل المصریة آنياً وعلى مدار الساعة</w:t>
      </w:r>
      <w:r>
        <w:rPr>
          <w:rFonts w:ascii="Simplified Arabic" w:eastAsia="Calibri" w:hAnsi="Simplified Arabic" w:cs="Simplified Arabic"/>
          <w:sz w:val="28"/>
          <w:szCs w:val="28"/>
          <w:lang w:bidi="ar-EG"/>
        </w:rPr>
        <w:t>.</w:t>
      </w:r>
      <w:r>
        <w:rPr>
          <w:rFonts w:ascii="Simplified Arabic" w:eastAsia="Calibri" w:hAnsi="Simplified Arabic" w:cs="Simplified Arabic"/>
          <w:sz w:val="28"/>
          <w:szCs w:val="28"/>
          <w:rtl/>
          <w:lang w:bidi="ar-EG"/>
        </w:rPr>
        <w:t xml:space="preserve"> كما تم افتتاح ميناء شرق بورسعيد في أكتوبر 2004، لخدمة التجارة العالمية وتجارة الترانزیت التي تعبر قناة السویس، إضافة الى</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مشروعات تطویر البنية التحتية في الموانئ المصریة وخاصة بمينائي الإسكندریة والدخيلة</w:t>
      </w:r>
      <w:r>
        <w:rPr>
          <w:rFonts w:ascii="Simplified Arabic" w:eastAsia="Calibri" w:hAnsi="Simplified Arabic" w:cs="Simplified Arabic"/>
          <w:sz w:val="28"/>
          <w:szCs w:val="28"/>
          <w:vertAlign w:val="superscript"/>
          <w:rtl/>
          <w:lang w:eastAsia="zh-CN" w:bidi="ar-EG"/>
        </w:rPr>
        <w:footnoteReference w:id="80"/>
      </w:r>
      <w:r>
        <w:rPr>
          <w:rFonts w:ascii="Simplified Arabic" w:eastAsia="Calibri" w:hAnsi="Simplified Arabic" w:cs="Simplified Arabic"/>
          <w:sz w:val="28"/>
          <w:szCs w:val="28"/>
          <w:rtl/>
          <w:lang w:bidi="ar-EG"/>
        </w:rPr>
        <w:t>. وقد تكلفت المرحلة الأولى لتطوير ميناء الاسكندرية والتى انتهت فى 2007 ما قيمته 850 مليون جنيه، وشملت إنشاء أرصفة أعمق للموانئ، وإعادة تصميم مناطق التخزين وتنفيذ نظم إدارة الكترونية ومراقبة تليفزيونية، وإنشاء محطة جديدة لسفن الرحلات للركاب، وإعادة بناء الشبكة التحتية لمرافق الميناء.</w:t>
      </w:r>
    </w:p>
    <w:p w:rsidR="007F629F" w:rsidRDefault="007F629F" w:rsidP="007F629F">
      <w:pPr>
        <w:spacing w:before="24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وخلال عام 2010 تم اتخاذ عدة خطوات لتحسين الادارة الجمركية لتلبية المعايير الدولية، حيث يجرى انشاء مراكز جمركية عصرية في أكبر موانئ مصر، وبناء أنظمة جديدة لتكنولوجيا المعلومات تعرف باسم مخزن البيانات. ومن شأن هذه الأنظمة تسهيل الاتصال وتوحيد الإجراءات فيما بين الجمارك وجهات التفتيش وهيئة الموانئ وشركات الشحن ووكلاء نقل البضائع. وقد نجحت الاصلاحات التجارية المصرية في تقليص المدة الزمنية اللازمة لإعداد المستندات بمقدار يومين للصادرات و3 ايام للواردات</w:t>
      </w:r>
      <w:r>
        <w:rPr>
          <w:rFonts w:ascii="Simplified Arabic" w:eastAsia="Calibri" w:hAnsi="Simplified Arabic"/>
          <w:sz w:val="28"/>
          <w:szCs w:val="28"/>
          <w:vertAlign w:val="superscript"/>
          <w:rtl/>
          <w:lang w:eastAsia="zh-CN" w:bidi="ar-EG"/>
        </w:rPr>
        <w:footnoteReference w:id="81"/>
      </w:r>
      <w:r>
        <w:rPr>
          <w:rFonts w:ascii="Simplified Arabic" w:eastAsia="Calibri" w:hAnsi="Simplified Arabic" w:cs="Simplified Arabic"/>
          <w:sz w:val="28"/>
          <w:szCs w:val="28"/>
          <w:rtl/>
          <w:lang w:eastAsia="zh-CN" w:bidi="ar-EG"/>
        </w:rPr>
        <w:t xml:space="preserve">. وهو ما انعكس على ترتيب مصر في دليل الأداء اللوجيستى، من المركز 97 في دليل 2007 إلى المركز 92 في دليل 2010 إلى المركز 57 في دليل 2012 لتعد بذلك من ضمن أفضل10 دول متوسطة الدخل من حيث الأداء اللوجيستى، كما يوضح الجدول رقم (3-19). </w:t>
      </w:r>
    </w:p>
    <w:p w:rsidR="007F629F" w:rsidRDefault="007F629F" w:rsidP="007F629F">
      <w:pPr>
        <w:autoSpaceDE w:val="0"/>
        <w:autoSpaceDN w:val="0"/>
        <w:adjustRightInd w:val="0"/>
        <w:spacing w:before="240"/>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جدول رقم (3-19): أفضل 10 دول متوسطة الدخل من حيث دليل الأداء اللوجيستى في عام 2012</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
        <w:gridCol w:w="1134"/>
        <w:gridCol w:w="1275"/>
        <w:gridCol w:w="1134"/>
        <w:gridCol w:w="1276"/>
        <w:gridCol w:w="1134"/>
        <w:gridCol w:w="1276"/>
      </w:tblGrid>
      <w:tr w:rsidR="007F629F">
        <w:trPr>
          <w:jc w:val="center"/>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الدولة</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دليل الاداء اللوجيستى 2012</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دليل الاداء اللوجيستى 2010</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دليل الاداء اللوجيستى 2007</w:t>
            </w:r>
          </w:p>
        </w:tc>
      </w:tr>
      <w:tr w:rsidR="007F629F">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7F629F" w:rsidRDefault="007F629F">
            <w:pPr>
              <w:bidi w:val="0"/>
              <w:jc w:val="left"/>
              <w:rPr>
                <w:rFonts w:ascii="Simplified Arabic" w:eastAsia="Calibri" w:hAnsi="Simplified Arabic" w:cs="Simplified Arabic"/>
                <w:lang w:bidi="ar-EG"/>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الترتيب</w:t>
            </w:r>
          </w:p>
        </w:tc>
        <w:tc>
          <w:tcPr>
            <w:tcW w:w="1275"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الدرجة</w:t>
            </w:r>
          </w:p>
        </w:tc>
        <w:tc>
          <w:tcPr>
            <w:tcW w:w="113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الترتيب</w:t>
            </w:r>
          </w:p>
        </w:tc>
        <w:tc>
          <w:tcPr>
            <w:tcW w:w="1276"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الدرجة</w:t>
            </w:r>
          </w:p>
        </w:tc>
        <w:tc>
          <w:tcPr>
            <w:tcW w:w="1134"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الترتيب</w:t>
            </w:r>
          </w:p>
        </w:tc>
        <w:tc>
          <w:tcPr>
            <w:tcW w:w="1276" w:type="dxa"/>
            <w:tcBorders>
              <w:top w:val="single" w:sz="4" w:space="0" w:color="000000"/>
              <w:left w:val="single" w:sz="4" w:space="0" w:color="000000"/>
              <w:bottom w:val="single" w:sz="4" w:space="0" w:color="000000"/>
              <w:right w:val="single" w:sz="4" w:space="0" w:color="000000"/>
            </w:tcBorders>
            <w:vAlign w:val="center"/>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الدرجة</w:t>
            </w:r>
          </w:p>
        </w:tc>
      </w:tr>
      <w:tr w:rsidR="007F629F">
        <w:trPr>
          <w:jc w:val="center"/>
        </w:trPr>
        <w:tc>
          <w:tcPr>
            <w:tcW w:w="1043"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lang w:bidi="ar-EG"/>
              </w:rPr>
            </w:pPr>
            <w:r>
              <w:rPr>
                <w:rFonts w:ascii="Simplified Arabic" w:eastAsia="Calibri" w:hAnsi="Simplified Arabic" w:cs="Simplified Arabic"/>
                <w:rtl/>
                <w:lang w:bidi="ar-EG"/>
              </w:rPr>
              <w:t>الهند</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46</w:t>
            </w:r>
          </w:p>
        </w:tc>
        <w:tc>
          <w:tcPr>
            <w:tcW w:w="1275"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3.08</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47</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3.12</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39</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3.07</w:t>
            </w:r>
          </w:p>
        </w:tc>
      </w:tr>
      <w:tr w:rsidR="007F629F">
        <w:trPr>
          <w:jc w:val="center"/>
        </w:trPr>
        <w:tc>
          <w:tcPr>
            <w:tcW w:w="1043"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lang w:bidi="ar-EG"/>
              </w:rPr>
            </w:pPr>
            <w:r>
              <w:rPr>
                <w:rFonts w:ascii="Simplified Arabic" w:eastAsia="Calibri" w:hAnsi="Simplified Arabic" w:cs="Simplified Arabic"/>
                <w:rtl/>
                <w:lang w:bidi="ar-EG"/>
              </w:rPr>
              <w:t>المغرب</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50</w:t>
            </w:r>
          </w:p>
        </w:tc>
        <w:tc>
          <w:tcPr>
            <w:tcW w:w="1275"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3.03</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0</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0</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94</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2.38</w:t>
            </w:r>
          </w:p>
        </w:tc>
      </w:tr>
      <w:tr w:rsidR="007F629F">
        <w:trPr>
          <w:jc w:val="center"/>
        </w:trPr>
        <w:tc>
          <w:tcPr>
            <w:tcW w:w="1043"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lang w:bidi="ar-EG"/>
              </w:rPr>
            </w:pPr>
            <w:r>
              <w:rPr>
                <w:rFonts w:ascii="Simplified Arabic" w:eastAsia="Calibri" w:hAnsi="Simplified Arabic" w:cs="Simplified Arabic"/>
                <w:rtl/>
                <w:lang w:bidi="ar-EG"/>
              </w:rPr>
              <w:t>الفلبين</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52</w:t>
            </w:r>
          </w:p>
        </w:tc>
        <w:tc>
          <w:tcPr>
            <w:tcW w:w="1275"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3.02</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44</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3.14</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65</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2.69</w:t>
            </w:r>
          </w:p>
        </w:tc>
      </w:tr>
      <w:tr w:rsidR="007F629F">
        <w:trPr>
          <w:jc w:val="center"/>
        </w:trPr>
        <w:tc>
          <w:tcPr>
            <w:tcW w:w="1043"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lang w:bidi="ar-EG"/>
              </w:rPr>
            </w:pPr>
            <w:r>
              <w:rPr>
                <w:rFonts w:ascii="Simplified Arabic" w:eastAsia="Calibri" w:hAnsi="Simplified Arabic" w:cs="Simplified Arabic"/>
                <w:rtl/>
                <w:lang w:bidi="ar-EG"/>
              </w:rPr>
              <w:t>فيتنام</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53</w:t>
            </w:r>
          </w:p>
        </w:tc>
        <w:tc>
          <w:tcPr>
            <w:tcW w:w="1275"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3</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53</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2.96</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53</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2.89</w:t>
            </w:r>
          </w:p>
        </w:tc>
      </w:tr>
      <w:tr w:rsidR="007F629F">
        <w:trPr>
          <w:jc w:val="center"/>
        </w:trPr>
        <w:tc>
          <w:tcPr>
            <w:tcW w:w="1043"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lang w:bidi="ar-EG"/>
              </w:rPr>
            </w:pPr>
            <w:r>
              <w:rPr>
                <w:rFonts w:ascii="Simplified Arabic" w:eastAsia="Calibri" w:hAnsi="Simplified Arabic" w:cs="Simplified Arabic"/>
                <w:rtl/>
                <w:lang w:bidi="ar-EG"/>
              </w:rPr>
              <w:t xml:space="preserve">مصر </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57</w:t>
            </w:r>
          </w:p>
        </w:tc>
        <w:tc>
          <w:tcPr>
            <w:tcW w:w="1275"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2.98</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92</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2.61</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97</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2.37</w:t>
            </w:r>
          </w:p>
        </w:tc>
      </w:tr>
      <w:tr w:rsidR="007F629F">
        <w:trPr>
          <w:jc w:val="center"/>
        </w:trPr>
        <w:tc>
          <w:tcPr>
            <w:tcW w:w="1043"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lang w:bidi="ar-EG"/>
              </w:rPr>
            </w:pPr>
            <w:r>
              <w:rPr>
                <w:rFonts w:ascii="Simplified Arabic" w:eastAsia="Calibri" w:hAnsi="Simplified Arabic" w:cs="Simplified Arabic"/>
                <w:rtl/>
                <w:lang w:bidi="ar-EG"/>
              </w:rPr>
              <w:t>اندونسيا</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59</w:t>
            </w:r>
          </w:p>
        </w:tc>
        <w:tc>
          <w:tcPr>
            <w:tcW w:w="1275"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2.94</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75</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2.76</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43</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3.01</w:t>
            </w:r>
          </w:p>
        </w:tc>
      </w:tr>
      <w:tr w:rsidR="007F629F">
        <w:trPr>
          <w:jc w:val="center"/>
        </w:trPr>
        <w:tc>
          <w:tcPr>
            <w:tcW w:w="1043"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lang w:bidi="ar-EG"/>
              </w:rPr>
            </w:pPr>
            <w:r>
              <w:rPr>
                <w:rFonts w:ascii="Simplified Arabic" w:eastAsia="Calibri" w:hAnsi="Simplified Arabic" w:cs="Simplified Arabic"/>
                <w:rtl/>
                <w:lang w:bidi="ar-EG"/>
              </w:rPr>
              <w:t>اليمن</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63</w:t>
            </w:r>
          </w:p>
        </w:tc>
        <w:tc>
          <w:tcPr>
            <w:tcW w:w="1275"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2.89</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101</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2.58</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112</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2.29</w:t>
            </w:r>
          </w:p>
        </w:tc>
      </w:tr>
      <w:tr w:rsidR="007F629F">
        <w:trPr>
          <w:jc w:val="center"/>
        </w:trPr>
        <w:tc>
          <w:tcPr>
            <w:tcW w:w="1043"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lang w:bidi="ar-EG"/>
              </w:rPr>
            </w:pPr>
            <w:r>
              <w:rPr>
                <w:rFonts w:ascii="Simplified Arabic" w:eastAsia="Calibri" w:hAnsi="Simplified Arabic" w:cs="Simplified Arabic"/>
                <w:rtl/>
                <w:lang w:bidi="ar-EG"/>
              </w:rPr>
              <w:t>اوكرانيا</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66</w:t>
            </w:r>
          </w:p>
        </w:tc>
        <w:tc>
          <w:tcPr>
            <w:tcW w:w="1275"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2.89</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102</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2.57</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73</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2.55</w:t>
            </w:r>
          </w:p>
        </w:tc>
      </w:tr>
      <w:tr w:rsidR="007F629F">
        <w:trPr>
          <w:jc w:val="center"/>
        </w:trPr>
        <w:tc>
          <w:tcPr>
            <w:tcW w:w="1043"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both"/>
              <w:rPr>
                <w:rFonts w:ascii="Simplified Arabic" w:eastAsia="Calibri" w:hAnsi="Simplified Arabic" w:cs="Simplified Arabic"/>
                <w:lang w:bidi="ar-EG"/>
              </w:rPr>
            </w:pPr>
            <w:r>
              <w:rPr>
                <w:rFonts w:ascii="Simplified Arabic" w:eastAsia="Calibri" w:hAnsi="Simplified Arabic" w:cs="Simplified Arabic"/>
                <w:rtl/>
                <w:lang w:bidi="ar-EG"/>
              </w:rPr>
              <w:t>باكستان</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71</w:t>
            </w:r>
          </w:p>
        </w:tc>
        <w:tc>
          <w:tcPr>
            <w:tcW w:w="1275"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2.83</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110</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2.53</w:t>
            </w:r>
          </w:p>
        </w:tc>
        <w:tc>
          <w:tcPr>
            <w:tcW w:w="1134"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68</w:t>
            </w:r>
          </w:p>
        </w:tc>
        <w:tc>
          <w:tcPr>
            <w:tcW w:w="1276" w:type="dxa"/>
            <w:tcBorders>
              <w:top w:val="single" w:sz="4" w:space="0" w:color="000000"/>
              <w:left w:val="single" w:sz="4" w:space="0" w:color="000000"/>
              <w:bottom w:val="single" w:sz="4" w:space="0" w:color="000000"/>
              <w:right w:val="single" w:sz="4" w:space="0" w:color="000000"/>
            </w:tcBorders>
          </w:tcPr>
          <w:p w:rsidR="007F629F" w:rsidRDefault="007F629F">
            <w:pPr>
              <w:autoSpaceDE w:val="0"/>
              <w:autoSpaceDN w:val="0"/>
              <w:adjustRightInd w:val="0"/>
              <w:jc w:val="center"/>
              <w:rPr>
                <w:rFonts w:ascii="Simplified Arabic" w:eastAsia="Calibri" w:hAnsi="Simplified Arabic" w:cs="Simplified Arabic"/>
                <w:lang w:bidi="ar-EG"/>
              </w:rPr>
            </w:pPr>
            <w:r>
              <w:rPr>
                <w:rFonts w:ascii="Simplified Arabic" w:eastAsia="Calibri" w:hAnsi="Simplified Arabic" w:cs="Simplified Arabic"/>
                <w:rtl/>
                <w:lang w:bidi="ar-EG"/>
              </w:rPr>
              <w:t>2.62</w:t>
            </w:r>
          </w:p>
        </w:tc>
      </w:tr>
    </w:tbl>
    <w:p w:rsidR="007F629F" w:rsidRDefault="007F629F" w:rsidP="007F629F">
      <w:pPr>
        <w:autoSpaceDE w:val="0"/>
        <w:autoSpaceDN w:val="0"/>
        <w:adjustRightInd w:val="0"/>
        <w:jc w:val="both"/>
        <w:rPr>
          <w:rFonts w:ascii="Simplified Arabic" w:eastAsia="Calibri" w:hAnsi="Simplified Arabic" w:cs="Simplified Arabic"/>
          <w:sz w:val="22"/>
          <w:szCs w:val="22"/>
          <w:rtl/>
          <w:lang w:bidi="ar-EG"/>
        </w:rPr>
      </w:pPr>
      <w:r>
        <w:rPr>
          <w:rFonts w:ascii="Simplified Arabic" w:eastAsia="Calibri" w:hAnsi="Simplified Arabic" w:cs="Simplified Arabic"/>
          <w:sz w:val="22"/>
          <w:szCs w:val="22"/>
          <w:rtl/>
          <w:lang w:bidi="ar-EG"/>
        </w:rPr>
        <w:t xml:space="preserve">المصدر: </w:t>
      </w:r>
      <w:r>
        <w:rPr>
          <w:rFonts w:ascii="Simplified Arabic" w:eastAsia="Calibri" w:hAnsi="Simplified Arabic" w:cs="Simplified Arabic"/>
          <w:sz w:val="22"/>
          <w:szCs w:val="22"/>
        </w:rPr>
        <w:t>World Bank, Connecting to Compete: Trade Logistics in the Global Economy</w:t>
      </w:r>
      <w:r>
        <w:rPr>
          <w:rFonts w:ascii="Simplified Arabic" w:eastAsia="Calibri" w:hAnsi="Simplified Arabic" w:cs="Simplified Arabic"/>
          <w:sz w:val="22"/>
          <w:szCs w:val="22"/>
          <w:lang w:eastAsia="zh-CN" w:bidi="ar-EG"/>
        </w:rPr>
        <w:t xml:space="preserve">, </w:t>
      </w:r>
      <w:r>
        <w:rPr>
          <w:rFonts w:ascii="Simplified Arabic" w:eastAsia="Calibri" w:hAnsi="Simplified Arabic" w:cs="Simplified Arabic"/>
          <w:sz w:val="22"/>
          <w:szCs w:val="22"/>
        </w:rPr>
        <w:t>2012,</w:t>
      </w:r>
      <w:r>
        <w:rPr>
          <w:rFonts w:ascii="Simplified Arabic" w:eastAsia="Calibri" w:hAnsi="Simplified Arabic" w:cs="Simplified Arabic"/>
          <w:sz w:val="22"/>
          <w:szCs w:val="22"/>
          <w:lang w:bidi="ar-EG"/>
        </w:rPr>
        <w:t xml:space="preserve"> p. 9</w:t>
      </w:r>
    </w:p>
    <w:p w:rsidR="007F629F" w:rsidRDefault="007F629F" w:rsidP="007F629F">
      <w:pPr>
        <w:autoSpaceDE w:val="0"/>
        <w:autoSpaceDN w:val="0"/>
        <w:adjustRightInd w:val="0"/>
        <w:spacing w:before="240" w:after="240"/>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وقد حققت مصر أفضل ترتيب لها (المركز 45) من حيث جودة البنية التحتية للنقل، والتى تعد معقولة نسبياً مقارنة بالدول الآخرى متوسطة ومنخفضة الدخل، بينما جاء أسوأ ترتيب (المركز 69) في كفاءة التخليص الجمركى.</w:t>
      </w:r>
    </w:p>
    <w:p w:rsidR="007F629F" w:rsidRDefault="007F629F" w:rsidP="007F629F">
      <w:pPr>
        <w:autoSpaceDE w:val="0"/>
        <w:autoSpaceDN w:val="0"/>
        <w:adjustRightInd w:val="0"/>
        <w:spacing w:before="240"/>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جدول رقم (3-20): ترتيب مصر في الأبعاد الستة لدليل الأداء اللوجيستى في عام 2012</w:t>
      </w:r>
    </w:p>
    <w:tbl>
      <w:tblPr>
        <w:bidiVisual/>
        <w:tblW w:w="8395" w:type="dxa"/>
        <w:jc w:val="center"/>
        <w:tblLook w:val="04A0" w:firstRow="1" w:lastRow="0" w:firstColumn="1" w:lastColumn="0" w:noHBand="0" w:noVBand="1"/>
      </w:tblPr>
      <w:tblGrid>
        <w:gridCol w:w="2268"/>
        <w:gridCol w:w="850"/>
        <w:gridCol w:w="993"/>
        <w:gridCol w:w="2268"/>
        <w:gridCol w:w="992"/>
        <w:gridCol w:w="1024"/>
      </w:tblGrid>
      <w:tr w:rsidR="007F629F">
        <w:trPr>
          <w:trHeight w:val="285"/>
          <w:jc w:val="center"/>
        </w:trPr>
        <w:tc>
          <w:tcPr>
            <w:tcW w:w="2268" w:type="dxa"/>
            <w:tcBorders>
              <w:top w:val="single" w:sz="4" w:space="0" w:color="auto"/>
              <w:left w:val="single" w:sz="4" w:space="0" w:color="auto"/>
              <w:bottom w:val="single" w:sz="4" w:space="0" w:color="auto"/>
              <w:right w:val="single" w:sz="4" w:space="0" w:color="auto"/>
            </w:tcBorders>
            <w:noWrap/>
            <w:vAlign w:val="bottom"/>
          </w:tcPr>
          <w:p w:rsidR="007F629F" w:rsidRDefault="007F629F">
            <w:pPr>
              <w:jc w:val="center"/>
              <w:rPr>
                <w:rFonts w:ascii="Simplified Arabic" w:hAnsi="Simplified Arabic" w:cs="Simplified Arabic"/>
                <w:color w:val="000000"/>
                <w:lang w:bidi="ar-EG"/>
              </w:rPr>
            </w:pPr>
            <w:r>
              <w:rPr>
                <w:rFonts w:ascii="Simplified Arabic" w:hAnsi="Simplified Arabic" w:cs="Simplified Arabic"/>
                <w:color w:val="000000"/>
                <w:rtl/>
              </w:rPr>
              <w:t>البعد</w:t>
            </w:r>
          </w:p>
        </w:tc>
        <w:tc>
          <w:tcPr>
            <w:tcW w:w="850" w:type="dxa"/>
            <w:tcBorders>
              <w:top w:val="single" w:sz="4" w:space="0" w:color="auto"/>
              <w:left w:val="single" w:sz="4" w:space="0" w:color="auto"/>
              <w:bottom w:val="single" w:sz="4" w:space="0" w:color="auto"/>
              <w:right w:val="single" w:sz="4" w:space="0" w:color="auto"/>
            </w:tcBorders>
            <w:noWrap/>
            <w:vAlign w:val="bottom"/>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rPr>
              <w:t>الترتيب</w:t>
            </w:r>
          </w:p>
        </w:tc>
        <w:tc>
          <w:tcPr>
            <w:tcW w:w="993" w:type="dxa"/>
            <w:tcBorders>
              <w:top w:val="single" w:sz="4" w:space="0" w:color="auto"/>
              <w:left w:val="single" w:sz="4" w:space="0" w:color="auto"/>
              <w:bottom w:val="single" w:sz="4" w:space="0" w:color="auto"/>
              <w:right w:val="single" w:sz="4" w:space="0" w:color="auto"/>
            </w:tcBorders>
            <w:noWrap/>
            <w:vAlign w:val="bottom"/>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rPr>
              <w:t>الدرجة</w:t>
            </w:r>
          </w:p>
        </w:tc>
        <w:tc>
          <w:tcPr>
            <w:tcW w:w="2268" w:type="dxa"/>
            <w:tcBorders>
              <w:top w:val="single" w:sz="4" w:space="0" w:color="auto"/>
              <w:left w:val="single" w:sz="4" w:space="0" w:color="auto"/>
              <w:bottom w:val="single" w:sz="4" w:space="0" w:color="auto"/>
              <w:right w:val="single" w:sz="4" w:space="0" w:color="auto"/>
            </w:tcBorders>
            <w:noWrap/>
            <w:vAlign w:val="bottom"/>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rPr>
              <w:t>البعد</w:t>
            </w:r>
          </w:p>
        </w:tc>
        <w:tc>
          <w:tcPr>
            <w:tcW w:w="992" w:type="dxa"/>
            <w:tcBorders>
              <w:top w:val="single" w:sz="4" w:space="0" w:color="auto"/>
              <w:left w:val="single" w:sz="4" w:space="0" w:color="auto"/>
              <w:bottom w:val="single" w:sz="4" w:space="0" w:color="auto"/>
              <w:right w:val="single" w:sz="4" w:space="0" w:color="auto"/>
            </w:tcBorders>
            <w:noWrap/>
            <w:vAlign w:val="bottom"/>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rPr>
              <w:t>الترتيب</w:t>
            </w:r>
          </w:p>
        </w:tc>
        <w:tc>
          <w:tcPr>
            <w:tcW w:w="1024" w:type="dxa"/>
            <w:tcBorders>
              <w:top w:val="single" w:sz="4" w:space="0" w:color="auto"/>
              <w:left w:val="single" w:sz="4" w:space="0" w:color="auto"/>
              <w:bottom w:val="single" w:sz="4" w:space="0" w:color="auto"/>
              <w:right w:val="single" w:sz="4" w:space="0" w:color="auto"/>
            </w:tcBorders>
            <w:noWrap/>
            <w:vAlign w:val="bottom"/>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rPr>
              <w:t>الدرجة</w:t>
            </w:r>
          </w:p>
        </w:tc>
      </w:tr>
      <w:tr w:rsidR="007F629F">
        <w:trPr>
          <w:trHeight w:val="285"/>
          <w:jc w:val="center"/>
        </w:trPr>
        <w:tc>
          <w:tcPr>
            <w:tcW w:w="2268" w:type="dxa"/>
            <w:tcBorders>
              <w:top w:val="nil"/>
              <w:left w:val="single" w:sz="4" w:space="0" w:color="auto"/>
              <w:bottom w:val="single" w:sz="4" w:space="0" w:color="auto"/>
              <w:right w:val="single" w:sz="4" w:space="0" w:color="auto"/>
            </w:tcBorders>
            <w:vAlign w:val="center"/>
          </w:tcPr>
          <w:p w:rsidR="007F629F" w:rsidRDefault="007F629F">
            <w:pPr>
              <w:jc w:val="both"/>
              <w:rPr>
                <w:rFonts w:ascii="Simplified Arabic" w:hAnsi="Simplified Arabic" w:cs="Simplified Arabic"/>
                <w:color w:val="000000"/>
              </w:rPr>
            </w:pPr>
            <w:r>
              <w:rPr>
                <w:rFonts w:ascii="Simplified Arabic" w:hAnsi="Simplified Arabic" w:cs="Simplified Arabic"/>
                <w:color w:val="000000"/>
                <w:rtl/>
                <w:lang w:bidi="ar-EG"/>
              </w:rPr>
              <w:t>كفاءة التخليص الجمركى</w:t>
            </w:r>
          </w:p>
        </w:tc>
        <w:tc>
          <w:tcPr>
            <w:tcW w:w="850"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69</w:t>
            </w:r>
          </w:p>
        </w:tc>
        <w:tc>
          <w:tcPr>
            <w:tcW w:w="993"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2.6</w:t>
            </w:r>
          </w:p>
        </w:tc>
        <w:tc>
          <w:tcPr>
            <w:tcW w:w="2268" w:type="dxa"/>
            <w:tcBorders>
              <w:top w:val="nil"/>
              <w:left w:val="single" w:sz="4" w:space="0" w:color="auto"/>
              <w:bottom w:val="single" w:sz="4" w:space="0" w:color="auto"/>
              <w:right w:val="single" w:sz="4" w:space="0" w:color="auto"/>
            </w:tcBorders>
            <w:vAlign w:val="center"/>
          </w:tcPr>
          <w:p w:rsidR="007F629F" w:rsidRDefault="007F629F">
            <w:pPr>
              <w:jc w:val="both"/>
              <w:rPr>
                <w:rFonts w:ascii="Simplified Arabic" w:hAnsi="Simplified Arabic" w:cs="Simplified Arabic"/>
                <w:color w:val="000000"/>
              </w:rPr>
            </w:pPr>
            <w:r>
              <w:rPr>
                <w:rFonts w:ascii="Simplified Arabic" w:hAnsi="Simplified Arabic" w:cs="Simplified Arabic"/>
                <w:color w:val="000000"/>
                <w:rtl/>
                <w:lang w:bidi="ar-EG"/>
              </w:rPr>
              <w:t>جودة الخدمات اللوجستية</w:t>
            </w:r>
          </w:p>
        </w:tc>
        <w:tc>
          <w:tcPr>
            <w:tcW w:w="992"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50</w:t>
            </w:r>
          </w:p>
        </w:tc>
        <w:tc>
          <w:tcPr>
            <w:tcW w:w="1024"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2.69</w:t>
            </w:r>
          </w:p>
        </w:tc>
      </w:tr>
      <w:tr w:rsidR="007F629F">
        <w:trPr>
          <w:trHeight w:val="285"/>
          <w:jc w:val="center"/>
        </w:trPr>
        <w:tc>
          <w:tcPr>
            <w:tcW w:w="2268" w:type="dxa"/>
            <w:tcBorders>
              <w:top w:val="nil"/>
              <w:left w:val="single" w:sz="4" w:space="0" w:color="auto"/>
              <w:bottom w:val="single" w:sz="4" w:space="0" w:color="auto"/>
              <w:right w:val="single" w:sz="4" w:space="0" w:color="auto"/>
            </w:tcBorders>
            <w:vAlign w:val="center"/>
          </w:tcPr>
          <w:p w:rsidR="007F629F" w:rsidRDefault="007F629F">
            <w:pPr>
              <w:jc w:val="both"/>
              <w:rPr>
                <w:rFonts w:ascii="Simplified Arabic" w:hAnsi="Simplified Arabic" w:cs="Simplified Arabic"/>
                <w:color w:val="000000"/>
              </w:rPr>
            </w:pPr>
            <w:r>
              <w:rPr>
                <w:rFonts w:ascii="Simplified Arabic" w:hAnsi="Simplified Arabic" w:cs="Simplified Arabic"/>
                <w:color w:val="000000"/>
                <w:rtl/>
                <w:lang w:bidi="ar-EG"/>
              </w:rPr>
              <w:t>جودة البنية التحتية للنقل</w:t>
            </w:r>
          </w:p>
        </w:tc>
        <w:tc>
          <w:tcPr>
            <w:tcW w:w="850"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45</w:t>
            </w:r>
          </w:p>
        </w:tc>
        <w:tc>
          <w:tcPr>
            <w:tcW w:w="993"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3.07</w:t>
            </w:r>
          </w:p>
        </w:tc>
        <w:tc>
          <w:tcPr>
            <w:tcW w:w="2268" w:type="dxa"/>
            <w:tcBorders>
              <w:top w:val="nil"/>
              <w:left w:val="single" w:sz="4" w:space="0" w:color="auto"/>
              <w:bottom w:val="single" w:sz="4" w:space="0" w:color="auto"/>
              <w:right w:val="single" w:sz="4" w:space="0" w:color="auto"/>
            </w:tcBorders>
            <w:vAlign w:val="center"/>
          </w:tcPr>
          <w:p w:rsidR="007F629F" w:rsidRDefault="007F629F">
            <w:pPr>
              <w:jc w:val="both"/>
              <w:rPr>
                <w:rFonts w:ascii="Simplified Arabic" w:hAnsi="Simplified Arabic" w:cs="Simplified Arabic"/>
                <w:color w:val="000000"/>
              </w:rPr>
            </w:pPr>
            <w:r>
              <w:rPr>
                <w:rFonts w:ascii="Simplified Arabic" w:hAnsi="Simplified Arabic" w:cs="Simplified Arabic"/>
                <w:color w:val="000000"/>
                <w:rtl/>
              </w:rPr>
              <w:t>القدرة على متابعة خطوط سير الشحنات</w:t>
            </w:r>
          </w:p>
        </w:tc>
        <w:tc>
          <w:tcPr>
            <w:tcW w:w="992"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66</w:t>
            </w:r>
          </w:p>
        </w:tc>
        <w:tc>
          <w:tcPr>
            <w:tcW w:w="1024"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2.86</w:t>
            </w:r>
          </w:p>
        </w:tc>
      </w:tr>
      <w:tr w:rsidR="007F629F">
        <w:trPr>
          <w:trHeight w:val="285"/>
          <w:jc w:val="center"/>
        </w:trPr>
        <w:tc>
          <w:tcPr>
            <w:tcW w:w="2268" w:type="dxa"/>
            <w:tcBorders>
              <w:top w:val="nil"/>
              <w:left w:val="single" w:sz="4" w:space="0" w:color="auto"/>
              <w:bottom w:val="single" w:sz="4" w:space="0" w:color="auto"/>
              <w:right w:val="single" w:sz="4" w:space="0" w:color="auto"/>
            </w:tcBorders>
            <w:vAlign w:val="center"/>
          </w:tcPr>
          <w:p w:rsidR="007F629F" w:rsidRDefault="007F629F">
            <w:pPr>
              <w:jc w:val="both"/>
              <w:rPr>
                <w:rFonts w:ascii="Simplified Arabic" w:hAnsi="Simplified Arabic" w:cs="Simplified Arabic"/>
                <w:color w:val="000000"/>
              </w:rPr>
            </w:pPr>
            <w:r>
              <w:rPr>
                <w:rFonts w:ascii="Simplified Arabic" w:hAnsi="Simplified Arabic" w:cs="Simplified Arabic"/>
                <w:color w:val="000000"/>
                <w:rtl/>
                <w:lang w:bidi="ar-EG"/>
              </w:rPr>
              <w:t>سهولة الشحنات بأسعار تنافسية</w:t>
            </w:r>
          </w:p>
        </w:tc>
        <w:tc>
          <w:tcPr>
            <w:tcW w:w="850"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lang w:bidi="ar-EG"/>
              </w:rPr>
            </w:pPr>
            <w:r>
              <w:rPr>
                <w:rFonts w:ascii="Simplified Arabic" w:hAnsi="Simplified Arabic" w:cs="Simplified Arabic"/>
                <w:color w:val="000000"/>
                <w:rtl/>
                <w:lang w:bidi="ar-EG"/>
              </w:rPr>
              <w:t>51</w:t>
            </w:r>
          </w:p>
        </w:tc>
        <w:tc>
          <w:tcPr>
            <w:tcW w:w="993"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3.0</w:t>
            </w:r>
          </w:p>
        </w:tc>
        <w:tc>
          <w:tcPr>
            <w:tcW w:w="2268" w:type="dxa"/>
            <w:tcBorders>
              <w:top w:val="nil"/>
              <w:left w:val="single" w:sz="4" w:space="0" w:color="auto"/>
              <w:bottom w:val="single" w:sz="4" w:space="0" w:color="auto"/>
              <w:right w:val="single" w:sz="4" w:space="0" w:color="auto"/>
            </w:tcBorders>
            <w:vAlign w:val="center"/>
          </w:tcPr>
          <w:p w:rsidR="007F629F" w:rsidRDefault="007F629F">
            <w:pPr>
              <w:jc w:val="both"/>
              <w:rPr>
                <w:rFonts w:ascii="Simplified Arabic" w:hAnsi="Simplified Arabic" w:cs="Simplified Arabic"/>
                <w:color w:val="000000"/>
                <w:lang w:bidi="ar-EG"/>
              </w:rPr>
            </w:pPr>
            <w:r>
              <w:rPr>
                <w:rFonts w:ascii="Simplified Arabic" w:hAnsi="Simplified Arabic" w:cs="Simplified Arabic"/>
                <w:color w:val="000000"/>
                <w:rtl/>
                <w:lang w:bidi="ar-EG"/>
              </w:rPr>
              <w:t>معدل وصول الشحنات في الوقت المحدد</w:t>
            </w:r>
          </w:p>
        </w:tc>
        <w:tc>
          <w:tcPr>
            <w:tcW w:w="992"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64</w:t>
            </w:r>
          </w:p>
        </w:tc>
        <w:tc>
          <w:tcPr>
            <w:tcW w:w="1024" w:type="dxa"/>
            <w:tcBorders>
              <w:top w:val="nil"/>
              <w:left w:val="single" w:sz="4" w:space="0" w:color="auto"/>
              <w:bottom w:val="single" w:sz="4" w:space="0" w:color="auto"/>
              <w:right w:val="single" w:sz="4" w:space="0" w:color="auto"/>
            </w:tcBorders>
            <w:vAlign w:val="center"/>
          </w:tcPr>
          <w:p w:rsidR="007F629F" w:rsidRDefault="007F629F">
            <w:pPr>
              <w:jc w:val="center"/>
              <w:rPr>
                <w:rFonts w:ascii="Simplified Arabic" w:hAnsi="Simplified Arabic" w:cs="Simplified Arabic"/>
                <w:color w:val="000000"/>
              </w:rPr>
            </w:pPr>
            <w:r>
              <w:rPr>
                <w:rFonts w:ascii="Simplified Arabic" w:hAnsi="Simplified Arabic" w:cs="Simplified Arabic"/>
                <w:color w:val="000000"/>
                <w:rtl/>
                <w:lang w:bidi="ar-EG"/>
              </w:rPr>
              <w:t>3.39</w:t>
            </w:r>
          </w:p>
        </w:tc>
      </w:tr>
    </w:tbl>
    <w:p w:rsidR="007F629F" w:rsidRDefault="007F629F" w:rsidP="007F629F">
      <w:pPr>
        <w:autoSpaceDE w:val="0"/>
        <w:autoSpaceDN w:val="0"/>
        <w:adjustRightInd w:val="0"/>
        <w:spacing w:after="240"/>
        <w:jc w:val="both"/>
        <w:rPr>
          <w:rFonts w:ascii="Simplified Arabic" w:eastAsia="Calibri" w:hAnsi="Simplified Arabic" w:cs="Simplified Arabic"/>
          <w:rtl/>
          <w:lang w:bidi="ar-EG"/>
        </w:rPr>
      </w:pPr>
      <w:r>
        <w:rPr>
          <w:rFonts w:ascii="Simplified Arabic" w:eastAsia="Calibri" w:hAnsi="Simplified Arabic" w:cs="Simplified Arabic"/>
          <w:rtl/>
          <w:lang w:bidi="ar-EG"/>
        </w:rPr>
        <w:t xml:space="preserve">المصدر: </w:t>
      </w:r>
      <w:r>
        <w:rPr>
          <w:rFonts w:ascii="Simplified Arabic" w:eastAsia="Calibri" w:hAnsi="Simplified Arabic" w:cs="Simplified Arabic"/>
        </w:rPr>
        <w:t>World Bank, Connecting to Compete: Trade Logistics in the Global Economy</w:t>
      </w:r>
      <w:r>
        <w:rPr>
          <w:rFonts w:ascii="Simplified Arabic" w:eastAsia="Calibri" w:hAnsi="Simplified Arabic" w:cs="Simplified Arabic"/>
          <w:lang w:eastAsia="zh-CN" w:bidi="ar-EG"/>
        </w:rPr>
        <w:t xml:space="preserve">, </w:t>
      </w:r>
      <w:r>
        <w:rPr>
          <w:rFonts w:ascii="Simplified Arabic" w:eastAsia="Calibri" w:hAnsi="Simplified Arabic" w:cs="Simplified Arabic"/>
        </w:rPr>
        <w:t>2012,</w:t>
      </w:r>
      <w:r>
        <w:rPr>
          <w:rFonts w:ascii="Simplified Arabic" w:eastAsia="Calibri" w:hAnsi="Simplified Arabic" w:cs="Simplified Arabic"/>
          <w:lang w:bidi="ar-EG"/>
        </w:rPr>
        <w:t xml:space="preserve"> p. 9</w:t>
      </w:r>
    </w:p>
    <w:p w:rsidR="007F629F" w:rsidRDefault="007F629F" w:rsidP="007F629F">
      <w:pPr>
        <w:autoSpaceDE w:val="0"/>
        <w:autoSpaceDN w:val="0"/>
        <w:adjustRightInd w:val="0"/>
        <w:jc w:val="both"/>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rPr>
        <w:t xml:space="preserve">3-3-3 المشاكل والتحديات التى تواجه </w:t>
      </w:r>
      <w:r>
        <w:rPr>
          <w:rFonts w:ascii="Simplified Arabic" w:eastAsia="Calibri" w:hAnsi="Simplified Arabic" w:cs="Simplified Arabic"/>
          <w:b/>
          <w:bCs/>
          <w:sz w:val="32"/>
          <w:szCs w:val="32"/>
          <w:rtl/>
          <w:lang w:bidi="ar-EG"/>
        </w:rPr>
        <w:t>النقل البحري والخدمات اللوجستية في مصر:</w:t>
      </w:r>
    </w:p>
    <w:p w:rsidR="007F629F" w:rsidRDefault="007F629F" w:rsidP="007F629F">
      <w:pPr>
        <w:autoSpaceDE w:val="0"/>
        <w:autoSpaceDN w:val="0"/>
        <w:adjustRightInd w:val="0"/>
        <w:jc w:val="both"/>
        <w:rPr>
          <w:rFonts w:ascii="Simplified Arabic" w:eastAsia="Calibri" w:hAnsi="Simplified Arabic" w:cs="Simplified Arabic"/>
          <w:b/>
          <w:bCs/>
          <w:color w:val="000000"/>
          <w:sz w:val="32"/>
          <w:szCs w:val="32"/>
          <w:rtl/>
        </w:rPr>
      </w:pPr>
      <w:r>
        <w:rPr>
          <w:rFonts w:ascii="Simplified Arabic" w:eastAsia="Calibri" w:hAnsi="Simplified Arabic" w:cs="Simplified Arabic"/>
          <w:b/>
          <w:bCs/>
          <w:color w:val="000000"/>
          <w:sz w:val="32"/>
          <w:szCs w:val="32"/>
          <w:rtl/>
        </w:rPr>
        <w:t xml:space="preserve">3-3-3-1 المشاكل التى تواجه </w:t>
      </w:r>
      <w:r>
        <w:rPr>
          <w:rFonts w:ascii="Simplified Arabic" w:eastAsia="Calibri" w:hAnsi="Simplified Arabic" w:cs="Simplified Arabic"/>
          <w:b/>
          <w:bCs/>
          <w:sz w:val="32"/>
          <w:szCs w:val="32"/>
          <w:rtl/>
          <w:lang w:bidi="ar-EG"/>
        </w:rPr>
        <w:t>النقل البحري والخدمات اللوجستية في مصر</w:t>
      </w:r>
      <w:r>
        <w:rPr>
          <w:rFonts w:ascii="Simplified Arabic" w:eastAsia="Calibri" w:hAnsi="Simplified Arabic" w:cs="Simplified Arabic"/>
          <w:b/>
          <w:bCs/>
          <w:color w:val="000000"/>
          <w:sz w:val="32"/>
          <w:szCs w:val="32"/>
          <w:rtl/>
        </w:rPr>
        <w:t>:</w:t>
      </w:r>
    </w:p>
    <w:p w:rsidR="007F629F" w:rsidRDefault="007F629F" w:rsidP="007F629F">
      <w:pPr>
        <w:autoSpaceDE w:val="0"/>
        <w:autoSpaceDN w:val="0"/>
        <w:adjustRightInd w:val="0"/>
        <w:jc w:val="both"/>
        <w:rPr>
          <w:rFonts w:ascii="Simplified Arabic" w:eastAsia="Calibri" w:hAnsi="Simplified Arabic" w:cs="Simplified Arabic"/>
          <w:sz w:val="28"/>
          <w:szCs w:val="28"/>
          <w:rtl/>
          <w:lang w:bidi="ar-EG"/>
        </w:rPr>
      </w:pPr>
      <w:r>
        <w:rPr>
          <w:rFonts w:ascii="Simplified Arabic" w:eastAsia="Calibri" w:hAnsi="Simplified Arabic" w:cs="Simplified Arabic"/>
          <w:color w:val="000000"/>
          <w:sz w:val="28"/>
          <w:szCs w:val="28"/>
          <w:rtl/>
        </w:rPr>
        <w:t>الموقع الجغرافى الفريد لمصر يرشحها بقوة لتكون مركز لوجيستى عالمى لتسهيل حركة التجارة الدولية بين أوروبا وآسيا وأفريقيا خاصة أن أكثر من 8٪ من النقل البحري يمر عبر قناة السويس كل عام</w:t>
      </w:r>
      <w:r>
        <w:rPr>
          <w:rFonts w:ascii="Simplified Arabic" w:eastAsia="Calibri" w:hAnsi="Simplified Arabic"/>
          <w:color w:val="000000"/>
          <w:sz w:val="28"/>
          <w:szCs w:val="28"/>
          <w:vertAlign w:val="superscript"/>
          <w:rtl/>
        </w:rPr>
        <w:footnoteReference w:id="82"/>
      </w:r>
      <w:r>
        <w:rPr>
          <w:rFonts w:ascii="Simplified Arabic" w:eastAsia="Calibri" w:hAnsi="Simplified Arabic" w:cs="Simplified Arabic"/>
          <w:color w:val="000000"/>
          <w:sz w:val="28"/>
          <w:szCs w:val="28"/>
          <w:rtl/>
        </w:rPr>
        <w:t xml:space="preserve">، </w:t>
      </w:r>
      <w:r>
        <w:rPr>
          <w:rFonts w:ascii="Simplified Arabic" w:eastAsia="Calibri" w:hAnsi="Simplified Arabic" w:cs="Simplified Arabic"/>
          <w:sz w:val="28"/>
          <w:szCs w:val="28"/>
          <w:rtl/>
          <w:lang w:bidi="ar-EG"/>
        </w:rPr>
        <w:t>ففي عام 2011 بلغ إجمالي عدد السفن التى عبرت قناة السويس ما قدره 17799 سفينة بلغت حمولتها الصافية 928879 ألف طن، منها سفن حاويات قدرها 7178 سفينة حمولتها الصافية 519261 ألف طن</w:t>
      </w:r>
      <w:r>
        <w:rPr>
          <w:rFonts w:ascii="Simplified Arabic" w:eastAsia="Calibri" w:hAnsi="Simplified Arabic" w:cs="Simplified Arabic"/>
          <w:color w:val="000000"/>
          <w:sz w:val="28"/>
          <w:szCs w:val="28"/>
          <w:rtl/>
        </w:rPr>
        <w:t xml:space="preserve">. </w:t>
      </w:r>
      <w:r>
        <w:rPr>
          <w:rFonts w:ascii="Simplified Arabic" w:eastAsia="Calibri" w:hAnsi="Simplified Arabic" w:cs="Simplified Arabic"/>
          <w:sz w:val="28"/>
          <w:szCs w:val="28"/>
          <w:rtl/>
          <w:lang w:bidi="ar-EG"/>
        </w:rPr>
        <w:t xml:space="preserve">إلا أن </w:t>
      </w:r>
      <w:r>
        <w:rPr>
          <w:rFonts w:ascii="Simplified Arabic" w:eastAsia="Calibri" w:hAnsi="Simplified Arabic" w:cs="Simplified Arabic"/>
          <w:sz w:val="28"/>
          <w:szCs w:val="28"/>
          <w:rtl/>
        </w:rPr>
        <w:t>قطاع</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النقل</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البحري</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والخدمات اللوجستية المرتبطة</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به</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في</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مصر</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يعاني</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من</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بعض القصور</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ومن</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أمثلة</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ذلك تداخل</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الاختصاصات</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بين السلطات المختلفة</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في</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 xml:space="preserve">الموانئ، وضعف </w:t>
      </w:r>
      <w:r>
        <w:rPr>
          <w:rFonts w:ascii="Simplified Arabic" w:eastAsia="Calibri" w:hAnsi="Simplified Arabic" w:cs="Simplified Arabic"/>
          <w:sz w:val="28"/>
          <w:szCs w:val="28"/>
          <w:rtl/>
          <w:lang w:bidi="ar-EG"/>
        </w:rPr>
        <w:t xml:space="preserve">البنية التحتية للموانئ ونقص عمليات الصيانة وتقادم بعض المعدات، </w:t>
      </w:r>
      <w:r>
        <w:rPr>
          <w:rFonts w:ascii="Simplified Arabic" w:eastAsia="Calibri" w:hAnsi="Simplified Arabic" w:cs="Simplified Arabic"/>
          <w:sz w:val="28"/>
          <w:szCs w:val="28"/>
          <w:rtl/>
        </w:rPr>
        <w:t>وعدم</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وجود</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قواعد تنظيمية</w:t>
      </w:r>
      <w:r>
        <w:rPr>
          <w:rFonts w:ascii="Simplified Arabic" w:hAnsi="Simplified Arabic" w:cs="Simplified Arabic"/>
          <w:sz w:val="28"/>
          <w:szCs w:val="28"/>
          <w:rtl/>
        </w:rPr>
        <w:t xml:space="preserve"> و</w:t>
      </w:r>
      <w:r>
        <w:rPr>
          <w:rFonts w:ascii="Simplified Arabic" w:eastAsia="Calibri" w:hAnsi="Simplified Arabic" w:cs="Simplified Arabic"/>
          <w:sz w:val="28"/>
          <w:szCs w:val="28"/>
          <w:rtl/>
        </w:rPr>
        <w:t xml:space="preserve">اضحة، </w:t>
      </w:r>
      <w:r>
        <w:rPr>
          <w:rFonts w:ascii="Simplified Arabic" w:eastAsia="Calibri" w:hAnsi="Simplified Arabic" w:cs="Simplified Arabic"/>
          <w:sz w:val="28"/>
          <w:szCs w:val="28"/>
          <w:rtl/>
          <w:lang w:bidi="ar-EG"/>
        </w:rPr>
        <w:t>وتقادم الأسطول البحري الوطنى، والجمود في أسعار رسوم الموانئ والخدمات والتى تتحكم الحكومة في تحديدها، والافتقاد إلى العمالة المدربة. هذه المشاكل ينتج عنها عدد من التبعات السلبية مثل ارتفاع تكاليف الشحن وعدم كفاءتها، وصعوبة إجراءات التخليص؛وبالتالى طلب منخفض من خطوط الشحن على الموانئ المصرية</w:t>
      </w:r>
      <w:r>
        <w:rPr>
          <w:rFonts w:ascii="Simplified Arabic" w:eastAsia="Calibri" w:hAnsi="Simplified Arabic"/>
          <w:sz w:val="28"/>
          <w:szCs w:val="28"/>
          <w:vertAlign w:val="superscript"/>
          <w:rtl/>
          <w:lang w:bidi="ar-EG"/>
        </w:rPr>
        <w:footnoteReference w:id="83"/>
      </w:r>
      <w:r>
        <w:rPr>
          <w:rFonts w:ascii="Simplified Arabic" w:eastAsia="Calibri" w:hAnsi="Simplified Arabic" w:cs="Simplified Arabic"/>
          <w:sz w:val="28"/>
          <w:szCs w:val="28"/>
          <w:rtl/>
          <w:lang w:bidi="ar-EG"/>
        </w:rPr>
        <w:t xml:space="preserve"> </w:t>
      </w:r>
    </w:p>
    <w:p w:rsidR="007F629F" w:rsidRDefault="007F629F" w:rsidP="007F629F">
      <w:pPr>
        <w:autoSpaceDE w:val="0"/>
        <w:autoSpaceDN w:val="0"/>
        <w:adjustRightInd w:val="0"/>
        <w:spacing w:before="240" w:after="240"/>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ورغم وجود شبكة طرق برية داخلية مرصوفة يبلغ طولها 106400 كم وسكك حديدية طولها 9570 كم تربط القطر المصرى</w:t>
      </w:r>
      <w:r>
        <w:rPr>
          <w:rFonts w:ascii="Simplified Arabic" w:eastAsia="Calibri" w:hAnsi="Simplified Arabic"/>
          <w:sz w:val="28"/>
          <w:szCs w:val="28"/>
          <w:vertAlign w:val="superscript"/>
          <w:rtl/>
          <w:lang w:bidi="ar-EG"/>
        </w:rPr>
        <w:footnoteReference w:id="84"/>
      </w:r>
      <w:r>
        <w:rPr>
          <w:rFonts w:ascii="Simplified Arabic" w:eastAsia="Calibri" w:hAnsi="Simplified Arabic" w:cs="Simplified Arabic"/>
          <w:sz w:val="28"/>
          <w:szCs w:val="28"/>
          <w:rtl/>
          <w:lang w:bidi="ar-EG"/>
        </w:rPr>
        <w:t>، ووجود أكبر شريان مائى طبيـعى بفروعه المتعددة التى</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تخترق</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الدلتا بطول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يصل إلى 3500 كم يمكن استخدام 1500 كم كطرق ملاحية من الدرجة الأولى بعد تأهيلها، إلا أن حالة الطرق البرية والسكك الحديدية والبنية التحتية للموانئ النهرية تعد عائقاً أمام النقل متعدد الوسائط.</w:t>
      </w:r>
    </w:p>
    <w:p w:rsidR="007F629F" w:rsidRDefault="007F629F" w:rsidP="007F629F">
      <w:pPr>
        <w:tabs>
          <w:tab w:val="num" w:pos="488"/>
        </w:tabs>
        <w:autoSpaceDE w:val="0"/>
        <w:autoSpaceDN w:val="0"/>
        <w:adjustRightInd w:val="0"/>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ورغم أن خطوط شبكة السكك الحديدية والبالغة 28 خطاً تمتد إلى الموانئ البحرية الرئيسية فى الإسكندرية والدخيلة ودمياط وبورسعيد والسويس والعين السخنة وسفاجا، ورغم امتداد نهر النيل واتصاله بميناء الإسكندرية عبر ترعة النوبارية، فإن شبكات الطرق البرية هى أهم وسائل النقل الداخلى للركاب والبضائع فى مصر (85-90٪ من حركة النقل الداخلى)، نتيجة لغياب شبكة سكك حديد موثوق فيها ونقل نهري كفء</w:t>
      </w:r>
      <w:r>
        <w:rPr>
          <w:rFonts w:ascii="Simplified Arabic" w:eastAsia="Calibri" w:hAnsi="Simplified Arabic"/>
          <w:sz w:val="28"/>
          <w:szCs w:val="28"/>
          <w:vertAlign w:val="superscript"/>
          <w:rtl/>
          <w:lang w:bidi="ar-EG"/>
        </w:rPr>
        <w:footnoteReference w:id="85"/>
      </w:r>
      <w:r>
        <w:rPr>
          <w:rFonts w:ascii="Simplified Arabic" w:eastAsia="Calibri" w:hAnsi="Simplified Arabic" w:cs="Simplified Arabic"/>
          <w:sz w:val="28"/>
          <w:szCs w:val="28"/>
          <w:rtl/>
          <w:lang w:bidi="ar-EG"/>
        </w:rPr>
        <w:t xml:space="preserve">. </w:t>
      </w:r>
    </w:p>
    <w:p w:rsidR="007F629F" w:rsidRDefault="007F629F" w:rsidP="007F629F">
      <w:pPr>
        <w:tabs>
          <w:tab w:val="num" w:pos="488"/>
        </w:tabs>
        <w:autoSpaceDE w:val="0"/>
        <w:autoSpaceDN w:val="0"/>
        <w:adjustRightInd w:val="0"/>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bidi="ar-EG"/>
        </w:rPr>
        <w:t>وبالنسبة للنقل عبر الطرق البرية، فيتسم أيضاً بارتفاع الأسعار وعدم كفاءة الخدمات، فعلى سبيل المثال قد تتكلف</w:t>
      </w:r>
      <w:r>
        <w:rPr>
          <w:rFonts w:ascii="Simplified Arabic" w:eastAsia="Calibri" w:hAnsi="Simplified Arabic" w:cs="Simplified Arabic"/>
          <w:sz w:val="28"/>
          <w:szCs w:val="28"/>
          <w:rtl/>
          <w:lang w:eastAsia="zh-CN" w:bidi="ar-EG"/>
        </w:rPr>
        <w:t xml:space="preserve"> رحلة الذهاب والإياب لحاوية قدرها 20 قدم بين وسط القاهرة وطنطا لمسافة قدرها 93 كم، ما يوازى 1200 جنيه مصرى، أى 12.9 جنيه لكل كم أو حوالي 2.22 دولار</w:t>
      </w:r>
      <w:r>
        <w:rPr>
          <w:rFonts w:ascii="Simplified Arabic" w:eastAsia="Calibri" w:hAnsi="Simplified Arabic"/>
          <w:sz w:val="28"/>
          <w:szCs w:val="28"/>
          <w:vertAlign w:val="superscript"/>
          <w:rtl/>
          <w:lang w:eastAsia="zh-CN" w:bidi="ar-EG"/>
        </w:rPr>
        <w:footnoteReference w:id="86"/>
      </w:r>
      <w:r>
        <w:rPr>
          <w:rFonts w:ascii="Simplified Arabic" w:eastAsia="Calibri" w:hAnsi="Simplified Arabic" w:cs="Simplified Arabic"/>
          <w:sz w:val="28"/>
          <w:szCs w:val="28"/>
          <w:rtl/>
          <w:lang w:eastAsia="zh-CN" w:bidi="ar-EG"/>
        </w:rPr>
        <w:t xml:space="preserve"> لكل كم، وعلى النقيض من ذلك فإن شحن نفس الحاوية فى الولايات المتحدة تتكلف حوالي 1.25 دولار لكل كم. وهناك عدد من العوامل التى ترفع من تكاليف النقل فى مصر وتقلل من جودته، منها الازدحام المروري الشديد فى عدد من المناطق خاصة فى القاهرة الكبرى، وتجزئة قطاع نقل البضائع حيث أن معظم أسطول النقل البري يُدار بواسطة صغار المشغلين وشركات صغيرة ومتوسطة الحجم، وما يرتبط به </w:t>
      </w:r>
      <w:r>
        <w:rPr>
          <w:rFonts w:ascii="Simplified Arabic" w:eastAsia="Calibri" w:hAnsi="Simplified Arabic" w:cs="Simplified Arabic"/>
          <w:sz w:val="28"/>
          <w:szCs w:val="28"/>
          <w:rtl/>
          <w:lang w:bidi="ar-EG"/>
        </w:rPr>
        <w:t>من ضعف الصيانة والتقادم وزيادة حمولة الشاحنات</w:t>
      </w:r>
      <w:r>
        <w:rPr>
          <w:rFonts w:ascii="Simplified Arabic" w:eastAsia="Calibri" w:hAnsi="Simplified Arabic"/>
          <w:sz w:val="28"/>
          <w:szCs w:val="28"/>
          <w:vertAlign w:val="superscript"/>
          <w:rtl/>
          <w:lang w:eastAsia="zh-CN" w:bidi="ar-EG"/>
        </w:rPr>
        <w:footnoteReference w:id="87"/>
      </w:r>
      <w:r>
        <w:rPr>
          <w:rFonts w:ascii="Simplified Arabic" w:eastAsia="Calibri" w:hAnsi="Simplified Arabic" w:cs="Simplified Arabic"/>
          <w:sz w:val="28"/>
          <w:szCs w:val="28"/>
          <w:rtl/>
          <w:lang w:eastAsia="zh-CN" w:bidi="ar-EG"/>
        </w:rPr>
        <w:t xml:space="preserve">. </w:t>
      </w:r>
    </w:p>
    <w:p w:rsidR="007F629F" w:rsidRDefault="007F629F" w:rsidP="007F629F">
      <w:pPr>
        <w:jc w:val="both"/>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3-3-3-2 بعض التحديات أمام النقل البحري والخدمات اللوجستية في مصر:</w:t>
      </w:r>
    </w:p>
    <w:p w:rsidR="007F629F" w:rsidRDefault="007F629F" w:rsidP="007F629F">
      <w:pPr>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زيادة حركة التجارة الدولية والطفرة التى شهدها النقل البحري خاصة حركة الحاويات، واشتداد المنافسة في مجال النقل البحري والخدمات اللوجستية من جانب الدول النامية، واتساع نطاق عمليات تعهيد الخدمات اللوجستية وظهور الجيل الثالث والرابع من الموانئ الشبكية، كلها تمثل فرص أمام مصر، إذا أحسن استغلالها واستغلال ميزة الموقع الجغرافى، ومواكبة التقدم التى لحق في هذا المجال، خاصة مع دخول عدد من الدول العربية بقوة إلى حلبة المنافسة. وإن لم يتم اقتناص تلك الفرص، فهناك تهديدات حقيقية تحيط بنصيب مصر القائم من حركة النقل البحري والخدمات اللوجستية، وفيما يلي نتعرض لأهم التحديات أمام حركة النقل البحري والخدمات اللوجستية في مصر:  </w:t>
      </w:r>
    </w:p>
    <w:p w:rsidR="007F629F" w:rsidRDefault="007F629F" w:rsidP="007F629F">
      <w:pPr>
        <w:spacing w:before="240"/>
        <w:jc w:val="both"/>
        <w:rPr>
          <w:rFonts w:ascii="Simplified Arabic" w:eastAsia="Calibri" w:hAnsi="Simplified Arabic" w:cs="Simplified Arabic"/>
          <w:b/>
          <w:bCs/>
          <w:sz w:val="28"/>
          <w:szCs w:val="28"/>
          <w:u w:val="single"/>
          <w:rtl/>
          <w:lang w:eastAsia="zh-CN" w:bidi="ar-EG"/>
        </w:rPr>
      </w:pPr>
      <w:r>
        <w:rPr>
          <w:rFonts w:ascii="Simplified Arabic" w:eastAsia="Calibri" w:hAnsi="Simplified Arabic" w:cs="Simplified Arabic"/>
          <w:b/>
          <w:bCs/>
          <w:sz w:val="28"/>
          <w:szCs w:val="28"/>
          <w:u w:val="single"/>
          <w:rtl/>
          <w:lang w:eastAsia="zh-CN" w:bidi="ar-EG"/>
        </w:rPr>
        <w:t>أ) التغير في مراكز وأقطاب التجارة الدولية:</w:t>
      </w:r>
    </w:p>
    <w:p w:rsidR="007F629F" w:rsidRDefault="007F629F" w:rsidP="007F629F">
      <w:pPr>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أخذ مركز ثقل التجارة العالمية ينتقل في الآونة الأخيرة من المحيط الاطلنطى إلى المحيط الهادى حتى أصبح اليوم حوض المحيط الهادى هو المحور الرئيسي لحركة التجارة العالمية (من دول الشرق الأقصى إلى الساحل الغربى للأمريكتين)، يليه في الأهمية الطريق الرئيسي من الشرق الأقصى إلى كل من أوروبا والساحل الشرقى للأمريكيتين (عبر قناة السويس) ثم يأتى الطريق عبر المحيط الأطلنطى من غرب أوروبا إلى الساحل الشرقى للأمريكتين</w:t>
      </w:r>
      <w:r>
        <w:rPr>
          <w:rFonts w:ascii="Simplified Arabic" w:eastAsia="Calibri" w:hAnsi="Simplified Arabic" w:cs="Simplified Arabic"/>
          <w:sz w:val="28"/>
          <w:szCs w:val="28"/>
          <w:vertAlign w:val="superscript"/>
          <w:rtl/>
          <w:lang w:eastAsia="zh-CN" w:bidi="ar-EG"/>
        </w:rPr>
        <w:footnoteReference w:id="88"/>
      </w:r>
      <w:r>
        <w:rPr>
          <w:rFonts w:ascii="Simplified Arabic" w:eastAsia="Calibri" w:hAnsi="Simplified Arabic" w:cs="Simplified Arabic"/>
          <w:sz w:val="28"/>
          <w:szCs w:val="28"/>
          <w:rtl/>
          <w:lang w:eastAsia="zh-CN" w:bidi="ar-EG"/>
        </w:rPr>
        <w:t>.</w:t>
      </w:r>
    </w:p>
    <w:p w:rsidR="007F629F" w:rsidRDefault="007F629F" w:rsidP="007F629F">
      <w:pPr>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فازدياد تجارة آسيا الداخلية عبر المحيط الهادئ، والتجارة فيما بين الاقتصادات الناشئة (الصين – أمريكا اللاتينية)، وتجارة الصين مع أفريقيا، أحدثت انتقالاً في حركة التجارة العالمية من الاقتصادات المتقدمة إلى الدول النامية الناشئة، يتزامن مع مواصلة هذه الدول مسار التوسع الحضرى فيها ونمو الطلب الاستهلاكى ونقل الصناعات الأدنى قيمة إلى مواقع جديدة (مثلاً من الصين إلى اندونسيا). ويرجح أن تحدث تحولات في أنماط النقل الدولى بحيث ينمو النقل في بعض الطرق بوتيرة أسرع من غيرها، ويتيح ذلك الفرصة إلى فتح أسواق جديدة، وقد يبرز طريق رأس الرجاء الصالح كبديل لقناه السويس</w:t>
      </w:r>
      <w:r>
        <w:rPr>
          <w:rFonts w:ascii="Simplified Arabic" w:eastAsia="Calibri" w:hAnsi="Simplified Arabic"/>
          <w:sz w:val="28"/>
          <w:szCs w:val="28"/>
          <w:vertAlign w:val="superscript"/>
          <w:rtl/>
          <w:lang w:eastAsia="zh-CN" w:bidi="ar-EG"/>
        </w:rPr>
        <w:footnoteReference w:id="89"/>
      </w:r>
      <w:r>
        <w:rPr>
          <w:rFonts w:ascii="Simplified Arabic" w:eastAsia="Calibri" w:hAnsi="Simplified Arabic" w:cs="Simplified Arabic"/>
          <w:sz w:val="28"/>
          <w:szCs w:val="28"/>
          <w:rtl/>
          <w:lang w:eastAsia="zh-CN" w:bidi="ar-EG"/>
        </w:rPr>
        <w:t>.</w:t>
      </w:r>
    </w:p>
    <w:p w:rsidR="007F629F" w:rsidRDefault="007F629F" w:rsidP="007F629F">
      <w:pPr>
        <w:autoSpaceDE w:val="0"/>
        <w:autoSpaceDN w:val="0"/>
        <w:adjustRightInd w:val="0"/>
        <w:spacing w:before="240"/>
        <w:jc w:val="both"/>
        <w:rPr>
          <w:rFonts w:ascii="Simplified Arabic" w:eastAsia="Calibri" w:hAnsi="Simplified Arabic" w:cs="Simplified Arabic"/>
          <w:b/>
          <w:bCs/>
          <w:sz w:val="28"/>
          <w:szCs w:val="28"/>
          <w:u w:val="single"/>
          <w:rtl/>
          <w:lang w:eastAsia="zh-CN" w:bidi="ar-EG"/>
        </w:rPr>
      </w:pPr>
      <w:r>
        <w:rPr>
          <w:rFonts w:ascii="Simplified Arabic" w:eastAsia="Calibri" w:hAnsi="Simplified Arabic" w:cs="Simplified Arabic"/>
          <w:b/>
          <w:bCs/>
          <w:sz w:val="28"/>
          <w:szCs w:val="28"/>
          <w:u w:val="single"/>
          <w:rtl/>
          <w:lang w:eastAsia="zh-CN" w:bidi="ar-EG"/>
        </w:rPr>
        <w:t xml:space="preserve">ب) المنافسة بين الموانئ في المنطقة العربية والبحر المتوسط: </w:t>
      </w:r>
    </w:p>
    <w:p w:rsidR="007F629F" w:rsidRDefault="007F629F" w:rsidP="007F629F">
      <w:p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توجد العديد من الموانئ المحورية المتنافسة في المنطقة العربية وحوض البحر المتوسط، وبالطبع يعتمد تفضيلات خطوط النقل البحري على الموانئء ذات الكفاءة العالية والتى لديها محطات حاويات حديثة ومستوى عالى لتكامل عملية الشحن (سلسلة لوجستية متطورة)، ومن أهم الموانئ المحورية الواقعة في تلك المنطقة</w:t>
      </w:r>
      <w:r>
        <w:rPr>
          <w:rFonts w:ascii="Simplified Arabic" w:eastAsia="Calibri" w:hAnsi="Simplified Arabic"/>
          <w:sz w:val="28"/>
          <w:szCs w:val="28"/>
          <w:vertAlign w:val="superscript"/>
          <w:rtl/>
          <w:lang w:eastAsia="zh-CN" w:bidi="ar-EG"/>
        </w:rPr>
        <w:footnoteReference w:id="90"/>
      </w:r>
      <w:r>
        <w:rPr>
          <w:rFonts w:ascii="Simplified Arabic" w:eastAsia="Calibri" w:hAnsi="Simplified Arabic" w:cs="Simplified Arabic"/>
          <w:sz w:val="28"/>
          <w:szCs w:val="28"/>
          <w:rtl/>
          <w:lang w:eastAsia="zh-CN" w:bidi="ar-EG"/>
        </w:rPr>
        <w:t xml:space="preserve">: </w:t>
      </w:r>
    </w:p>
    <w:p w:rsidR="007F629F" w:rsidRDefault="007F629F" w:rsidP="00FC29EB">
      <w:pPr>
        <w:numPr>
          <w:ilvl w:val="0"/>
          <w:numId w:val="79"/>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منطقة الخليج العربى: ميناء صلالة، وميناء جبل على، وميناء الفوجيرة، وميناء خورفكان، وميناء خالد، وميناء زايد، وميناء سليمان، وميناء الدمام، وميناء الشويخ، وميناء أم القصر، وبندر خومينى، وبندر عباس</w:t>
      </w:r>
      <w:r>
        <w:rPr>
          <w:rFonts w:ascii="Simplified Arabic" w:eastAsia="Calibri" w:hAnsi="Simplified Arabic" w:cs="Simplified Arabic"/>
          <w:sz w:val="28"/>
          <w:szCs w:val="28"/>
          <w:lang w:eastAsia="zh-CN" w:bidi="ar-EG"/>
        </w:rPr>
        <w:t>.</w:t>
      </w:r>
    </w:p>
    <w:p w:rsidR="007F629F" w:rsidRDefault="007F629F" w:rsidP="00FC29EB">
      <w:pPr>
        <w:numPr>
          <w:ilvl w:val="0"/>
          <w:numId w:val="79"/>
        </w:num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في منطقة البحر الأحمر: ميناء عدن، وميناء جده، وميناء ممباسا، وميناء العقبة، وميناء إيلات، وميناء عين السخنة</w:t>
      </w:r>
      <w:r>
        <w:rPr>
          <w:rFonts w:ascii="Simplified Arabic" w:eastAsia="Calibri" w:hAnsi="Simplified Arabic" w:cs="Simplified Arabic"/>
          <w:sz w:val="28"/>
          <w:szCs w:val="28"/>
          <w:lang w:eastAsia="zh-CN" w:bidi="ar-EG"/>
        </w:rPr>
        <w:t>.</w:t>
      </w:r>
    </w:p>
    <w:p w:rsidR="007F629F" w:rsidRDefault="007F629F" w:rsidP="00FC29EB">
      <w:pPr>
        <w:numPr>
          <w:ilvl w:val="0"/>
          <w:numId w:val="79"/>
        </w:numPr>
        <w:autoSpaceDE w:val="0"/>
        <w:autoSpaceDN w:val="0"/>
        <w:adjustRightInd w:val="0"/>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في منطقة البحر المتوسط: ميناء دمياط، وغبر بورسعيد وشرق بورسعيد، والإسكندرية والدخيلة، وبيريه، وليماسول، وبيروت، وحيفا، وأشدود، واللاذقية، وطرابلس، ومالطا، وجيوياتاورو، وڤالنسيا، وبرشلونه، ومارسيليا....</w:t>
      </w:r>
    </w:p>
    <w:p w:rsidR="007F629F" w:rsidRDefault="007F629F" w:rsidP="007F629F">
      <w:pPr>
        <w:autoSpaceDE w:val="0"/>
        <w:autoSpaceDN w:val="0"/>
        <w:adjustRightInd w:val="0"/>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 xml:space="preserve">حيث يوجد عدد من الموانئ الهامة المنافسة فى البحر المتوسط تقع فى إيطاليا وأسبانيا واليونان وتركيا وإسرائيل، بالإضافة إلى الموانئ العربية المنافسة لنا، لذا وجب علينا مسايرة التطورات في حركة تلك الموانئ لكي تدخل مصر بقوة حلبة المنافسة في تجارة الترانزيت والصب السائل. </w:t>
      </w:r>
    </w:p>
    <w:p w:rsidR="007F629F" w:rsidRDefault="007F629F" w:rsidP="007F629F">
      <w:pPr>
        <w:spacing w:before="240"/>
        <w:jc w:val="both"/>
        <w:rPr>
          <w:rFonts w:ascii="Simplified Arabic" w:eastAsia="Calibri" w:hAnsi="Simplified Arabic" w:cs="Simplified Arabic"/>
          <w:b/>
          <w:bCs/>
          <w:sz w:val="28"/>
          <w:szCs w:val="28"/>
          <w:u w:val="single"/>
          <w:lang w:eastAsia="zh-CN" w:bidi="ar-EG"/>
        </w:rPr>
      </w:pPr>
      <w:r>
        <w:rPr>
          <w:rFonts w:ascii="Simplified Arabic" w:eastAsia="Calibri" w:hAnsi="Simplified Arabic" w:cs="Simplified Arabic"/>
          <w:b/>
          <w:bCs/>
          <w:sz w:val="28"/>
          <w:szCs w:val="28"/>
          <w:u w:val="single"/>
          <w:rtl/>
          <w:lang w:eastAsia="zh-CN" w:bidi="ar-EG"/>
        </w:rPr>
        <w:t>ج) القرصنة البحرية والتكاليف ذات الصلة:</w:t>
      </w:r>
    </w:p>
    <w:p w:rsidR="007F629F" w:rsidRDefault="007F629F" w:rsidP="007F629F">
      <w:pPr>
        <w:jc w:val="both"/>
        <w:rPr>
          <w:rFonts w:ascii="Simplified Arabic" w:eastAsia="Calibri" w:hAnsi="Simplified Arabic" w:cs="Simplified Arabic"/>
          <w:sz w:val="28"/>
          <w:szCs w:val="28"/>
          <w:lang w:eastAsia="zh-CN" w:bidi="ar-EG"/>
        </w:rPr>
      </w:pPr>
      <w:r>
        <w:rPr>
          <w:rFonts w:ascii="Simplified Arabic" w:eastAsia="Calibri" w:hAnsi="Simplified Arabic" w:cs="Simplified Arabic"/>
          <w:sz w:val="28"/>
          <w:szCs w:val="28"/>
          <w:rtl/>
          <w:lang w:eastAsia="zh-CN" w:bidi="ar-EG"/>
        </w:rPr>
        <w:t xml:space="preserve">تشير المنظمة البحرية الدولية </w:t>
      </w:r>
      <w:r>
        <w:rPr>
          <w:rFonts w:ascii="Simplified Arabic" w:eastAsia="Calibri" w:hAnsi="Simplified Arabic" w:cs="Simplified Arabic"/>
          <w:sz w:val="28"/>
          <w:szCs w:val="28"/>
          <w:lang w:eastAsia="zh-CN" w:bidi="ar-EG"/>
        </w:rPr>
        <w:t>IMO</w:t>
      </w:r>
      <w:r>
        <w:rPr>
          <w:rFonts w:ascii="Simplified Arabic" w:eastAsia="Calibri" w:hAnsi="Simplified Arabic" w:cs="Simplified Arabic"/>
          <w:sz w:val="28"/>
          <w:szCs w:val="28"/>
          <w:rtl/>
          <w:lang w:eastAsia="zh-CN" w:bidi="ar-EG"/>
        </w:rPr>
        <w:t xml:space="preserve"> </w:t>
      </w:r>
      <w:r>
        <w:rPr>
          <w:rFonts w:ascii="Simplified Arabic" w:eastAsia="Calibri" w:hAnsi="Simplified Arabic" w:cs="Simplified Arabic" w:hint="cs"/>
          <w:sz w:val="28"/>
          <w:szCs w:val="28"/>
          <w:rtl/>
          <w:lang w:eastAsia="zh-CN" w:bidi="ar-EG"/>
        </w:rPr>
        <w:t>إلى أن محاولات وأعمال القرصنة والسطو المسلح الفعلية ضد السفن التى ارتكبت في عام 2010 بلغت 489 حادثة، حيث قام القراصنة بخطف ١١٨١</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بحاراً في</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٢٠١٠ وقتلوا ثمانية، ووصل عدد السفن التى</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تم</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اختطافها</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إلى</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٥٣</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سفينة، وتشكل عمليات</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الخطف</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التى</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تمت</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قبالة</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سواحل</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الصومال</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 xml:space="preserve">٩٢٪ من مجموع السفن المخطوفة. </w:t>
      </w:r>
      <w:r>
        <w:rPr>
          <w:rFonts w:ascii="Simplified Arabic" w:eastAsia="Calibri" w:hAnsi="Simplified Arabic" w:cs="Simplified Arabic"/>
          <w:sz w:val="28"/>
          <w:szCs w:val="28"/>
          <w:rtl/>
        </w:rPr>
        <w:t>وإن كان هناك انخفاض نسبي في هجمات القراصنة في جميع أنحاء العالم،</w:t>
      </w:r>
      <w:r>
        <w:rPr>
          <w:rFonts w:ascii="Simplified Arabic" w:eastAsia="Calibri" w:hAnsi="Simplified Arabic" w:cs="Simplified Arabic"/>
          <w:sz w:val="28"/>
          <w:szCs w:val="28"/>
          <w:rtl/>
          <w:lang w:eastAsia="zh-CN"/>
        </w:rPr>
        <w:t xml:space="preserve"> </w:t>
      </w:r>
      <w:r>
        <w:rPr>
          <w:rFonts w:ascii="Simplified Arabic" w:eastAsia="Calibri" w:hAnsi="Simplified Arabic" w:cs="Simplified Arabic"/>
          <w:sz w:val="28"/>
          <w:szCs w:val="28"/>
          <w:rtl/>
          <w:lang w:eastAsia="zh-CN" w:bidi="ar-EG"/>
        </w:rPr>
        <w:t>يرجع إلى</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أعمال</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الردع</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التي</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تقوم بها</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القوات</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البحرية</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وإتخاذ السفن</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التدابير</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اللازمة</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لحماية</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tl/>
          <w:lang w:eastAsia="zh-CN" w:bidi="ar-EG"/>
        </w:rPr>
        <w:t>نفسها</w:t>
      </w:r>
      <w:r>
        <w:rPr>
          <w:rFonts w:ascii="Simplified Arabic" w:eastAsia="Calibri" w:hAnsi="Simplified Arabic"/>
          <w:sz w:val="28"/>
          <w:szCs w:val="28"/>
          <w:vertAlign w:val="superscript"/>
          <w:rtl/>
          <w:lang w:eastAsia="zh-CN" w:bidi="ar-EG"/>
        </w:rPr>
        <w:footnoteReference w:id="91"/>
      </w:r>
      <w:r>
        <w:rPr>
          <w:rFonts w:ascii="Simplified Arabic" w:eastAsia="Calibri" w:hAnsi="Simplified Arabic" w:cs="Simplified Arabic"/>
          <w:sz w:val="28"/>
          <w:szCs w:val="28"/>
          <w:lang w:eastAsia="zh-CN" w:bidi="ar-EG"/>
        </w:rPr>
        <w:t>.</w:t>
      </w:r>
    </w:p>
    <w:p w:rsidR="007F629F" w:rsidRDefault="007F629F" w:rsidP="007F629F">
      <w:pPr>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t>ويثير نطاق الهجمات مخاوف بشأن تقويض أحد طرق النقل البحري (آسيا – أوروبا)، ورغم تمكن النقل البحري من تفادى منطقة القرصنة في خليج عدن وقبالة ساحل الصومال بتوجيه مساره نحو رأس الرجاء الصالح، إلا أن هذا البديل ينطوى على تكاليف كبيرة. وتشير بعض التقديرات إلى أن التكلفة الناجمة عن القرصنة البحرية في عام 2010 مبلغ تراوح بين 7-12 مليار دولار في السنة بما في ذلك الفدى وأقساط التأمين وتغيير مسارات السفن ومعدات الأمن والقوات البحرية، وتتأثر أفريقيا بشكل مباشر بسبب التركيز الجغرافى لأنشطة القرصنة، ففى عام 2010 بلغت التكاليف التى تكبدها الاقتصاد في 4 دول أفريقية واليمن حوالى 1.25 مليار دولار، وتكبدت مصر أكبر الخسائر السنوية 642 مليون دولار تليها كينيا 414 مليون دولار فاليمن 150 مليون دولار فنيجيريا 42 مليون دولار وسيشيل 6 مليون دولار</w:t>
      </w:r>
      <w:r>
        <w:rPr>
          <w:rFonts w:ascii="Simplified Arabic" w:eastAsia="Calibri" w:hAnsi="Simplified Arabic"/>
          <w:sz w:val="28"/>
          <w:szCs w:val="28"/>
          <w:vertAlign w:val="superscript"/>
          <w:rtl/>
          <w:lang w:eastAsia="zh-CN" w:bidi="ar-EG"/>
        </w:rPr>
        <w:footnoteReference w:id="92"/>
      </w:r>
      <w:r>
        <w:rPr>
          <w:rFonts w:ascii="Simplified Arabic" w:eastAsia="Calibri" w:hAnsi="Simplified Arabic" w:cs="Simplified Arabic"/>
          <w:sz w:val="28"/>
          <w:szCs w:val="28"/>
          <w:rtl/>
          <w:lang w:eastAsia="zh-CN" w:bidi="ar-EG"/>
        </w:rPr>
        <w:t xml:space="preserve">. </w:t>
      </w:r>
    </w:p>
    <w:p w:rsidR="007F629F" w:rsidRDefault="007F629F" w:rsidP="007F629F">
      <w:pPr>
        <w:jc w:val="both"/>
        <w:rPr>
          <w:rFonts w:ascii="Simplified Arabic" w:eastAsia="Calibri" w:hAnsi="Simplified Arabic" w:cs="Simplified Arabic"/>
          <w:sz w:val="28"/>
          <w:szCs w:val="28"/>
          <w:rtl/>
          <w:lang w:eastAsia="zh-CN" w:bidi="ar-EG"/>
        </w:rPr>
      </w:pPr>
    </w:p>
    <w:p w:rsidR="007F629F" w:rsidRDefault="007F629F" w:rsidP="007F629F">
      <w:pPr>
        <w:jc w:val="both"/>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eastAsia="zh-CN" w:bidi="ar-EG"/>
        </w:rPr>
        <w:br w:type="page"/>
      </w:r>
    </w:p>
    <w:p w:rsidR="007F629F" w:rsidRDefault="007F629F" w:rsidP="007F629F">
      <w:pPr>
        <w:jc w:val="both"/>
        <w:rPr>
          <w:rFonts w:ascii="Simplified Arabic" w:eastAsia="Calibri" w:hAnsi="Simplified Arabic" w:cs="Simplified Arabic"/>
          <w:sz w:val="28"/>
          <w:szCs w:val="28"/>
          <w:rtl/>
          <w:lang w:eastAsia="zh-CN"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p>
    <w:p w:rsidR="007F629F" w:rsidRDefault="007F629F" w:rsidP="007F629F">
      <w:pPr>
        <w:spacing w:after="240"/>
        <w:jc w:val="center"/>
        <w:rPr>
          <w:rFonts w:ascii="Simplified Arabic" w:eastAsia="Calibri" w:hAnsi="Simplified Arabic" w:cs="Simplified Arabic"/>
          <w:b/>
          <w:bCs/>
          <w:sz w:val="36"/>
          <w:szCs w:val="36"/>
          <w:rtl/>
          <w:lang w:eastAsia="zh-CN" w:bidi="ar-EG"/>
        </w:rPr>
      </w:pPr>
      <w:r>
        <w:rPr>
          <w:rFonts w:ascii="Simplified Arabic" w:eastAsia="Calibri" w:hAnsi="Simplified Arabic" w:cs="Simplified Arabic"/>
          <w:b/>
          <w:bCs/>
          <w:sz w:val="36"/>
          <w:szCs w:val="36"/>
          <w:rtl/>
          <w:lang w:eastAsia="zh-CN" w:bidi="ar-EG"/>
        </w:rPr>
        <w:t>المبحث الرابع</w:t>
      </w:r>
    </w:p>
    <w:p w:rsidR="007F629F" w:rsidRDefault="007F629F" w:rsidP="007F629F">
      <w:pPr>
        <w:shd w:val="clear" w:color="auto" w:fill="FFFFFF"/>
        <w:spacing w:after="240"/>
        <w:jc w:val="center"/>
        <w:outlineLvl w:val="1"/>
        <w:rPr>
          <w:rFonts w:ascii="Simplified Arabic" w:eastAsia="Calibri" w:hAnsi="Simplified Arabic" w:cs="Simplified Arabic"/>
          <w:b/>
          <w:bCs/>
          <w:sz w:val="36"/>
          <w:szCs w:val="36"/>
          <w:lang w:eastAsia="zh-CN" w:bidi="ar-EG"/>
        </w:rPr>
      </w:pPr>
      <w:r>
        <w:rPr>
          <w:rFonts w:ascii="Simplified Arabic" w:eastAsia="Calibri" w:hAnsi="Simplified Arabic" w:cs="Simplified Arabic"/>
          <w:b/>
          <w:bCs/>
          <w:sz w:val="36"/>
          <w:szCs w:val="36"/>
          <w:rtl/>
          <w:lang w:eastAsia="zh-CN" w:bidi="ar-EG"/>
        </w:rPr>
        <w:t xml:space="preserve"> الدراسة الميدانية</w:t>
      </w:r>
    </w:p>
    <w:p w:rsidR="007F629F" w:rsidRDefault="007F629F" w:rsidP="007F629F">
      <w:pPr>
        <w:shd w:val="clear" w:color="auto" w:fill="FFFFFF"/>
        <w:jc w:val="center"/>
        <w:outlineLvl w:val="1"/>
        <w:rPr>
          <w:rFonts w:ascii="Simplified Arabic" w:eastAsia="Calibri" w:hAnsi="Simplified Arabic" w:cs="Simplified Arabic"/>
          <w:b/>
          <w:bCs/>
          <w:sz w:val="36"/>
          <w:szCs w:val="36"/>
          <w:rtl/>
          <w:lang w:eastAsia="zh-CN" w:bidi="ar-EG"/>
        </w:rPr>
      </w:pPr>
      <w:r>
        <w:rPr>
          <w:rFonts w:ascii="Simplified Arabic" w:eastAsia="Calibri" w:hAnsi="Simplified Arabic" w:cs="Simplified Arabic"/>
          <w:b/>
          <w:bCs/>
          <w:sz w:val="36"/>
          <w:szCs w:val="36"/>
          <w:rtl/>
          <w:lang w:eastAsia="zh-CN" w:bidi="ar-EG"/>
        </w:rPr>
        <w:t>دراسات حالة الموانئ التجارية للهيئة العامة لموانئ البحر الأحمر</w:t>
      </w:r>
    </w:p>
    <w:p w:rsidR="007F629F" w:rsidRDefault="007F629F" w:rsidP="007F629F">
      <w:pPr>
        <w:shd w:val="clear" w:color="auto" w:fill="FFFFFF"/>
        <w:jc w:val="center"/>
        <w:outlineLvl w:val="1"/>
        <w:rPr>
          <w:rFonts w:cs="Simplified Arabic"/>
          <w:sz w:val="28"/>
          <w:szCs w:val="28"/>
          <w:rtl/>
          <w:lang w:bidi="ar-EG"/>
        </w:rPr>
      </w:pPr>
      <w:r>
        <w:rPr>
          <w:rFonts w:ascii="Simplified Arabic" w:eastAsia="Calibri" w:hAnsi="Simplified Arabic" w:cs="Simplified Arabic"/>
          <w:b/>
          <w:bCs/>
          <w:sz w:val="36"/>
          <w:szCs w:val="36"/>
          <w:rtl/>
          <w:lang w:eastAsia="zh-CN" w:bidi="ar-EG"/>
        </w:rPr>
        <w:t xml:space="preserve"> وميناء دمياط</w:t>
      </w:r>
      <w:r>
        <w:rPr>
          <w:rFonts w:cs="Simplified Arabic"/>
          <w:sz w:val="28"/>
          <w:szCs w:val="28"/>
          <w:rtl/>
          <w:lang w:bidi="ar-EG"/>
        </w:rPr>
        <w:t xml:space="preserve"> </w:t>
      </w:r>
    </w:p>
    <w:p w:rsidR="007F629F" w:rsidRDefault="007F629F" w:rsidP="007F629F">
      <w:pPr>
        <w:shd w:val="clear" w:color="auto" w:fill="FFFFFF"/>
        <w:spacing w:after="240"/>
        <w:jc w:val="center"/>
        <w:outlineLvl w:val="1"/>
        <w:rPr>
          <w:rFonts w:ascii="Simplified Arabic" w:eastAsia="Calibri" w:hAnsi="Simplified Arabic" w:cs="Simplified Arabic"/>
          <w:b/>
          <w:bCs/>
          <w:sz w:val="32"/>
          <w:szCs w:val="32"/>
          <w:rtl/>
          <w:lang w:eastAsia="zh-CN" w:bidi="ar-EG"/>
        </w:rPr>
      </w:pPr>
      <w:r>
        <w:rPr>
          <w:rFonts w:cs="Simplified Arabic"/>
          <w:sz w:val="28"/>
          <w:szCs w:val="28"/>
          <w:rtl/>
          <w:lang w:bidi="ar-EG"/>
        </w:rPr>
        <w:br w:type="page"/>
      </w:r>
      <w:r>
        <w:rPr>
          <w:rFonts w:ascii="Simplified Arabic" w:eastAsia="Calibri" w:hAnsi="Simplified Arabic" w:cs="Simplified Arabic"/>
          <w:b/>
          <w:bCs/>
          <w:sz w:val="32"/>
          <w:szCs w:val="32"/>
          <w:rtl/>
          <w:lang w:eastAsia="zh-CN" w:bidi="ar-EG"/>
        </w:rPr>
        <w:t>المبحث الرابع</w:t>
      </w:r>
    </w:p>
    <w:p w:rsidR="007F629F" w:rsidRDefault="007F629F" w:rsidP="007F629F">
      <w:pPr>
        <w:shd w:val="clear" w:color="auto" w:fill="FFFFFF"/>
        <w:spacing w:after="240"/>
        <w:jc w:val="center"/>
        <w:outlineLvl w:val="1"/>
        <w:rPr>
          <w:rFonts w:ascii="Simplified Arabic" w:eastAsia="Calibri" w:hAnsi="Simplified Arabic" w:cs="Simplified Arabic"/>
          <w:b/>
          <w:bCs/>
          <w:sz w:val="32"/>
          <w:szCs w:val="32"/>
          <w:lang w:eastAsia="zh-CN" w:bidi="ar-EG"/>
        </w:rPr>
      </w:pPr>
      <w:r>
        <w:rPr>
          <w:rFonts w:ascii="Simplified Arabic" w:eastAsia="Calibri" w:hAnsi="Simplified Arabic" w:cs="Simplified Arabic"/>
          <w:b/>
          <w:bCs/>
          <w:sz w:val="32"/>
          <w:szCs w:val="32"/>
          <w:rtl/>
          <w:lang w:eastAsia="zh-CN" w:bidi="ar-EG"/>
        </w:rPr>
        <w:t xml:space="preserve"> الدراسة الميدانية</w:t>
      </w:r>
    </w:p>
    <w:p w:rsidR="007F629F" w:rsidRDefault="007F629F" w:rsidP="007F629F">
      <w:pPr>
        <w:shd w:val="clear" w:color="auto" w:fill="FFFFFF"/>
        <w:spacing w:after="240"/>
        <w:jc w:val="center"/>
        <w:outlineLvl w:val="1"/>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 xml:space="preserve">دراسات حالة الموانئ التجارية التابعة للهيئة العامة لموانئ البحر الأحمر </w:t>
      </w:r>
    </w:p>
    <w:p w:rsidR="007F629F" w:rsidRDefault="007F629F" w:rsidP="007F629F">
      <w:pPr>
        <w:shd w:val="clear" w:color="auto" w:fill="FFFFFF"/>
        <w:spacing w:after="240"/>
        <w:jc w:val="center"/>
        <w:outlineLvl w:val="1"/>
        <w:rPr>
          <w:rFonts w:cs="Simplified Arabic"/>
          <w:sz w:val="28"/>
          <w:szCs w:val="28"/>
          <w:rtl/>
          <w:lang w:bidi="ar-EG"/>
        </w:rPr>
      </w:pPr>
      <w:r>
        <w:rPr>
          <w:rFonts w:ascii="Simplified Arabic" w:eastAsia="Calibri" w:hAnsi="Simplified Arabic" w:cs="Simplified Arabic"/>
          <w:b/>
          <w:bCs/>
          <w:sz w:val="32"/>
          <w:szCs w:val="32"/>
          <w:rtl/>
          <w:lang w:eastAsia="zh-CN" w:bidi="ar-EG"/>
        </w:rPr>
        <w:t>وميناء دمياط</w:t>
      </w:r>
      <w:r>
        <w:rPr>
          <w:rFonts w:cs="Simplified Arabic"/>
          <w:rtl/>
          <w:lang w:bidi="ar-EG"/>
        </w:rPr>
        <w:t xml:space="preserve"> </w:t>
      </w:r>
    </w:p>
    <w:p w:rsidR="007F629F" w:rsidRDefault="007F629F" w:rsidP="007F629F">
      <w:pPr>
        <w:shd w:val="clear" w:color="auto" w:fill="FFFFFF"/>
        <w:outlineLvl w:val="1"/>
        <w:rPr>
          <w:rFonts w:cs="Simplified Arabic"/>
          <w:b/>
          <w:bCs/>
          <w:sz w:val="28"/>
          <w:szCs w:val="28"/>
          <w:rtl/>
          <w:lang w:bidi="ar-EG"/>
        </w:rPr>
      </w:pPr>
      <w:r>
        <w:rPr>
          <w:rFonts w:cs="Simplified Arabic"/>
          <w:b/>
          <w:bCs/>
          <w:sz w:val="28"/>
          <w:szCs w:val="28"/>
          <w:rtl/>
          <w:lang w:bidi="ar-EG"/>
        </w:rPr>
        <w:t>مقدمة:</w:t>
      </w:r>
    </w:p>
    <w:p w:rsidR="007F629F" w:rsidRDefault="007F629F" w:rsidP="007F629F">
      <w:pPr>
        <w:pStyle w:val="a"/>
        <w:spacing w:before="0" w:after="240" w:line="520" w:lineRule="exact"/>
        <w:ind w:left="0" w:firstLine="0"/>
        <w:rPr>
          <w:rFonts w:ascii="Simplified Arabic" w:hAnsi="Simplified Arabic"/>
          <w:sz w:val="28"/>
          <w:rtl/>
        </w:rPr>
      </w:pPr>
      <w:r>
        <w:rPr>
          <w:sz w:val="28"/>
          <w:rtl/>
          <w:lang w:bidi="ar-EG"/>
        </w:rPr>
        <w:t xml:space="preserve">لمصر موقع متميز يشغل الركن الشمالي الشرقي من قارة أفريقيا، ويحدها من الشمال البحر الأبيض المتوسط، ومن الشرق البحر الأحمر. مما يهيئها كمركز تجاري متميز. ويعتبر النقل عموماً ملمح هام من ملامح التطور في أي دولة، وهو أحد الأنشطة اللوجستية الرئيسية بالنسبة لمنظمة الأعمال، حيث يمثل أحد المكونات الرئيسية لنظام التوزيع المادي بالنسبة للمنظمات المنتجة. كما يعتبر </w:t>
      </w:r>
      <w:r>
        <w:rPr>
          <w:rFonts w:ascii="Simplified Arabic" w:hAnsi="Simplified Arabic"/>
          <w:sz w:val="28"/>
          <w:rtl/>
        </w:rPr>
        <w:t>عنصراً مركزياً في تحقيق الأهداف الرئيسية المتعلقة بزيادة سرعة عجلة التنمية الاقتصادية من خلال النمو الذي تقوده حركة التصدير</w:t>
      </w:r>
      <w:r>
        <w:rPr>
          <w:rFonts w:ascii="Simplified Arabic" w:hAnsi="Simplified Arabic"/>
          <w:b/>
          <w:bCs/>
          <w:color w:val="FF0000"/>
          <w:sz w:val="28"/>
          <w:rtl/>
        </w:rPr>
        <w:t xml:space="preserve"> </w:t>
      </w:r>
      <w:r>
        <w:rPr>
          <w:rFonts w:ascii="Simplified Arabic" w:hAnsi="Simplified Arabic"/>
          <w:sz w:val="28"/>
          <w:rtl/>
        </w:rPr>
        <w:t>وحركة الاستيراد، فحركة التجارة الخارجية مؤشر على حركة النمو الاقتصادي، بالإضافة إلى حركة النقل الداخلي اللازمة بين مواقع التعدين ومواقع الانتاج والنمو العمراني والصناعي والزراعي؛ مما يؤدي إلى خلق فرص عمل جديدة، تسهم فى الحد من التعرض لصعوبات الحياة، وتحسين نوعية الحياة والحد من الفقر.</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وبعد الأخذ بآليات السوق وتدويل وعولمة العمليات الاقتصادية والنظم التجارية أصبح النقل البحري مؤثراً في إقتصاديات الدول الساعية لأخذ مكانة رئيسية في تدفق حركة التجارة العالمية؛ حيث يعد من أرخص وسائل النقل. وتشير الإحصائيات الى أن 90% من حركة التجارة العالمية يتم تداولها عن طريق النقل البحري، مما يجعل الموانئ تلعب دوراً رئيسياً في تيسير حركة تداول البضائع عالمياُ. وتشكل تكلفة النقل نسبة كبيرة من التكلفة الكلية للأعمال اللوجستية. خاصة في ظل النمو المستمر لحجم الطلب على السلع والمنتجات من جانب المستهلكين، بما انعكس على تزايد حجم الحاويات وحجم حركة التبادل التجاري، مما يتطلب زيادة قدرة الموانئ على إستيعاب تلك الزيادة بكفاءة وفي أقصر وقت عن طريق إستخدام الأعمال والأنشطة اللوجستية. لذلك تعتبر تنمية الخدمات البحرية المقدمة داخل الموانئ وفقاً للمنظور اللوجستي الحديث مواكبة للتطور في إدارة الموانئ الذي لا يقصر أعمال الميناء على تقديم الخدمات التقليدية المعروفة مثل؛ إستقبال السفن وشحن وتفريغ البضائع، بل يوسع تلك الأنشطة والأعمال لتشمل أنشطة وتسهيلات تجارية وإدارية متعددة جديدة للمستثمرين لجذب أكبر عدد من السفن الوافدة وخلق فرص نمو أكبر، وللتوسع في المشاركة بسلاسل عمليات التجارة الخارجية الدولية.</w:t>
      </w:r>
    </w:p>
    <w:p w:rsidR="007F629F" w:rsidRDefault="007F629F" w:rsidP="007F629F">
      <w:pPr>
        <w:shd w:val="clear" w:color="auto" w:fill="FFFFFF"/>
        <w:outlineLvl w:val="1"/>
        <w:rPr>
          <w:rFonts w:cs="Simplified Arabic"/>
          <w:sz w:val="28"/>
          <w:szCs w:val="28"/>
          <w:lang w:bidi="ar-EG"/>
        </w:rPr>
      </w:pPr>
      <w:r>
        <w:rPr>
          <w:rFonts w:cs="Simplified Arabic"/>
          <w:sz w:val="28"/>
          <w:szCs w:val="28"/>
          <w:rtl/>
          <w:lang w:bidi="ar-EG"/>
        </w:rPr>
        <w:t>للإستفادة من الموقع المميز، والعمل على زيادة تدفقات التجارة الممكنة وفتح آفاق لخلق فرص عمل جديدة لا بد للموانئ القائمة من تحسين المرافق والخدمات المتاحة وتحسين الربط بين الطرق السريعة الرئيسية، والعمل على إتاحة خدمات وأعمال لوجستية عصرية للتجارة وللمستثمرين، ومرافق تتسم بالكفاءة والقدرة على المنافسة. لذلك كان من أهداف البحث الحالي:</w:t>
      </w:r>
    </w:p>
    <w:p w:rsidR="007F629F" w:rsidRDefault="007F629F" w:rsidP="007F629F">
      <w:pPr>
        <w:numPr>
          <w:ilvl w:val="0"/>
          <w:numId w:val="26"/>
        </w:numPr>
        <w:rPr>
          <w:rFonts w:ascii="Simplified Arabic" w:hAnsi="Simplified Arabic" w:cs="Simplified Arabic"/>
          <w:sz w:val="28"/>
          <w:szCs w:val="28"/>
          <w:rtl/>
        </w:rPr>
      </w:pPr>
      <w:r>
        <w:rPr>
          <w:rFonts w:ascii="Simplified Arabic" w:hAnsi="Simplified Arabic" w:cs="Simplified Arabic"/>
          <w:sz w:val="28"/>
          <w:szCs w:val="28"/>
          <w:rtl/>
        </w:rPr>
        <w:t>التعرف على مدى جودة وكفاءة البنية الأساسية المتاحة للموانئء البحرية التي شملتها دراسات الحالة بالدراسة الميدانية.</w:t>
      </w:r>
    </w:p>
    <w:p w:rsidR="007F629F" w:rsidRDefault="007F629F" w:rsidP="007F629F">
      <w:pPr>
        <w:numPr>
          <w:ilvl w:val="0"/>
          <w:numId w:val="26"/>
        </w:numPr>
        <w:rPr>
          <w:rFonts w:ascii="Simplified Arabic" w:hAnsi="Simplified Arabic" w:cs="Simplified Arabic"/>
          <w:sz w:val="28"/>
          <w:szCs w:val="28"/>
        </w:rPr>
      </w:pPr>
      <w:r>
        <w:rPr>
          <w:rFonts w:ascii="Simplified Arabic" w:hAnsi="Simplified Arabic" w:cs="Simplified Arabic"/>
          <w:sz w:val="28"/>
          <w:szCs w:val="28"/>
          <w:rtl/>
        </w:rPr>
        <w:t>التعرف على الخدمات اللوجستية المتاحة الموانئ البحرية المصرية تحت الدراسة.</w:t>
      </w:r>
    </w:p>
    <w:p w:rsidR="007F629F" w:rsidRDefault="007F629F" w:rsidP="007F629F">
      <w:pPr>
        <w:numPr>
          <w:ilvl w:val="0"/>
          <w:numId w:val="26"/>
        </w:numPr>
        <w:spacing w:after="240"/>
        <w:rPr>
          <w:rFonts w:ascii="Simplified Arabic" w:hAnsi="Simplified Arabic" w:cs="Simplified Arabic"/>
          <w:sz w:val="28"/>
          <w:szCs w:val="28"/>
        </w:rPr>
      </w:pPr>
      <w:r>
        <w:rPr>
          <w:rFonts w:ascii="Simplified Arabic" w:hAnsi="Simplified Arabic" w:cs="Simplified Arabic"/>
          <w:sz w:val="28"/>
          <w:szCs w:val="28"/>
          <w:rtl/>
        </w:rPr>
        <w:t>التعرف على أراء بعض العملاء (المخلصين الجمركيين) لمدى جودة وكفاءة الموانئ تحت الدراسة.</w:t>
      </w:r>
    </w:p>
    <w:p w:rsidR="007F629F" w:rsidRDefault="007F629F" w:rsidP="007F629F">
      <w:pPr>
        <w:shd w:val="clear" w:color="auto" w:fill="FFFFFF"/>
        <w:spacing w:after="240"/>
        <w:outlineLvl w:val="1"/>
        <w:rPr>
          <w:rFonts w:cs="Simplified Arabic"/>
          <w:sz w:val="28"/>
          <w:szCs w:val="28"/>
          <w:lang w:bidi="ar-EG"/>
        </w:rPr>
      </w:pPr>
      <w:r>
        <w:rPr>
          <w:rFonts w:cs="Simplified Arabic"/>
          <w:sz w:val="28"/>
          <w:szCs w:val="28"/>
          <w:rtl/>
          <w:lang w:bidi="ar-EG"/>
        </w:rPr>
        <w:t>لذلك؛ تم الاهتمام في الجزء التالي من الدراسة بتنفيذ دراسات حالة لكل من الموانئ التجارية التالية:</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 xml:space="preserve">ميناء السخنة – ميناء الأدبية –ميناء الطور –ميناء شرم الشيخ – ميناء الغردقة – ميناء حوض البترول – ميناء سفاجا – ميناء نويبع -ميناء السويس </w:t>
      </w:r>
      <w:r>
        <w:rPr>
          <w:rFonts w:cs="Simplified Arabic"/>
          <w:sz w:val="28"/>
          <w:szCs w:val="28"/>
          <w:lang w:bidi="ar-EG"/>
        </w:rPr>
        <w:t>]</w:t>
      </w:r>
      <w:r>
        <w:rPr>
          <w:rFonts w:cs="Simplified Arabic"/>
          <w:sz w:val="28"/>
          <w:szCs w:val="28"/>
          <w:rtl/>
          <w:lang w:bidi="ar-EG"/>
        </w:rPr>
        <w:t>بور توفيق</w:t>
      </w:r>
      <w:r>
        <w:rPr>
          <w:rFonts w:cs="Simplified Arabic"/>
          <w:sz w:val="28"/>
          <w:szCs w:val="28"/>
          <w:lang w:bidi="ar-EG"/>
        </w:rPr>
        <w:t>[</w:t>
      </w:r>
      <w:r>
        <w:rPr>
          <w:rFonts w:cs="Simplified Arabic"/>
          <w:sz w:val="28"/>
          <w:szCs w:val="28"/>
          <w:rtl/>
          <w:lang w:bidi="ar-EG"/>
        </w:rPr>
        <w:t xml:space="preserve"> ؛ ( ويشكلون الموانئ التابعة لهيئة موانئ البحر الأحمر)، بالإضافة لميناء دمياط الذي يتميز بكونه ميناءاً محورياً للدول المطلة على البحر الأبيض المتوسط وأنه أول ميناء مصري يعمل اليكترونياً.</w:t>
      </w:r>
    </w:p>
    <w:p w:rsidR="007F629F" w:rsidRDefault="007F629F" w:rsidP="007F629F">
      <w:pPr>
        <w:shd w:val="clear" w:color="auto" w:fill="FFFFFF"/>
        <w:spacing w:after="300" w:line="360" w:lineRule="atLeast"/>
        <w:jc w:val="both"/>
        <w:rPr>
          <w:rFonts w:ascii="Simplified Arabic" w:hAnsi="Simplified Arabic" w:cs="Simplified Arabic"/>
          <w:color w:val="000000"/>
          <w:sz w:val="28"/>
          <w:szCs w:val="28"/>
          <w:rtl/>
        </w:rPr>
      </w:pPr>
      <w:r>
        <w:rPr>
          <w:rFonts w:ascii="Simplified Arabic" w:hAnsi="Simplified Arabic" w:cs="Simplified Arabic"/>
          <w:b/>
          <w:bCs/>
          <w:color w:val="000000"/>
          <w:sz w:val="28"/>
          <w:szCs w:val="28"/>
          <w:rtl/>
        </w:rPr>
        <w:t>وقد تم إختيار هذه الموانئ</w:t>
      </w:r>
      <w:r>
        <w:rPr>
          <w:rFonts w:ascii="Simplified Arabic" w:hAnsi="Simplified Arabic" w:cs="Simplified Arabic"/>
          <w:color w:val="000000"/>
          <w:sz w:val="28"/>
          <w:szCs w:val="28"/>
          <w:rtl/>
        </w:rPr>
        <w:t xml:space="preserve"> لأنها تشكل معظم الموانئ التجارية المصرية، ولأهمية مواقعها وتميزها. حيث "تقع الموانئء والمراسى التابعة لهيئة موانئ البحر الأحمر على امتداد سواحل البحر الأحمر وخليجي السويس والعقبة. وتتميز هذه الموانئء بكونها نافذة جمهورية مصر العربية على المشرق حيث تربط جمهورية مصر العربية وعددا كبيرا من دول المشرق العربى ودول المشرقين الأدنى والأقصى وشرق افريقيا. كما تعتبر موانئ الهيئة ومراسيها فى مواقع متميزة بالنسبة لمراكز التجارة العالمية فى العالم وكذلك بالنسبة لعواصم ومدن الوجه البحرى والقاهرة وقرب موانئ الغردقة وسفاجا وبالقرب من عواصم ومدن الوجه القبلى، ولوجود الموانئء والمراسى المتخصصة قرب مناطق انتاج البترول والثروات التعدينية مثل البترول والفوسفات والمنجنيز وبودرة التلك والجبس . . . وكذلك قربه من مناطق السياحة الدينية والاسلامية والمسيحية والفرعونية وكذا السياحة البحرية والمحميات الطبيعية"</w:t>
      </w:r>
      <w:r>
        <w:rPr>
          <w:rStyle w:val="FootnoteReference"/>
          <w:rFonts w:ascii="Simplified Arabic" w:hAnsi="Simplified Arabic" w:cs="Simplified Arabic"/>
          <w:color w:val="000000"/>
          <w:sz w:val="28"/>
          <w:szCs w:val="28"/>
        </w:rPr>
        <w:footnoteReference w:id="93"/>
      </w:r>
      <w:r>
        <w:rPr>
          <w:rFonts w:ascii="Simplified Arabic" w:hAnsi="Simplified Arabic" w:cs="Simplified Arabic"/>
          <w:color w:val="000000"/>
          <w:sz w:val="28"/>
          <w:szCs w:val="28"/>
          <w:rtl/>
        </w:rPr>
        <w:t>.</w:t>
      </w:r>
    </w:p>
    <w:p w:rsidR="007F629F" w:rsidRDefault="007F629F" w:rsidP="007F629F">
      <w:pPr>
        <w:pStyle w:val="NormalWeb"/>
        <w:bidi/>
        <w:spacing w:after="240" w:line="240" w:lineRule="auto"/>
        <w:rPr>
          <w:rFonts w:cs="Simplified Arabic"/>
          <w:sz w:val="28"/>
          <w:szCs w:val="28"/>
          <w:rtl/>
          <w:lang w:bidi="ar-EG"/>
        </w:rPr>
      </w:pPr>
      <w:r>
        <w:rPr>
          <w:rFonts w:ascii="Simplified Arabic" w:hAnsi="Simplified Arabic" w:cs="Simplified Arabic"/>
          <w:b/>
          <w:bCs/>
          <w:color w:val="000000"/>
          <w:sz w:val="28"/>
          <w:szCs w:val="28"/>
          <w:rtl/>
        </w:rPr>
        <w:t>بينما تم إختيار ميناء دمياط</w:t>
      </w:r>
      <w:r>
        <w:rPr>
          <w:rFonts w:ascii="Simplified Arabic" w:hAnsi="Simplified Arabic" w:cs="Simplified Arabic"/>
          <w:color w:val="000000"/>
          <w:sz w:val="28"/>
          <w:szCs w:val="28"/>
          <w:rtl/>
        </w:rPr>
        <w:t xml:space="preserve"> لكونه أكبر ميناء تصديري مصري كما أنه أول ميناء مصري يعمل ويدار اليكترونياً. "</w:t>
      </w:r>
      <w:r>
        <w:rPr>
          <w:rFonts w:cs="Simplified Arabic"/>
          <w:sz w:val="28"/>
          <w:szCs w:val="28"/>
          <w:rtl/>
          <w:lang w:bidi="ar-EG"/>
        </w:rPr>
        <w:t>يعد من الموانئ الفريدة والمتميزة الواقعة على ساحل البحر المتوسط غرب مدخل قناة السويس، و</w:t>
      </w:r>
      <w:r>
        <w:rPr>
          <w:rFonts w:ascii="Simplified Arabic" w:hAnsi="Simplified Arabic" w:cs="Simplified Arabic"/>
          <w:color w:val="000000"/>
          <w:sz w:val="28"/>
          <w:szCs w:val="28"/>
          <w:rtl/>
        </w:rPr>
        <w:t>يبعد ميناء دمياط 10 كم غرب فرع دمياط لنهر النيل وعلى مسافة 70 كم غرب ميناء بورسعيد على البحر المتوسط، ويعتبر أول ميناء في مصر ينشأ في عمق الأرض، فقد تم حفره بالكامل داخل الأرض وبعمق 1.7 كم في اتجاه عمودي على خط الشاطئ وعلى مساحة 9.2 كم</w:t>
      </w:r>
      <w:r>
        <w:rPr>
          <w:rFonts w:ascii="Simplified Arabic" w:hAnsi="Simplified Arabic" w:cs="Simplified Arabic"/>
          <w:color w:val="000000"/>
          <w:sz w:val="28"/>
          <w:szCs w:val="28"/>
          <w:vertAlign w:val="superscript"/>
          <w:rtl/>
        </w:rPr>
        <w:t xml:space="preserve">2  </w:t>
      </w:r>
      <w:r>
        <w:rPr>
          <w:rFonts w:ascii="Simplified Arabic" w:hAnsi="Simplified Arabic" w:cs="Simplified Arabic"/>
          <w:color w:val="000000"/>
          <w:sz w:val="28"/>
          <w:szCs w:val="28"/>
          <w:rtl/>
        </w:rPr>
        <w:t xml:space="preserve">تقريباً. </w:t>
      </w:r>
      <w:r>
        <w:rPr>
          <w:rFonts w:cs="Simplified Arabic"/>
          <w:sz w:val="28"/>
          <w:szCs w:val="28"/>
          <w:rtl/>
          <w:lang w:bidi="ar-EG"/>
        </w:rPr>
        <w:t>(مركز دعم القرار بدمياط: ميناء دمياط)</w:t>
      </w:r>
      <w:r>
        <w:rPr>
          <w:rStyle w:val="FootnoteReference"/>
          <w:rFonts w:cs="Simplified Arabic"/>
          <w:sz w:val="28"/>
          <w:szCs w:val="28"/>
          <w:lang w:bidi="ar-EG"/>
        </w:rPr>
        <w:footnoteReference w:id="94"/>
      </w:r>
      <w:r>
        <w:rPr>
          <w:rFonts w:cs="Simplified Arabic"/>
          <w:sz w:val="28"/>
          <w:szCs w:val="28"/>
          <w:rtl/>
          <w:lang w:bidi="ar-EG"/>
        </w:rPr>
        <w:t>".</w:t>
      </w:r>
    </w:p>
    <w:p w:rsidR="007F629F" w:rsidRDefault="007F629F" w:rsidP="007F629F">
      <w:pPr>
        <w:pStyle w:val="NormalWeb"/>
        <w:bidi/>
        <w:spacing w:line="240" w:lineRule="auto"/>
        <w:rPr>
          <w:rFonts w:cs="Simplified Arabic"/>
          <w:b/>
          <w:bCs/>
          <w:sz w:val="32"/>
          <w:szCs w:val="32"/>
          <w:rtl/>
          <w:lang w:bidi="ar-EG"/>
        </w:rPr>
      </w:pPr>
      <w:r>
        <w:rPr>
          <w:rFonts w:cs="Simplified Arabic"/>
          <w:b/>
          <w:bCs/>
          <w:sz w:val="32"/>
          <w:szCs w:val="32"/>
          <w:rtl/>
          <w:lang w:bidi="ar-EG"/>
        </w:rPr>
        <w:t>4 - الدراسة الميدانية:</w:t>
      </w:r>
    </w:p>
    <w:p w:rsidR="007F629F" w:rsidRDefault="007F629F" w:rsidP="007F629F">
      <w:pPr>
        <w:pStyle w:val="NormalWeb"/>
        <w:bidi/>
        <w:spacing w:after="240" w:line="240" w:lineRule="auto"/>
        <w:rPr>
          <w:rFonts w:cs="Simplified Arabic"/>
          <w:sz w:val="28"/>
          <w:szCs w:val="28"/>
          <w:lang w:bidi="ar-EG"/>
        </w:rPr>
      </w:pPr>
      <w:r>
        <w:rPr>
          <w:rFonts w:cs="Simplified Arabic"/>
          <w:sz w:val="28"/>
          <w:szCs w:val="28"/>
          <w:rtl/>
          <w:lang w:bidi="ar-EG"/>
        </w:rPr>
        <w:t xml:space="preserve">لتحقيق الأهداف سابقة الذكر تم إعداد وتنفيذ الدراسات الميدانية التي يختص بها الجزء التالي من الدراسة. وتكونت الدراسة الميدانية من </w:t>
      </w:r>
      <w:r>
        <w:rPr>
          <w:rFonts w:cs="Simplified Arabic"/>
          <w:b/>
          <w:bCs/>
          <w:sz w:val="28"/>
          <w:szCs w:val="28"/>
          <w:rtl/>
          <w:lang w:bidi="ar-EG"/>
        </w:rPr>
        <w:t>قسمين رئيسيين؛</w:t>
      </w:r>
      <w:r>
        <w:rPr>
          <w:rFonts w:cs="Simplified Arabic"/>
          <w:sz w:val="28"/>
          <w:szCs w:val="28"/>
          <w:rtl/>
          <w:lang w:bidi="ar-EG"/>
        </w:rPr>
        <w:t xml:space="preserve"> يهتم القسم الأول منهما بدراسة حالة الموانئ التابعة لهيئة موانئ البحر الأحمر، بالإضافة الى ميناء دمياط التجاري. وذلك بتطبيق إستمارة المقابلة المتعمقة، المكونة من خمسة وعشرون سؤالاً، كما هو موضح بـــ (مرفق (1)). والتي تم تصميمها وإعدادها للوقوف على حالة كل ميناء من موانئ الدراسة، والتعرف على البنية الأساسية والخدمات المتاحة به. وتمت مقابلة رؤساء الموانئ المذكورة لملء البيانات الموضحة للسمات الرئيسية للميناء، ثم الإستماع الى رؤية كل منهم المعبرة أسباب نجاح أو عدم نجاح وكفاءة الميناء بالدرجة المطلوبة وما هو المطلوب للوصول الى الكفاءة المنشودة. </w:t>
      </w:r>
    </w:p>
    <w:p w:rsidR="007F629F" w:rsidRDefault="007F629F" w:rsidP="007F629F">
      <w:pPr>
        <w:pStyle w:val="NormalWeb"/>
        <w:bidi/>
        <w:spacing w:after="240" w:line="240" w:lineRule="auto"/>
        <w:rPr>
          <w:rFonts w:cs="Simplified Arabic"/>
          <w:sz w:val="32"/>
          <w:szCs w:val="32"/>
          <w:rtl/>
          <w:lang w:bidi="ar-EG"/>
        </w:rPr>
      </w:pPr>
      <w:r>
        <w:rPr>
          <w:rFonts w:cs="Simplified Arabic"/>
          <w:sz w:val="28"/>
          <w:szCs w:val="28"/>
          <w:rtl/>
          <w:lang w:bidi="ar-EG"/>
        </w:rPr>
        <w:t xml:space="preserve">تم تنفيذ المقابلات مع المسئولين بالموانئ المذكورة في الفترة من سبتمبر 2013 حتى مارس 2014 بعد تعثر طويل في العام السابق للتاريخ المذكور نتيجة للظروف الأمنية التي تعرضت لها البلاد. ونتائج هذا القسم من الدراسة الميدانية موضحة بالجزء رقم (4-1-1) من الدراسة، وبالجداول التي تحمل الأرقام </w:t>
      </w:r>
      <w:r>
        <w:rPr>
          <w:rFonts w:cs="Simplified Arabic"/>
          <w:b/>
          <w:bCs/>
          <w:sz w:val="28"/>
          <w:szCs w:val="28"/>
          <w:rtl/>
          <w:lang w:bidi="ar-EG"/>
        </w:rPr>
        <w:t>من</w:t>
      </w:r>
      <w:r>
        <w:rPr>
          <w:rFonts w:cs="Simplified Arabic"/>
          <w:sz w:val="28"/>
          <w:szCs w:val="28"/>
          <w:rtl/>
          <w:lang w:bidi="ar-EG"/>
        </w:rPr>
        <w:t xml:space="preserve"> </w:t>
      </w:r>
      <w:r>
        <w:rPr>
          <w:rFonts w:cs="Simplified Arabic"/>
          <w:sz w:val="32"/>
          <w:szCs w:val="32"/>
          <w:lang w:bidi="ar-EG"/>
        </w:rPr>
        <w:t>}</w:t>
      </w:r>
      <w:r>
        <w:rPr>
          <w:rFonts w:cs="Simplified Arabic"/>
          <w:sz w:val="28"/>
          <w:szCs w:val="28"/>
          <w:rtl/>
          <w:lang w:bidi="ar-EG"/>
        </w:rPr>
        <w:t xml:space="preserve">(4-1-1) </w:t>
      </w:r>
      <w:r>
        <w:rPr>
          <w:rFonts w:cs="Simplified Arabic"/>
          <w:b/>
          <w:bCs/>
          <w:sz w:val="28"/>
          <w:szCs w:val="28"/>
          <w:rtl/>
          <w:lang w:bidi="ar-EG"/>
        </w:rPr>
        <w:t>الى</w:t>
      </w:r>
      <w:r>
        <w:rPr>
          <w:rFonts w:cs="Simplified Arabic"/>
          <w:sz w:val="28"/>
          <w:szCs w:val="28"/>
          <w:rtl/>
          <w:lang w:bidi="ar-EG"/>
        </w:rPr>
        <w:t xml:space="preserve"> (4-1-4)</w:t>
      </w:r>
      <w:r>
        <w:rPr>
          <w:rFonts w:cs="Simplified Arabic"/>
          <w:sz w:val="28"/>
          <w:szCs w:val="28"/>
          <w:lang w:bidi="ar-EG"/>
        </w:rPr>
        <w:t>{</w:t>
      </w:r>
      <w:r>
        <w:rPr>
          <w:rFonts w:cs="Simplified Arabic"/>
          <w:sz w:val="28"/>
          <w:szCs w:val="28"/>
          <w:rtl/>
          <w:lang w:bidi="ar-EG"/>
        </w:rPr>
        <w:t>.</w:t>
      </w:r>
    </w:p>
    <w:p w:rsidR="007F629F" w:rsidRDefault="007F629F" w:rsidP="007F629F">
      <w:pPr>
        <w:pStyle w:val="NormalWeb"/>
        <w:bidi/>
        <w:spacing w:after="240" w:line="240" w:lineRule="auto"/>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القسم الثاني من الدراسة الميدانية يعبر عن نتائج المقابلات المتعمقة التي تمت مع العملاء الذين يتعاملون مع الموانئ؛ سواء كانوا مديري وكالات بحرية، أو أصحاب شركات للإستيراد والتصدير، أو مستخلصين جمركيين. حيث تمت مقابلة عدد ثمانية من المقابلات المتعمقة مع مديري بعض الوكالات البحرية أو أصحاب الشركات التي تتعامل مع الموانئ بصفتهم مستوردين، كما تم مقابلة عدد أحد عشرة من المستخلصين الجمركيين الذين يرتبط عملهم بصفة أساسية مع الموانئ لتنفيذ الإجراءات اللازمة لإستلام البضائع المستوردة لعديد من المستثمرين وأصحاب الأعمال. وتم تطبيق إستمارة العملاء الموضحة بمرفق (2)؛ التي تم تصميمها وإعدادها للتعرف على رؤيتهم لما يتم تقديمه من الخدمات التي يحتاجونها بالميناء، وهل تلك الخدمات والتسهيلات المتوفرة كافية أم في حاجة للتطوير والتحسين وتوفير المزيد. وتم تنفيذ تلك المقابلات في الفترة من سبتمبر 2013 حتى أكتوبر 2013. </w:t>
      </w:r>
    </w:p>
    <w:p w:rsidR="007F629F" w:rsidRDefault="007F629F" w:rsidP="007F629F">
      <w:pPr>
        <w:pStyle w:val="NormalWeb"/>
        <w:bidi/>
        <w:spacing w:after="240" w:line="240" w:lineRule="auto"/>
        <w:rPr>
          <w:rFonts w:ascii="Simplified Arabic" w:hAnsi="Simplified Arabic" w:cs="Simplified Arabic"/>
          <w:sz w:val="28"/>
          <w:szCs w:val="28"/>
          <w:rtl/>
          <w:lang w:bidi="ar-EG"/>
        </w:rPr>
      </w:pPr>
      <w:r>
        <w:rPr>
          <w:rFonts w:ascii="Simplified Arabic" w:hAnsi="Simplified Arabic" w:cs="Simplified Arabic"/>
          <w:sz w:val="28"/>
          <w:szCs w:val="28"/>
          <w:rtl/>
          <w:lang w:bidi="ar-EG"/>
        </w:rPr>
        <w:t>ونتائج القسم الثاني من الدراسة الميدانية موضحة بالجزء رقم(4-1-2) من الدراسة، وبالجداول التي تحمل الأرقام من</w:t>
      </w:r>
      <w:r>
        <w:rPr>
          <w:rFonts w:ascii="Simplified Arabic" w:hAnsi="Simplified Arabic" w:cs="Simplified Arabic"/>
          <w:sz w:val="28"/>
          <w:szCs w:val="28"/>
          <w:lang w:bidi="ar-EG"/>
        </w:rPr>
        <w:t>}</w:t>
      </w:r>
      <w:r>
        <w:rPr>
          <w:rFonts w:ascii="Simplified Arabic" w:hAnsi="Simplified Arabic" w:cs="Simplified Arabic"/>
          <w:sz w:val="28"/>
          <w:szCs w:val="28"/>
          <w:rtl/>
          <w:lang w:bidi="ar-EG"/>
        </w:rPr>
        <w:t>(4-1-2-1) الى (4-1-2-6)</w:t>
      </w:r>
      <w:r>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rsidR="007F629F" w:rsidRDefault="007F629F" w:rsidP="00FC29EB">
      <w:pPr>
        <w:numPr>
          <w:ilvl w:val="1"/>
          <w:numId w:val="80"/>
        </w:numPr>
        <w:rPr>
          <w:rFonts w:cs="Simplified Arabic"/>
          <w:b/>
          <w:bCs/>
          <w:sz w:val="32"/>
          <w:szCs w:val="32"/>
          <w:rtl/>
          <w:lang w:bidi="ar-EG"/>
        </w:rPr>
      </w:pPr>
      <w:r>
        <w:rPr>
          <w:rFonts w:cs="Simplified Arabic"/>
          <w:b/>
          <w:bCs/>
          <w:sz w:val="32"/>
          <w:szCs w:val="32"/>
          <w:rtl/>
          <w:lang w:bidi="ar-EG"/>
        </w:rPr>
        <w:t>نتائج الدراسة الميدانية:</w:t>
      </w:r>
    </w:p>
    <w:p w:rsidR="007F629F" w:rsidRDefault="007F629F" w:rsidP="00FC29EB">
      <w:pPr>
        <w:numPr>
          <w:ilvl w:val="2"/>
          <w:numId w:val="80"/>
        </w:numPr>
        <w:rPr>
          <w:rFonts w:cs="Simplified Arabic"/>
          <w:b/>
          <w:bCs/>
          <w:sz w:val="32"/>
          <w:szCs w:val="32"/>
          <w:rtl/>
          <w:lang w:bidi="ar-EG"/>
        </w:rPr>
      </w:pPr>
      <w:r>
        <w:rPr>
          <w:rFonts w:cs="Simplified Arabic"/>
          <w:b/>
          <w:bCs/>
          <w:sz w:val="32"/>
          <w:szCs w:val="32"/>
          <w:rtl/>
          <w:lang w:bidi="ar-EG"/>
        </w:rPr>
        <w:t xml:space="preserve">نتائج الدراسة الميدانية للموانئ: </w:t>
      </w:r>
    </w:p>
    <w:p w:rsidR="007F629F" w:rsidRDefault="007F629F" w:rsidP="007F629F">
      <w:pPr>
        <w:spacing w:after="240"/>
        <w:rPr>
          <w:rFonts w:ascii="Simplified Arabic" w:hAnsi="Simplified Arabic" w:cs="Simplified Arabic"/>
          <w:sz w:val="28"/>
          <w:szCs w:val="28"/>
          <w:lang w:bidi="ar"/>
        </w:rPr>
      </w:pPr>
      <w:r>
        <w:rPr>
          <w:rFonts w:cs="Simplified Arabic"/>
          <w:sz w:val="28"/>
          <w:szCs w:val="28"/>
          <w:rtl/>
          <w:lang w:bidi="ar-EG"/>
        </w:rPr>
        <w:t>يتضح من نتائج الدراسة الميدانية أن أكثر الموانئ التجارية المصرية تميزاً</w:t>
      </w:r>
      <w:r>
        <w:rPr>
          <w:rFonts w:cs="Simplified Arabic"/>
          <w:b/>
          <w:bCs/>
          <w:sz w:val="28"/>
          <w:szCs w:val="28"/>
          <w:rtl/>
          <w:lang w:bidi="ar-EG"/>
        </w:rPr>
        <w:t xml:space="preserve"> </w:t>
      </w:r>
      <w:r>
        <w:rPr>
          <w:rFonts w:cs="Simplified Arabic"/>
          <w:sz w:val="28"/>
          <w:szCs w:val="28"/>
          <w:rtl/>
          <w:lang w:bidi="ar-EG"/>
        </w:rPr>
        <w:t xml:space="preserve">هما مينائي دمياط، والسخنة. </w:t>
      </w:r>
      <w:r>
        <w:rPr>
          <w:rFonts w:cs="Simplified Arabic"/>
          <w:b/>
          <w:bCs/>
          <w:sz w:val="28"/>
          <w:szCs w:val="28"/>
          <w:rtl/>
          <w:lang w:bidi="ar-EG"/>
        </w:rPr>
        <w:t>ويرجع التميز بميناء دمياط لكون ميناء دمياط</w:t>
      </w:r>
      <w:r>
        <w:rPr>
          <w:rFonts w:cs="Simplified Arabic"/>
          <w:sz w:val="28"/>
          <w:szCs w:val="28"/>
          <w:rtl/>
          <w:lang w:bidi="ar-EG"/>
        </w:rPr>
        <w:t xml:space="preserve">؛ أول ميناء مصري يعمل الكترونياً، ويعمل به نحو 20 ألف موظف وعامل، وبه </w:t>
      </w:r>
      <w:r>
        <w:rPr>
          <w:rFonts w:ascii="Simplified Arabic" w:hAnsi="Simplified Arabic" w:cs="Simplified Arabic"/>
          <w:sz w:val="28"/>
          <w:szCs w:val="28"/>
          <w:rtl/>
          <w:lang w:bidi="ar"/>
        </w:rPr>
        <w:t xml:space="preserve">إحدى أهم محطات الحاويات في المنطقة التي يوجد بها أربعة أرصفة حاويات، ويبلغ عمقها 14.5 متر مما يمكنها من إستقبال السفن العملاقة، وهي مزودة بعدد عشرة ونشات، وتم تزويدها بنظام معلوماتى، يساعد بفاعلية في تخطيط ومراقبة الساحات والسفن وسكك الحديدية، ومعدات تداول الحاويات، كما يساعد على زيادة كفاءة المحطة، وتقليل معدات التداول. </w:t>
      </w:r>
    </w:p>
    <w:p w:rsidR="007F629F" w:rsidRDefault="007F629F" w:rsidP="007F629F">
      <w:pPr>
        <w:spacing w:after="240"/>
        <w:rPr>
          <w:rFonts w:ascii="Simplified Arabic" w:hAnsi="Simplified Arabic" w:cs="Simplified Arabic"/>
          <w:sz w:val="28"/>
          <w:szCs w:val="28"/>
          <w:rtl/>
          <w:lang w:bidi="ar"/>
        </w:rPr>
      </w:pPr>
      <w:r>
        <w:rPr>
          <w:rFonts w:ascii="Simplified Arabic" w:hAnsi="Simplified Arabic" w:cs="Simplified Arabic"/>
          <w:sz w:val="28"/>
          <w:szCs w:val="28"/>
          <w:rtl/>
          <w:lang w:bidi="ar"/>
        </w:rPr>
        <w:t>وتوفر محطة الحاويات عديد من التسهيلات، منها: مساحة للتخزين البارد والبضائع المجمدة تصل لحوالي ثلاثة آلاف متر، وأخرى لتخزين الأخشاب والصلب والمواد الغذائية، تبلغ نحو ثلاثة آلاف متر مربع، كما تضم وصلات للسكة الحديد تربط الميناء بشبكة الطرق المحلية.</w:t>
      </w:r>
    </w:p>
    <w:p w:rsidR="007F629F" w:rsidRDefault="007F629F" w:rsidP="007F629F">
      <w:pPr>
        <w:spacing w:after="240"/>
        <w:rPr>
          <w:rFonts w:ascii="Simplified Arabic" w:hAnsi="Simplified Arabic" w:cs="Simplified Arabic"/>
          <w:sz w:val="28"/>
          <w:szCs w:val="28"/>
          <w:rtl/>
          <w:lang w:bidi="ar"/>
        </w:rPr>
      </w:pPr>
      <w:r>
        <w:rPr>
          <w:rFonts w:ascii="Simplified Arabic" w:hAnsi="Simplified Arabic" w:cs="Simplified Arabic"/>
          <w:sz w:val="28"/>
          <w:szCs w:val="28"/>
          <w:rtl/>
          <w:lang w:bidi="ar"/>
        </w:rPr>
        <w:t>يضم الميناء أيضا محطة للغلال، بها صومعة لتخزين الغلال تبلغ طاقتها 150 ألف طن سنوياً، ومنطقة للتعبئة مساحتها خمسة آلاف متراً مربعاً، بطاقة تبلغ نحو ثلاثة آلاف طن يومياً. بالإضافة الى أن المنطقة الحرة بالميناء تمتد على مساحة 798 ألف متر</w:t>
      </w:r>
      <w:r>
        <w:rPr>
          <w:rFonts w:cs="Simplified Arabic"/>
          <w:sz w:val="28"/>
          <w:szCs w:val="28"/>
          <w:vertAlign w:val="superscript"/>
          <w:rtl/>
          <w:lang w:bidi="ar-EG"/>
        </w:rPr>
        <w:t>2</w:t>
      </w:r>
      <w:r>
        <w:rPr>
          <w:rFonts w:ascii="Simplified Arabic" w:hAnsi="Simplified Arabic" w:cs="Simplified Arabic"/>
          <w:sz w:val="28"/>
          <w:szCs w:val="28"/>
          <w:rtl/>
          <w:lang w:bidi="ar"/>
        </w:rPr>
        <w:t>؛ لخدمة المشروعات الصناعية والتخزينية، وإعادة التصدير مقابل تعريفات رسوم معتدلة، كما يتوفر على جميع أرصفة الميناء الثماني عشر معدات شحن وتفريغ سفن الجيل الثالث والرابع.</w:t>
      </w:r>
    </w:p>
    <w:p w:rsidR="007F629F" w:rsidRDefault="007F629F" w:rsidP="007F629F">
      <w:pPr>
        <w:spacing w:after="240"/>
        <w:rPr>
          <w:rFonts w:ascii="Simplified Arabic" w:hAnsi="Simplified Arabic" w:cs="Simplified Arabic"/>
          <w:b/>
          <w:bCs/>
          <w:sz w:val="28"/>
          <w:szCs w:val="28"/>
          <w:rtl/>
          <w:lang w:bidi="ar"/>
        </w:rPr>
      </w:pPr>
      <w:r>
        <w:rPr>
          <w:rFonts w:ascii="Simplified Arabic" w:hAnsi="Simplified Arabic" w:cs="Simplified Arabic"/>
          <w:color w:val="000000"/>
          <w:sz w:val="28"/>
          <w:szCs w:val="28"/>
          <w:rtl/>
        </w:rPr>
        <w:t xml:space="preserve">كذلك </w:t>
      </w:r>
      <w:r>
        <w:rPr>
          <w:rFonts w:cs="Simplified Arabic"/>
          <w:sz w:val="28"/>
          <w:szCs w:val="28"/>
          <w:rtl/>
          <w:lang w:bidi="ar-EG"/>
        </w:rPr>
        <w:t xml:space="preserve">يقدم الميناء أعمال الشحن والتفريغ ويوفر كافة الخدمات البحرية، حيث يبلغ عدد الأرصفة بالميناء 18 رصيفاً </w:t>
      </w:r>
      <w:r>
        <w:rPr>
          <w:rFonts w:ascii="Simplified Arabic" w:hAnsi="Simplified Arabic" w:cs="Simplified Arabic"/>
          <w:color w:val="000000"/>
          <w:sz w:val="28"/>
          <w:szCs w:val="28"/>
          <w:rtl/>
        </w:rPr>
        <w:t xml:space="preserve">بطول إجمالي 4750 م موزعة ما بين (الحاويات-البضائع-الغلال)؛ </w:t>
      </w:r>
      <w:r>
        <w:rPr>
          <w:rFonts w:cs="Simplified Arabic"/>
          <w:sz w:val="28"/>
          <w:szCs w:val="28"/>
          <w:rtl/>
          <w:lang w:bidi="ar-EG"/>
        </w:rPr>
        <w:t xml:space="preserve">منهم 4 أرصفة للحاويات، و14 رصيف للبضائع العامة منهم أربعة أرصفة للحبوب، هذا بالإضافة إلى توفر رصيف للبترول متخصص بنظام </w:t>
      </w:r>
      <w:r>
        <w:rPr>
          <w:rFonts w:cs="Simplified Arabic"/>
          <w:sz w:val="28"/>
          <w:szCs w:val="28"/>
          <w:lang w:bidi="ar-EG"/>
        </w:rPr>
        <w:t>B.O.T</w:t>
      </w:r>
      <w:r>
        <w:rPr>
          <w:rFonts w:cs="Simplified Arabic"/>
          <w:sz w:val="28"/>
          <w:szCs w:val="28"/>
          <w:rtl/>
          <w:lang w:bidi="ar-EG"/>
        </w:rPr>
        <w:t xml:space="preserve"> ومجمع لتسييل الغاز الطبيعي بتكلفة مليار ونصف المليار دولار، ويضم الميناء نظم الكترونية حديثة لربط الشمندورات بالممر الملاحي وأجهزة رادار لمراقبة حركة السفن.  </w:t>
      </w:r>
      <w:r>
        <w:rPr>
          <w:rFonts w:ascii="Simplified Arabic" w:hAnsi="Simplified Arabic" w:cs="Simplified Arabic"/>
          <w:sz w:val="28"/>
          <w:szCs w:val="28"/>
          <w:rtl/>
          <w:lang w:bidi="ar"/>
        </w:rPr>
        <w:t xml:space="preserve">ويوجد بالميناء مبنى لخدمة المستثمرين يضم جميع الأنشطة الاستثمارية بالميناء، به 235 وحدة إدارية. لخدمة ما يحتاجه المستثمرون. </w:t>
      </w:r>
      <w:r>
        <w:rPr>
          <w:rFonts w:ascii="Simplified Arabic" w:hAnsi="Simplified Arabic" w:cs="Simplified Arabic"/>
          <w:b/>
          <w:bCs/>
          <w:sz w:val="28"/>
          <w:szCs w:val="28"/>
          <w:rtl/>
          <w:lang w:bidi="ar"/>
        </w:rPr>
        <w:t>مما يوضح توفر عديد من الأنشطة والخدمات اللوجستية التي تؤدي الى زيادة كفاءة الميناء وزيادة الطلب عليه مما يساعد على تحقيق إيرادات ترفع من إجمالي الدخل القومي المحلي وبالتالي تدفع بمعدلات النمو الإقتصادي، وإن لم يصل لمستوى ميناء السخنة.</w:t>
      </w:r>
    </w:p>
    <w:p w:rsidR="007F629F" w:rsidRDefault="007F629F" w:rsidP="007F629F">
      <w:pPr>
        <w:spacing w:after="240"/>
        <w:rPr>
          <w:rFonts w:ascii="Simplified Arabic" w:hAnsi="Simplified Arabic" w:cs="Simplified Arabic"/>
          <w:sz w:val="28"/>
          <w:szCs w:val="28"/>
          <w:rtl/>
          <w:lang w:bidi="ar"/>
        </w:rPr>
      </w:pPr>
      <w:r>
        <w:rPr>
          <w:rFonts w:ascii="Simplified Arabic" w:hAnsi="Simplified Arabic" w:cs="Simplified Arabic"/>
          <w:b/>
          <w:bCs/>
          <w:sz w:val="28"/>
          <w:szCs w:val="28"/>
          <w:rtl/>
          <w:lang w:bidi="ar"/>
        </w:rPr>
        <w:t xml:space="preserve">وبالنسبة لأسباب تميز ميناء السخنة، </w:t>
      </w:r>
      <w:r>
        <w:rPr>
          <w:rFonts w:ascii="Simplified Arabic" w:hAnsi="Simplified Arabic" w:cs="Simplified Arabic"/>
          <w:sz w:val="28"/>
          <w:szCs w:val="28"/>
          <w:rtl/>
          <w:lang w:bidi="ar"/>
        </w:rPr>
        <w:t>فمنذ بداية إنشاء الميناء وضعت الشركة المؤسسة إستراتيجية وخطة طموحة تمتد حتى عام 2020. واستطاع الميناء بحلول عام 2007 تحقيق العديد من النجاحات وجذب الإستثمارات من خلال مجموعة من المشروعات التي تعود بالفائدة المباشرة على الإقتصاد المصري.</w:t>
      </w:r>
    </w:p>
    <w:p w:rsidR="007F629F" w:rsidRDefault="007F629F" w:rsidP="007F629F">
      <w:pPr>
        <w:spacing w:after="240"/>
        <w:rPr>
          <w:rFonts w:ascii="Simplified Arabic" w:hAnsi="Simplified Arabic" w:cs="Simplified Arabic"/>
          <w:sz w:val="28"/>
          <w:szCs w:val="28"/>
          <w:rtl/>
          <w:lang w:bidi="ar"/>
        </w:rPr>
      </w:pPr>
      <w:r>
        <w:rPr>
          <w:rFonts w:ascii="Simplified Arabic" w:hAnsi="Simplified Arabic" w:cs="Simplified Arabic"/>
          <w:sz w:val="28"/>
          <w:szCs w:val="28"/>
          <w:rtl/>
          <w:lang w:bidi="ar"/>
        </w:rPr>
        <w:t>ونظراً للموقع الإستراتيجي للميناء ومميزاته التنافسية ونجاحاته المتعددة عملت هيئة موانئ دبي العالمية على ضمه لشبكتها البحرية الواسعة عام 2008؛ لتتولى مهام تشغيله وتطويره. ويشكل الميناء محوراً مركزياً للتبادل التجاري ليس فقط للصادرات والواردات المحلية؛ وإنما لتداول التجارة العالمية العابرة للبحر المتوسط والشرق الأوسط وأفريقيا.</w:t>
      </w:r>
    </w:p>
    <w:p w:rsidR="007F629F" w:rsidRDefault="007F629F" w:rsidP="007F629F">
      <w:pPr>
        <w:spacing w:after="240"/>
        <w:rPr>
          <w:rFonts w:ascii="Simplified Arabic" w:hAnsi="Simplified Arabic" w:cs="Simplified Arabic"/>
          <w:sz w:val="28"/>
          <w:szCs w:val="28"/>
          <w:rtl/>
          <w:lang w:bidi="ar"/>
        </w:rPr>
      </w:pPr>
      <w:r>
        <w:rPr>
          <w:rFonts w:ascii="Simplified Arabic" w:hAnsi="Simplified Arabic" w:cs="Simplified Arabic"/>
          <w:sz w:val="28"/>
          <w:szCs w:val="28"/>
          <w:rtl/>
          <w:lang w:bidi="ar"/>
        </w:rPr>
        <w:t>يحتوي الميناء على محطات لتداول الحاويات وبضائع الصب الجاف والصب السائل والبضائع غير المعبأة والبضائع العامة. ومحطة الصب السائل بالميناء تم تصميمها وفقاً لمعايير الصناعة والسلامة والأمان العالمية، حيث تحتوي على أحدث أنظمة مكافحة الحرائق، وأنظمة مراقبة تسرب الغاز ويتم التحكم فيها أتوماتيكياً من خلال أجهزة الكومبيوتر.</w:t>
      </w:r>
    </w:p>
    <w:p w:rsidR="007F629F" w:rsidRDefault="007F629F" w:rsidP="007F629F">
      <w:pPr>
        <w:spacing w:after="240"/>
        <w:rPr>
          <w:rFonts w:ascii="Simplified Arabic" w:hAnsi="Simplified Arabic" w:cs="Simplified Arabic"/>
          <w:sz w:val="28"/>
          <w:szCs w:val="28"/>
          <w:rtl/>
          <w:lang w:bidi="ar"/>
        </w:rPr>
      </w:pPr>
      <w:r>
        <w:rPr>
          <w:rFonts w:ascii="Simplified Arabic" w:hAnsi="Simplified Arabic" w:cs="Simplified Arabic"/>
          <w:sz w:val="28"/>
          <w:szCs w:val="28"/>
          <w:rtl/>
          <w:lang w:bidi="ar"/>
        </w:rPr>
        <w:t>توفر إدارة الميناء مستوى أمني عالمي للحفاظ على سلامة العملاء والبضائع، والعاملين والسفن بالميناء. ويمتلك الميناء أنظمة تعمل ببصمة الأصابع والبطاقات الإلكترونية لمراقبة حركة الدخول والخروج، بجانب توفير كاميرات المراقبة التي تعمل على مدار الـ 24 ساعة.</w:t>
      </w:r>
    </w:p>
    <w:p w:rsidR="007F629F" w:rsidRDefault="007F629F" w:rsidP="007F629F">
      <w:pPr>
        <w:spacing w:after="240"/>
        <w:rPr>
          <w:rFonts w:ascii="Simplified Arabic" w:hAnsi="Simplified Arabic" w:cs="Simplified Arabic"/>
          <w:sz w:val="28"/>
          <w:szCs w:val="28"/>
          <w:rtl/>
          <w:lang w:bidi="ar-EG"/>
        </w:rPr>
      </w:pPr>
      <w:r>
        <w:rPr>
          <w:rFonts w:ascii="Simplified Arabic" w:hAnsi="Simplified Arabic" w:cs="Simplified Arabic"/>
          <w:sz w:val="28"/>
          <w:szCs w:val="28"/>
          <w:rtl/>
          <w:lang w:bidi="ar"/>
        </w:rPr>
        <w:t xml:space="preserve"> كما تحرص إدارة الميناء على تقديم أفضل خدمة للعملاء عن طريق توفير عدد من الخدمات المتميزة ذات القيمة المضافة مثل؛ مكتب الإستقبال الذي يمكن من خلاله إنهاء جميع إجراءات التخليص الجمركي، ودفع الفواتير، ومختلف الإجراءات المتعلقة بالميناء بسرعة عالية وكفاءة شديدة. كما يوفر الميناء خدمة الإجتماع المرئي لعملائه </w:t>
      </w:r>
      <w:r>
        <w:rPr>
          <w:rFonts w:ascii="Simplified Arabic" w:hAnsi="Simplified Arabic" w:cs="Simplified Arabic"/>
          <w:sz w:val="28"/>
          <w:szCs w:val="28"/>
          <w:lang w:bidi="ar"/>
        </w:rPr>
        <w:t>Video Conferenceing</w:t>
      </w:r>
      <w:r>
        <w:rPr>
          <w:rFonts w:ascii="Simplified Arabic" w:hAnsi="Simplified Arabic" w:cs="Simplified Arabic"/>
          <w:sz w:val="28"/>
          <w:szCs w:val="28"/>
          <w:rtl/>
          <w:lang w:bidi="ar-EG"/>
        </w:rPr>
        <w:t>. كما يتوفر بالميناء فرع لأحد أهم البنوك العاملة في مصر، الى جانب ماكينات الصرف الآلي.</w:t>
      </w:r>
    </w:p>
    <w:p w:rsidR="007F629F" w:rsidRDefault="007F629F" w:rsidP="007F629F">
      <w:pPr>
        <w:spacing w:after="240"/>
        <w:rPr>
          <w:rFonts w:ascii="Simplified Arabic" w:hAnsi="Simplified Arabic" w:cs="Simplified Arabic"/>
          <w:sz w:val="28"/>
          <w:szCs w:val="28"/>
          <w:rtl/>
          <w:lang w:bidi="ar-EG"/>
        </w:rPr>
      </w:pPr>
      <w:r>
        <w:rPr>
          <w:rFonts w:ascii="Simplified Arabic" w:hAnsi="Simplified Arabic" w:cs="Simplified Arabic"/>
          <w:sz w:val="28"/>
          <w:szCs w:val="28"/>
          <w:rtl/>
          <w:lang w:bidi="ar-EG"/>
        </w:rPr>
        <w:t>ويمكن لعملاء ميناء السخنة الدخول على الموقع الإليكتروني للميناء والحصول على التقارير المفصلة التي يطلبونها، أو الوصول الى خدمة الإعلام بوصول البضائع، ومختلف خدمات الحجز، وخدمات معرفة غرامات التأخير والتعرف على المهلات المتاحة. كما يمكن للعميل إستخدام خدمة الإخطار الأوتوماتيكية التي تتم عبر رسائل الهاتف المحمول، أو إستخدام خدمات التسديد النقدي الإلكتروني، وإصدار مختلف الفواتير، وإظهار الحسابات المستحقة ونقلها وحفظها أوتوماتيكياً على نظام أوراكل المالي للميناء.</w:t>
      </w:r>
    </w:p>
    <w:p w:rsidR="007F629F" w:rsidRDefault="007F629F" w:rsidP="007F629F">
      <w:pPr>
        <w:spacing w:after="240"/>
        <w:rPr>
          <w:rFonts w:ascii="Simplified Arabic" w:hAnsi="Simplified Arabic" w:cs="Simplified Arabic"/>
          <w:sz w:val="28"/>
          <w:szCs w:val="28"/>
          <w:rtl/>
          <w:lang w:bidi="ar-EG"/>
        </w:rPr>
      </w:pPr>
      <w:r>
        <w:rPr>
          <w:rFonts w:ascii="Simplified Arabic" w:hAnsi="Simplified Arabic" w:cs="Simplified Arabic"/>
          <w:sz w:val="28"/>
          <w:szCs w:val="28"/>
          <w:rtl/>
          <w:lang w:bidi="ar-EG"/>
        </w:rPr>
        <w:t>كذلك يوفر الميناء خدمات الشحن المتكاملة ومختلف الخدمات اللوجستية بما فيها التخزين والتوزيع. كما ينفرد الميناء بتوفير معامل معتمدة دولياً مسئولة عن إختبارات الجودة والسلامة لجميع البضائع بالميناء وفقاً لأعلى المعايير الفنية العالمية، وضمان صحة وسلامة جميع الأغذية والبضائع الأولية بالميناء.</w:t>
      </w:r>
    </w:p>
    <w:p w:rsidR="007F629F" w:rsidRDefault="007F629F" w:rsidP="007F629F">
      <w:pPr>
        <w:spacing w:after="240"/>
        <w:rPr>
          <w:rFonts w:ascii="Simplified Arabic" w:hAnsi="Simplified Arabic" w:cs="Simplified Arabic"/>
          <w:sz w:val="32"/>
          <w:szCs w:val="32"/>
          <w:rtl/>
          <w:lang w:bidi="ar-EG"/>
        </w:rPr>
      </w:pPr>
      <w:r>
        <w:rPr>
          <w:rFonts w:ascii="Simplified Arabic" w:hAnsi="Simplified Arabic" w:cs="Simplified Arabic"/>
          <w:sz w:val="28"/>
          <w:szCs w:val="28"/>
          <w:rtl/>
          <w:lang w:bidi="ar"/>
        </w:rPr>
        <w:t xml:space="preserve">الخلاصة أن ميناء السخنة من المشاريع القومية العملاقة وهو يعد أحد الموانئ العالمية، وهو يندرج دولياً تحت مسمى "الجيل الثالث للموانئ" لخدمة عمليات الاستيراد والتصدير للبضائع العامة والصب الجاف وتداول الحاويات. ويعتبر من أحدث الموانئ التى تم إنشاؤها بنظام الـ </w:t>
      </w:r>
      <w:r>
        <w:rPr>
          <w:rFonts w:ascii="Simplified Arabic" w:hAnsi="Simplified Arabic" w:cs="Simplified Arabic"/>
          <w:sz w:val="28"/>
          <w:szCs w:val="28"/>
          <w:lang w:bidi="ar"/>
        </w:rPr>
        <w:t>B.O.T</w:t>
      </w:r>
      <w:r>
        <w:rPr>
          <w:rFonts w:ascii="Simplified Arabic" w:hAnsi="Simplified Arabic" w:cs="Simplified Arabic"/>
          <w:sz w:val="28"/>
          <w:szCs w:val="28"/>
          <w:rtl/>
          <w:lang w:bidi="ar"/>
        </w:rPr>
        <w:t xml:space="preserve">، حيث تتم إدارته بنظام المراكز اللوجستية المزودة بأحدث تكنولوجيا الموفرة وفق المعايير العالمية، فالميناء يعتبر أول ميناء محورى شامل ومتكامل ومتعدد الأغراض. </w:t>
      </w:r>
    </w:p>
    <w:p w:rsidR="007F629F" w:rsidRDefault="007F629F" w:rsidP="007F629F">
      <w:pPr>
        <w:spacing w:after="240"/>
        <w:rPr>
          <w:rFonts w:cs="Simplified Arabic"/>
          <w:sz w:val="28"/>
          <w:szCs w:val="28"/>
          <w:rtl/>
        </w:rPr>
      </w:pPr>
      <w:r>
        <w:rPr>
          <w:rFonts w:ascii="Simplified Arabic" w:hAnsi="Simplified Arabic" w:cs="Simplified Arabic"/>
          <w:b/>
          <w:bCs/>
          <w:sz w:val="28"/>
          <w:szCs w:val="28"/>
          <w:rtl/>
          <w:lang w:bidi="ar-EG"/>
        </w:rPr>
        <w:t xml:space="preserve">لكل ما سبق يمكن القول إن الموانئ المطورة المتكاملة الشاملة للمراكز اللوجستية الحديثة المماثلة </w:t>
      </w:r>
      <w:r>
        <w:rPr>
          <w:rFonts w:ascii="Simplified Arabic" w:hAnsi="Simplified Arabic" w:cs="Simplified Arabic"/>
          <w:sz w:val="28"/>
          <w:szCs w:val="28"/>
          <w:rtl/>
          <w:lang w:bidi="ar-EG"/>
        </w:rPr>
        <w:t xml:space="preserve">لميناء السخنة يمكنها تحقيق إيرادات مرتفعة من جميع الخدمات والتسهيلات المتاحة ذات القيمة المضافة وبالتالي تساعد على زيادة الناتج المحلي الإجمالي، وعلى رفع معدلات النمو الاقتصادي. كما يمكننا أن نستخلص أنه بالرغم من الاهتمام بميناء دمياط وتطويره وإدارته اليكترونياً؛ فما زال هناك حاجة للمزيد من التطوير والتحديث وإدخال النظم الإلكترونية العاملة بمراكز لوجستية متكاملة متطورة مستجيبة لإحتياجات المستثمرين وموفرة للوقت وليس مجرد توفير بعض الخدمات اللوجستية المنفصلة.حتى يصل الميناء في مصاف الموانئ العالمية. </w:t>
      </w:r>
      <w:r>
        <w:rPr>
          <w:rFonts w:cs="Simplified Arabic"/>
          <w:sz w:val="28"/>
          <w:szCs w:val="28"/>
          <w:rtl/>
          <w:lang w:bidi="ar-EG"/>
        </w:rPr>
        <w:t xml:space="preserve">فالمراكز اللوجستية المعتمدة على الإدارة الالكترونية تعد وسيلة لتحسين الأداء بالميناء كي يصبح فعالاً، كما أنها تيسر الحصول على الخدمات وتتيح لأعداد كبيرة من العملاء الحصول على المعلومات بسهولة، وذلك يجعل الميناء أكثر فعالية </w:t>
      </w:r>
      <w:r>
        <w:rPr>
          <w:rFonts w:cs="Simplified Arabic"/>
          <w:sz w:val="28"/>
          <w:szCs w:val="28"/>
          <w:rtl/>
        </w:rPr>
        <w:t>نتيجة تقليل التكلفة الناتج عن تبسيط الإجراءات وتقليل المعاملات الورقية وتخفيض وقت الأداء، و</w:t>
      </w:r>
      <w:r>
        <w:rPr>
          <w:rFonts w:cs="Simplified Arabic"/>
          <w:spacing w:val="-6"/>
          <w:sz w:val="28"/>
          <w:szCs w:val="28"/>
          <w:rtl/>
        </w:rPr>
        <w:t xml:space="preserve">تخفيض الأخطاء إلى أقل ما يمكن لأن النظام الإليكتروني الموظف جيداً لأداء الأنشطة اللوجستية أقل عرضة للأخطاء عن النظام اليدوي، كما يساعد على </w:t>
      </w:r>
      <w:r>
        <w:rPr>
          <w:rFonts w:cs="Simplified Arabic"/>
          <w:sz w:val="28"/>
          <w:szCs w:val="28"/>
          <w:rtl/>
        </w:rPr>
        <w:t xml:space="preserve">تقليص المخالفات نظراً لسهولة ويسر النظام الكفء ودقته. كما يؤدي توفر مركز لوجستي قائم على نظام إليكتروني دقيق الى </w:t>
      </w:r>
      <w:r>
        <w:rPr>
          <w:rFonts w:cs="Simplified Arabic"/>
          <w:spacing w:val="-4"/>
          <w:sz w:val="28"/>
          <w:szCs w:val="28"/>
          <w:rtl/>
        </w:rPr>
        <w:t xml:space="preserve">وضوح وسهولة فهم العملاء للمطلوب منهم من وثائق وإجراءات. ويؤدي الى </w:t>
      </w:r>
      <w:r>
        <w:rPr>
          <w:rFonts w:cs="Simplified Arabic"/>
          <w:sz w:val="28"/>
          <w:szCs w:val="28"/>
          <w:rtl/>
        </w:rPr>
        <w:t>تقليل إعتماد إنجاز الأعمال على العلاقات الشخصية.</w:t>
      </w:r>
    </w:p>
    <w:p w:rsidR="007F629F" w:rsidRDefault="007F629F" w:rsidP="007F629F">
      <w:pPr>
        <w:shd w:val="clear" w:color="auto" w:fill="FFFFFF"/>
        <w:spacing w:after="240" w:line="360" w:lineRule="atLeast"/>
        <w:rPr>
          <w:rFonts w:ascii="Simplified Arabic" w:hAnsi="Simplified Arabic" w:cs="Simplified Arabic"/>
          <w:color w:val="000000"/>
          <w:sz w:val="28"/>
          <w:szCs w:val="28"/>
          <w:rtl/>
        </w:rPr>
      </w:pPr>
      <w:r>
        <w:rPr>
          <w:rFonts w:ascii="Simplified Arabic" w:hAnsi="Simplified Arabic" w:cs="Simplified Arabic"/>
          <w:sz w:val="28"/>
          <w:szCs w:val="28"/>
          <w:rtl/>
        </w:rPr>
        <w:t xml:space="preserve">يتضح من جدول 4-1-1-2، أن مينائي السويس وسفاجا يتميزان بإرتفاع الإيرادات التي يحققانها سنوياً؛ لكن مع مراعاة أن غالبية تلك الإيرادات تأتي من سفن الركاب الذين يذهبون الى أو يعودون من الحج والعمرة ودول الخليج. ومع مراعاة إمكانية تضاعف هذه الإيرادات مرات إذا تم التطوير والتحديث والإعتماد على الإدارة اللوجستية بالمعايير الدولية وإدخال النظم الإليكترونية الحديثة بهما في جميع الأنشطة.  </w:t>
      </w:r>
      <w:r>
        <w:rPr>
          <w:rFonts w:ascii="Simplified Arabic" w:hAnsi="Simplified Arabic" w:cs="Simplified Arabic"/>
          <w:b/>
          <w:bCs/>
          <w:sz w:val="28"/>
          <w:szCs w:val="28"/>
          <w:rtl/>
        </w:rPr>
        <w:t>فبالنسبة لميناء السويس</w:t>
      </w:r>
      <w:r>
        <w:rPr>
          <w:rFonts w:ascii="Simplified Arabic" w:hAnsi="Simplified Arabic" w:cs="Simplified Arabic"/>
          <w:sz w:val="28"/>
          <w:szCs w:val="28"/>
          <w:rtl/>
        </w:rPr>
        <w:t>؛ إتضح أنه يضم ثلاث صالات سفر و</w:t>
      </w:r>
      <w:r>
        <w:rPr>
          <w:rFonts w:ascii="Simplified Arabic" w:hAnsi="Simplified Arabic" w:cs="Simplified Arabic"/>
          <w:b/>
          <w:bCs/>
          <w:sz w:val="28"/>
          <w:szCs w:val="28"/>
          <w:rtl/>
        </w:rPr>
        <w:t>و</w:t>
      </w:r>
      <w:r>
        <w:rPr>
          <w:rFonts w:ascii="Simplified Arabic" w:hAnsi="Simplified Arabic" w:cs="Simplified Arabic"/>
          <w:sz w:val="28"/>
          <w:szCs w:val="28"/>
          <w:rtl/>
        </w:rPr>
        <w:t>صول</w:t>
      </w:r>
      <w:r>
        <w:rPr>
          <w:rFonts w:ascii="Simplified Arabic" w:hAnsi="Simplified Arabic" w:cs="Simplified Arabic"/>
          <w:b/>
          <w:bCs/>
          <w:sz w:val="28"/>
          <w:szCs w:val="28"/>
          <w:rtl/>
        </w:rPr>
        <w:t>،</w:t>
      </w:r>
      <w:r>
        <w:rPr>
          <w:rFonts w:ascii="Simplified Arabic" w:hAnsi="Simplified Arabic" w:cs="Simplified Arabic"/>
          <w:sz w:val="28"/>
          <w:szCs w:val="28"/>
          <w:rtl/>
        </w:rPr>
        <w:t xml:space="preserve"> وكذلك صالة انتظار</w:t>
      </w:r>
      <w:r>
        <w:rPr>
          <w:rFonts w:ascii="Simplified Arabic" w:hAnsi="Simplified Arabic" w:cs="Simplified Arabic"/>
          <w:b/>
          <w:bCs/>
          <w:sz w:val="28"/>
          <w:szCs w:val="28"/>
          <w:rtl/>
        </w:rPr>
        <w:t>.</w:t>
      </w:r>
      <w:r>
        <w:rPr>
          <w:rFonts w:ascii="Simplified Arabic" w:hAnsi="Simplified Arabic" w:cs="Simplified Arabic"/>
          <w:sz w:val="28"/>
          <w:szCs w:val="28"/>
          <w:rtl/>
        </w:rPr>
        <w:t xml:space="preserve"> كما تتوفر به</w:t>
      </w:r>
      <w:r>
        <w:rPr>
          <w:rFonts w:ascii="Simplified Arabic" w:hAnsi="Simplified Arabic" w:cs="Simplified Arabic"/>
          <w:b/>
          <w:bCs/>
          <w:sz w:val="28"/>
          <w:szCs w:val="28"/>
          <w:rtl/>
        </w:rPr>
        <w:t xml:space="preserve"> </w:t>
      </w:r>
      <w:r>
        <w:rPr>
          <w:rFonts w:ascii="Simplified Arabic" w:hAnsi="Simplified Arabic" w:cs="Simplified Arabic"/>
          <w:sz w:val="28"/>
          <w:szCs w:val="28"/>
          <w:rtl/>
        </w:rPr>
        <w:t xml:space="preserve">مظلات لخدمة الركاب وأمتعتهم تسع كل مظلة نحو 1000 راكب. </w:t>
      </w:r>
      <w:r>
        <w:rPr>
          <w:rFonts w:ascii="Simplified Arabic" w:hAnsi="Simplified Arabic" w:cs="Simplified Arabic"/>
          <w:b/>
          <w:bCs/>
          <w:sz w:val="28"/>
          <w:szCs w:val="28"/>
          <w:rtl/>
        </w:rPr>
        <w:t xml:space="preserve"> </w:t>
      </w:r>
      <w:r>
        <w:rPr>
          <w:rFonts w:ascii="Simplified Arabic" w:hAnsi="Simplified Arabic" w:cs="Simplified Arabic"/>
          <w:sz w:val="28"/>
          <w:szCs w:val="28"/>
          <w:rtl/>
        </w:rPr>
        <w:t xml:space="preserve">يتم نقل البضائع القادمة من الخارج بيسر عن طريق </w:t>
      </w:r>
      <w:r>
        <w:rPr>
          <w:rFonts w:ascii="Simplified Arabic" w:hAnsi="Simplified Arabic" w:cs="Simplified Arabic"/>
          <w:color w:val="000000"/>
          <w:sz w:val="28"/>
          <w:szCs w:val="28"/>
          <w:rtl/>
        </w:rPr>
        <w:t xml:space="preserve">المنافذ البرية والسكك الحديدية، حيث </w:t>
      </w:r>
      <w:r>
        <w:rPr>
          <w:rFonts w:ascii="Simplified Arabic" w:hAnsi="Simplified Arabic" w:cs="Simplified Arabic"/>
          <w:sz w:val="28"/>
          <w:szCs w:val="28"/>
          <w:rtl/>
        </w:rPr>
        <w:t xml:space="preserve">ترتبط محافظة السويس بأنحاء الجمهورية بطرق رئيسية، منها الطريق الدائري الذي يربط منطقة الادبية بطريق القاهرة السويس، </w:t>
      </w:r>
      <w:r>
        <w:rPr>
          <w:rFonts w:ascii="Simplified Arabic" w:hAnsi="Simplified Arabic" w:cs="Simplified Arabic"/>
          <w:color w:val="000000"/>
          <w:sz w:val="28"/>
          <w:szCs w:val="28"/>
          <w:rtl/>
        </w:rPr>
        <w:t>كما يتوفر طريق بري يصل من السويس الى القاهرة ومنها إلى جميع محافظات الجمهورية.</w:t>
      </w:r>
    </w:p>
    <w:p w:rsidR="007F629F" w:rsidRDefault="007F629F" w:rsidP="007F629F">
      <w:pPr>
        <w:shd w:val="clear" w:color="auto" w:fill="FFFFFF"/>
        <w:spacing w:after="240" w:line="360" w:lineRule="atLeast"/>
        <w:rPr>
          <w:rFonts w:ascii="Simplified Arabic" w:hAnsi="Simplified Arabic" w:cs="Simplified Arabic"/>
          <w:color w:val="000000"/>
          <w:sz w:val="28"/>
          <w:szCs w:val="28"/>
          <w:rtl/>
        </w:rPr>
      </w:pPr>
      <w:r>
        <w:rPr>
          <w:rFonts w:ascii="Simplified Arabic" w:hAnsi="Simplified Arabic" w:cs="Simplified Arabic"/>
          <w:sz w:val="28"/>
          <w:szCs w:val="28"/>
          <w:rtl/>
        </w:rPr>
        <w:t>ويتوفر خطي سكة حديد يربطان السويس بالقاهرة والاسماعيلية، كما توجد تفريعات سكك حديدية تصل إلى موانئ الأدبية، العين السخنة، وميناء حوض البترول. كما توجد تفريعات أخرى إلى معامل تكرير البترول وشركة الأسمدة.</w:t>
      </w:r>
      <w:r>
        <w:rPr>
          <w:rFonts w:ascii="Simplified Arabic" w:hAnsi="Simplified Arabic" w:cs="Simplified Arabic"/>
          <w:color w:val="000000"/>
          <w:sz w:val="28"/>
          <w:szCs w:val="28"/>
          <w:rtl/>
        </w:rPr>
        <w:t xml:space="preserve"> </w:t>
      </w:r>
    </w:p>
    <w:p w:rsidR="007F629F" w:rsidRDefault="007F629F" w:rsidP="007F629F">
      <w:pPr>
        <w:shd w:val="clear" w:color="auto" w:fill="FFFFFF"/>
        <w:spacing w:after="240" w:line="360" w:lineRule="atLeast"/>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xml:space="preserve">أما بالنسبة للخدمات والتسهيلات المتوفرة ويقدمها الميناء للسفن فتشمل؛ القيام بأعمال الإصلاحات المختلفة لجميع أنواع السفن عن طريق شركة شركة ترسانة السويس البحرية بالحمولات المختلفة. حيث تمتلك الشركة حوض جاف يمكنه إستقبال سفن حتى حمولة 50000 طن لقيام بأعمال الإصلاحات اللازمة. كما تمتلك الشركة حوض عائم يمكنه رفع السفن حتى حمولة 300 ألف طن والرفع الجزئى للسفن حتى حمولة 30 ألف طن هذا بالإضافة الى توفير عدد من الورش المجهزة لتنفيذ أي إصلاحات مطلوبة. </w:t>
      </w:r>
    </w:p>
    <w:p w:rsidR="007F629F" w:rsidRDefault="007F629F" w:rsidP="007F629F">
      <w:pPr>
        <w:pStyle w:val="Title"/>
        <w:shd w:val="clear" w:color="auto" w:fill="FFFFFF"/>
        <w:spacing w:after="240" w:line="360" w:lineRule="atLeast"/>
        <w:jc w:val="lowKashida"/>
        <w:rPr>
          <w:rFonts w:ascii="Simplified Arabic" w:hAnsi="Simplified Arabic" w:cs="Simplified Arabic"/>
          <w:b w:val="0"/>
          <w:bCs w:val="0"/>
          <w:color w:val="000000"/>
          <w:sz w:val="28"/>
          <w:szCs w:val="28"/>
          <w:rtl/>
        </w:rPr>
      </w:pPr>
      <w:r>
        <w:rPr>
          <w:rFonts w:ascii="Simplified Arabic" w:hAnsi="Simplified Arabic" w:cs="Simplified Arabic"/>
          <w:b w:val="0"/>
          <w:bCs w:val="0"/>
          <w:color w:val="000000"/>
          <w:sz w:val="28"/>
          <w:szCs w:val="28"/>
          <w:rtl/>
        </w:rPr>
        <w:t>كذلك يوفر الميناء خدمات الإمداد والتموين من مياه عذبة، ومواد غذائية، وديزل وسولار، وقطع غيار. كما يستقبل مياة الصافورات للتخلص من المياه المتسخة، كما يوفر للسفن خدمات القطر والإرشاد والتبخير. ويوفر بعض الخدمات الطبية والحجر الصحي، وتتوفر بالميناء أنظمة لمكافحة الحريق.</w:t>
      </w:r>
    </w:p>
    <w:p w:rsidR="007F629F" w:rsidRDefault="007F629F" w:rsidP="007F629F">
      <w:pPr>
        <w:pStyle w:val="Title"/>
        <w:shd w:val="clear" w:color="auto" w:fill="FFFFFF"/>
        <w:spacing w:after="240" w:line="360" w:lineRule="atLeast"/>
        <w:jc w:val="lowKashida"/>
        <w:rPr>
          <w:rFonts w:ascii="Simplified Arabic" w:hAnsi="Simplified Arabic" w:cs="Simplified Arabic"/>
          <w:b w:val="0"/>
          <w:bCs w:val="0"/>
          <w:sz w:val="28"/>
          <w:szCs w:val="28"/>
          <w:rtl/>
        </w:rPr>
      </w:pPr>
      <w:r>
        <w:rPr>
          <w:rFonts w:ascii="Simplified Arabic" w:hAnsi="Simplified Arabic" w:cs="Simplified Arabic"/>
          <w:b w:val="0"/>
          <w:bCs w:val="0"/>
          <w:color w:val="000000"/>
          <w:sz w:val="28"/>
          <w:szCs w:val="28"/>
          <w:rtl/>
        </w:rPr>
        <w:t>يخدم الميناء وجود أحد موقعي المنطقة الحرة في السويس ب</w:t>
      </w:r>
      <w:r>
        <w:rPr>
          <w:rFonts w:ascii="Simplified Arabic" w:hAnsi="Simplified Arabic" w:cs="Simplified Arabic"/>
          <w:b w:val="0"/>
          <w:bCs w:val="0"/>
          <w:sz w:val="28"/>
          <w:szCs w:val="28"/>
          <w:rtl/>
        </w:rPr>
        <w:t>بورتوفيق ملاصقة لسور ميناء السويس على مساحة 75660 م</w:t>
      </w:r>
      <w:r>
        <w:rPr>
          <w:rFonts w:ascii="Simplified Arabic" w:hAnsi="Simplified Arabic" w:cs="Simplified Arabic"/>
          <w:color w:val="000000"/>
          <w:sz w:val="28"/>
          <w:szCs w:val="28"/>
          <w:vertAlign w:val="superscript"/>
          <w:rtl/>
        </w:rPr>
        <w:t>2</w:t>
      </w:r>
      <w:r>
        <w:rPr>
          <w:rFonts w:ascii="Simplified Arabic" w:hAnsi="Simplified Arabic" w:cs="Simplified Arabic"/>
          <w:b w:val="0"/>
          <w:bCs w:val="0"/>
          <w:sz w:val="28"/>
          <w:szCs w:val="28"/>
          <w:rtl/>
        </w:rPr>
        <w:t>. يتوفر بهذا الموقع عديد من الأنشطة والأعمال اللوجستية الهامة؛ حيث يتم في المنطقة الحرة بناء وتصنيع السفن والوحدات العائمة، كما يتم فيها تصنيع الأسمدة والبتروكيماويات والأصباغ والمنظفات، وتصنيع المعادن والمنتجات المعدنية، بالإضافة الى تكسير وتشكيل الأحجار او الرخام، إمداد وتموين السفن، خدمات ادارة وتشغيل الموانئ، خدمات تأجير معدات وآلات بترولية، وتخزين البضائع وإعادة تصديرها.</w:t>
      </w:r>
    </w:p>
    <w:p w:rsidR="007F629F" w:rsidRDefault="007F629F" w:rsidP="007F629F">
      <w:pPr>
        <w:pStyle w:val="Title"/>
        <w:shd w:val="clear" w:color="auto" w:fill="FFFFFF"/>
        <w:spacing w:after="240" w:line="360" w:lineRule="atLeast"/>
        <w:jc w:val="lowKashida"/>
        <w:rPr>
          <w:rFonts w:ascii="Simplified Arabic" w:hAnsi="Simplified Arabic" w:cs="Simplified Arabic"/>
          <w:b w:val="0"/>
          <w:bCs w:val="0"/>
          <w:color w:val="666666"/>
          <w:sz w:val="28"/>
          <w:szCs w:val="28"/>
          <w:rtl/>
          <w:lang w:bidi="ar-EG"/>
        </w:rPr>
      </w:pPr>
      <w:r>
        <w:rPr>
          <w:rFonts w:ascii="Simplified Arabic" w:hAnsi="Simplified Arabic" w:cs="Simplified Arabic"/>
          <w:sz w:val="28"/>
          <w:szCs w:val="28"/>
          <w:rtl/>
        </w:rPr>
        <w:t>وقد قامت الهيئة العامة لموانئ البحر الأحمر</w:t>
      </w:r>
      <w:r>
        <w:rPr>
          <w:rFonts w:ascii="Simplified Arabic" w:hAnsi="Simplified Arabic" w:cs="Simplified Arabic"/>
          <w:b w:val="0"/>
          <w:bCs w:val="0"/>
          <w:sz w:val="28"/>
          <w:szCs w:val="28"/>
          <w:rtl/>
        </w:rPr>
        <w:t xml:space="preserve"> ب</w:t>
      </w:r>
      <w:r>
        <w:rPr>
          <w:rFonts w:ascii="Simplified Arabic" w:hAnsi="Simplified Arabic" w:cs="Simplified Arabic"/>
          <w:b w:val="0"/>
          <w:bCs w:val="0"/>
          <w:color w:val="000000"/>
          <w:sz w:val="28"/>
          <w:szCs w:val="28"/>
          <w:rtl/>
        </w:rPr>
        <w:t>إنشاء صالة وصول سياحية جديدة في ميناء السويس تكلفت نحو 10 مليون جنيه، كما قامت بإعادة تخطيط الحركة داخل الميناء، وتطوير وتحديث صالة الركاب بميناء بورتوفيق. كما أجرت تطوير شامل لمحطة الركاب البحرية بالرصيف الشمالى</w:t>
      </w:r>
      <w:r>
        <w:rPr>
          <w:rFonts w:ascii="Simplified Arabic" w:hAnsi="Simplified Arabic" w:cs="Simplified Arabic"/>
          <w:color w:val="000000"/>
          <w:sz w:val="28"/>
          <w:szCs w:val="28"/>
          <w:rtl/>
        </w:rPr>
        <w:t xml:space="preserve">، </w:t>
      </w:r>
      <w:r>
        <w:rPr>
          <w:rFonts w:ascii="Simplified Arabic" w:hAnsi="Simplified Arabic" w:cs="Simplified Arabic"/>
          <w:b w:val="0"/>
          <w:bCs w:val="0"/>
          <w:color w:val="000000"/>
          <w:sz w:val="28"/>
          <w:szCs w:val="28"/>
          <w:rtl/>
        </w:rPr>
        <w:t>وإنتهت من</w:t>
      </w:r>
      <w:r>
        <w:rPr>
          <w:rFonts w:ascii="Simplified Arabic" w:hAnsi="Simplified Arabic" w:cs="Simplified Arabic"/>
          <w:color w:val="000000"/>
          <w:sz w:val="28"/>
          <w:szCs w:val="28"/>
          <w:rtl/>
        </w:rPr>
        <w:t xml:space="preserve"> </w:t>
      </w:r>
      <w:r>
        <w:rPr>
          <w:rFonts w:ascii="Simplified Arabic" w:hAnsi="Simplified Arabic" w:cs="Simplified Arabic"/>
          <w:b w:val="0"/>
          <w:bCs w:val="0"/>
          <w:color w:val="000000"/>
          <w:sz w:val="28"/>
          <w:szCs w:val="28"/>
          <w:rtl/>
        </w:rPr>
        <w:t xml:space="preserve">تركيب اجهزة الكشف الاشعاعي والكشف الحراري للكشف عن أي مفرقعات أو أشياء خطرة لدى الأشخاص أو بداخل الأمتعة والبضائع. </w:t>
      </w:r>
      <w:r>
        <w:rPr>
          <w:rFonts w:ascii="Simplified Arabic" w:hAnsi="Simplified Arabic" w:cs="Simplified Arabic"/>
          <w:color w:val="000000"/>
          <w:sz w:val="28"/>
          <w:szCs w:val="28"/>
          <w:rtl/>
        </w:rPr>
        <w:t xml:space="preserve">وتعمل الهيئة حالياً على </w:t>
      </w:r>
      <w:r>
        <w:rPr>
          <w:rFonts w:ascii="Simplified Arabic" w:hAnsi="Simplified Arabic" w:cs="Simplified Arabic"/>
          <w:b w:val="0"/>
          <w:bCs w:val="0"/>
          <w:color w:val="000000"/>
          <w:sz w:val="28"/>
          <w:szCs w:val="28"/>
          <w:rtl/>
        </w:rPr>
        <w:t>احلال شبكات المرافق بالميناء بتكلفة نحو 4 مليون جنيه، كما تعتزم إنشاء رصيف لليخوت بالميناء.</w:t>
      </w:r>
    </w:p>
    <w:p w:rsidR="007F629F" w:rsidRDefault="007F629F" w:rsidP="007F629F">
      <w:pPr>
        <w:pStyle w:val="Title"/>
        <w:shd w:val="clear" w:color="auto" w:fill="FFFFFF"/>
        <w:spacing w:after="240" w:line="360" w:lineRule="atLeast"/>
        <w:jc w:val="lowKashida"/>
        <w:rPr>
          <w:rFonts w:ascii="Simplified Arabic" w:hAnsi="Simplified Arabic" w:cs="Simplified Arabic"/>
          <w:b w:val="0"/>
          <w:bCs w:val="0"/>
          <w:sz w:val="28"/>
          <w:szCs w:val="28"/>
          <w:rtl/>
        </w:rPr>
      </w:pPr>
      <w:r>
        <w:rPr>
          <w:rFonts w:ascii="Simplified Arabic" w:hAnsi="Simplified Arabic" w:cs="Simplified Arabic"/>
          <w:b w:val="0"/>
          <w:bCs w:val="0"/>
          <w:sz w:val="28"/>
          <w:szCs w:val="28"/>
          <w:rtl/>
        </w:rPr>
        <w:t>بالرغم مما سبق فما زال ميناء السويس بحاجة للتطوير والتحديث بدرجة أكبر، والتزود بالمراكز اللوجستية المتكاملة التي تضم النظم الإلكترونية الحديثة لتسهيل العمل وتوفير الوقت وتقديم الخدمات وفقاً للمعايير الدولية سواء للركاب أو المستثمرين أو السفن المتعاملة مع الميناء حتى يرقى للمستويات العالمية للموانئ ويصبح أحد عناصر الإمداد بالقيمة المضافة على المستوى القومي.</w:t>
      </w:r>
    </w:p>
    <w:p w:rsidR="007F629F" w:rsidRDefault="007F629F" w:rsidP="007F629F">
      <w:pPr>
        <w:shd w:val="clear" w:color="auto" w:fill="FFFFFF"/>
        <w:spacing w:before="80" w:after="240" w:line="360" w:lineRule="atLeast"/>
        <w:rPr>
          <w:rFonts w:ascii="Simplified Arabic" w:hAnsi="Simplified Arabic" w:cs="Simplified Arabic"/>
          <w:color w:val="666666"/>
          <w:rtl/>
          <w:lang w:bidi="ar-EG"/>
        </w:rPr>
      </w:pPr>
      <w:r>
        <w:rPr>
          <w:rFonts w:ascii="Simplified Arabic" w:hAnsi="Simplified Arabic" w:cs="Simplified Arabic"/>
          <w:sz w:val="28"/>
          <w:szCs w:val="28"/>
          <w:rtl/>
        </w:rPr>
        <w:t>وبالنسبة لميناء سفاجا؛</w:t>
      </w:r>
      <w:r>
        <w:rPr>
          <w:rFonts w:ascii="Simplified Arabic" w:hAnsi="Simplified Arabic" w:cs="Simplified Arabic"/>
          <w:b/>
          <w:bCs/>
          <w:sz w:val="28"/>
          <w:szCs w:val="28"/>
          <w:rtl/>
        </w:rPr>
        <w:t xml:space="preserve"> فهو </w:t>
      </w:r>
      <w:r>
        <w:rPr>
          <w:rFonts w:ascii="Simplified Arabic" w:hAnsi="Simplified Arabic" w:cs="Simplified Arabic"/>
          <w:color w:val="000000"/>
          <w:sz w:val="28"/>
          <w:szCs w:val="28"/>
          <w:rtl/>
        </w:rPr>
        <w:t>يعتبر نقطة إرتكاز رئيسية لقواتنا البحرية لتنفيذ مهامها فى تأمين الجهة الشرقية لمصر، كما يقوم الميناء بخدمة الحجاج وكذا ييسر التجارة الدولية بين دول أفريقيا ودول جنوب شرق آسيا وأستراليا.</w:t>
      </w:r>
    </w:p>
    <w:p w:rsidR="007F629F" w:rsidRDefault="007F629F" w:rsidP="007F629F">
      <w:pPr>
        <w:shd w:val="clear" w:color="auto" w:fill="FFFFFF"/>
        <w:spacing w:after="240" w:line="360" w:lineRule="atLeast"/>
        <w:rPr>
          <w:rFonts w:ascii="Simplified Arabic" w:hAnsi="Simplified Arabic" w:cs="Simplified Arabic"/>
          <w:color w:val="666666"/>
          <w:lang w:bidi="ar-EG"/>
        </w:rPr>
      </w:pPr>
      <w:r>
        <w:rPr>
          <w:rFonts w:ascii="Simplified Arabic" w:hAnsi="Simplified Arabic" w:cs="Simplified Arabic"/>
          <w:color w:val="000000"/>
          <w:sz w:val="28"/>
          <w:szCs w:val="28"/>
          <w:rtl/>
        </w:rPr>
        <w:t>ويعتبر الميناء شديد الأهمية للوجه القبلى حيث يخدم احتياجات محافظاته من الواردات والصادرات وحركة ركاب سكان تلك المحافظات. ويتميز الميناء بقربه من المناطق الساحلية والآثار الإسلامية والمسيحية والفرعونية وتظهر فيه الحواجز المرجانية بوضوح للسفن التي تدخل الميناء بالنهار؛ مما يساهم فى تنشيط حركة السياحة العربية والعالمية</w:t>
      </w:r>
      <w:r>
        <w:rPr>
          <w:rFonts w:ascii="Simplified Arabic" w:hAnsi="Simplified Arabic" w:cs="Simplified Arabic"/>
          <w:b/>
          <w:bCs/>
          <w:color w:val="000000"/>
          <w:sz w:val="28"/>
          <w:szCs w:val="28"/>
          <w:rtl/>
        </w:rPr>
        <w:t>.</w:t>
      </w:r>
    </w:p>
    <w:p w:rsidR="007F629F" w:rsidRDefault="007F629F" w:rsidP="007F629F">
      <w:pPr>
        <w:shd w:val="clear" w:color="auto" w:fill="FFFFFF"/>
        <w:spacing w:after="240" w:line="360" w:lineRule="atLeast"/>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يؤدي الميناء دوراً حيوياً فى نقل تجارة جمهورية مصر العربية من الأتربة والخامات المعدنية للخارج، كما يستقبل كميات كبيرة من الغلال والبضائع العامة والمعدات الثقيلة. وكما سبق الذكر؛ يتحمل الميناء دوراً هاماً في سفر وعودة الركاب العاملين بالسعودية ودول الخليج من مواطني الوجه القبلى وكذلك السائحين المترددين على منطقة جنوب الوادي حيث تتوفر بالميناء صالة ركاب تسع 1200 راكب، ومظلات بمساحة 1160م</w:t>
      </w:r>
      <w:r>
        <w:rPr>
          <w:rFonts w:cs="Simplified Arabic"/>
          <w:sz w:val="28"/>
          <w:szCs w:val="28"/>
          <w:vertAlign w:val="superscript"/>
          <w:rtl/>
          <w:lang w:bidi="ar-EG"/>
        </w:rPr>
        <w:t>2</w:t>
      </w:r>
      <w:r>
        <w:rPr>
          <w:rFonts w:ascii="Simplified Arabic" w:hAnsi="Simplified Arabic" w:cs="Simplified Arabic"/>
          <w:color w:val="000000"/>
          <w:sz w:val="28"/>
          <w:szCs w:val="28"/>
          <w:rtl/>
        </w:rPr>
        <w:t xml:space="preserve">. ويضم الميناء أربعة أرصفة؛ إثنان للركاب، ورصيف لتجارة الألومنيوم، والرابع للغلال.  </w:t>
      </w:r>
    </w:p>
    <w:p w:rsidR="007F629F" w:rsidRDefault="007F629F" w:rsidP="007F629F">
      <w:pPr>
        <w:spacing w:after="100" w:afterAutospacing="1"/>
        <w:rPr>
          <w:rFonts w:ascii="Simplified Arabic" w:hAnsi="Simplified Arabic" w:cs="Simplified Arabic"/>
          <w:sz w:val="28"/>
          <w:szCs w:val="28"/>
          <w:rtl/>
          <w:lang w:bidi="ar"/>
        </w:rPr>
      </w:pPr>
      <w:r>
        <w:rPr>
          <w:rFonts w:ascii="Simplified Arabic" w:hAnsi="Simplified Arabic" w:cs="Simplified Arabic"/>
          <w:color w:val="000000"/>
          <w:sz w:val="28"/>
          <w:szCs w:val="28"/>
          <w:rtl/>
        </w:rPr>
        <w:t>ويوفر الميناء خدمات الإمداد والتموين</w:t>
      </w:r>
      <w:r>
        <w:rPr>
          <w:rFonts w:hint="cs"/>
          <w:sz w:val="23"/>
          <w:szCs w:val="23"/>
          <w:rtl/>
          <w:lang w:bidi="ar"/>
        </w:rPr>
        <w:t xml:space="preserve"> </w:t>
      </w:r>
      <w:r>
        <w:rPr>
          <w:rFonts w:ascii="Simplified Arabic" w:hAnsi="Simplified Arabic" w:cs="Simplified Arabic"/>
          <w:sz w:val="28"/>
          <w:szCs w:val="28"/>
          <w:rtl/>
          <w:lang w:bidi="ar"/>
        </w:rPr>
        <w:t>من</w:t>
      </w:r>
      <w:r>
        <w:rPr>
          <w:rFonts w:hint="cs"/>
          <w:sz w:val="23"/>
          <w:szCs w:val="23"/>
          <w:rtl/>
          <w:lang w:bidi="ar"/>
        </w:rPr>
        <w:t xml:space="preserve"> </w:t>
      </w:r>
      <w:hyperlink r:id="rId18" w:tooltip="المياه العذبة" w:history="1">
        <w:r>
          <w:rPr>
            <w:rStyle w:val="Hyperlink"/>
            <w:rFonts w:ascii="Simplified Arabic" w:hAnsi="Simplified Arabic" w:cs="Simplified Arabic"/>
            <w:sz w:val="28"/>
            <w:szCs w:val="28"/>
            <w:rtl/>
            <w:lang w:bidi="ar"/>
          </w:rPr>
          <w:t>المياه العذبة</w:t>
        </w:r>
      </w:hyperlink>
      <w:r>
        <w:rPr>
          <w:rFonts w:ascii="Simplified Arabic" w:hAnsi="Simplified Arabic" w:cs="Simplified Arabic"/>
          <w:sz w:val="28"/>
          <w:szCs w:val="28"/>
          <w:rtl/>
          <w:lang w:bidi="ar"/>
        </w:rPr>
        <w:t xml:space="preserve"> وال</w:t>
      </w:r>
      <w:hyperlink r:id="rId19" w:tooltip="سولار" w:history="1">
        <w:r>
          <w:rPr>
            <w:rStyle w:val="Hyperlink"/>
            <w:rFonts w:ascii="Simplified Arabic" w:hAnsi="Simplified Arabic" w:cs="Simplified Arabic"/>
            <w:sz w:val="28"/>
            <w:szCs w:val="28"/>
            <w:rtl/>
            <w:lang w:bidi="ar"/>
          </w:rPr>
          <w:t>سولار</w:t>
        </w:r>
      </w:hyperlink>
      <w:r>
        <w:rPr>
          <w:rFonts w:ascii="Simplified Arabic" w:hAnsi="Simplified Arabic" w:cs="Simplified Arabic"/>
          <w:sz w:val="28"/>
          <w:szCs w:val="28"/>
          <w:rtl/>
          <w:lang w:bidi="ar"/>
        </w:rPr>
        <w:t xml:space="preserve"> وال</w:t>
      </w:r>
      <w:hyperlink r:id="rId20" w:tooltip="ديزل" w:history="1">
        <w:r>
          <w:rPr>
            <w:rStyle w:val="Hyperlink"/>
            <w:rFonts w:ascii="Simplified Arabic" w:hAnsi="Simplified Arabic" w:cs="Simplified Arabic"/>
            <w:sz w:val="28"/>
            <w:szCs w:val="28"/>
            <w:rtl/>
            <w:lang w:bidi="ar"/>
          </w:rPr>
          <w:t>ديزل</w:t>
        </w:r>
      </w:hyperlink>
      <w:r>
        <w:rPr>
          <w:rFonts w:ascii="Simplified Arabic" w:hAnsi="Simplified Arabic" w:cs="Simplified Arabic"/>
          <w:sz w:val="28"/>
          <w:szCs w:val="28"/>
          <w:rtl/>
          <w:lang w:bidi="ar"/>
        </w:rPr>
        <w:t xml:space="preserve"> وقطع غيار وزيوت الماكينات والوقود الخفيف ووقود التشغيل وبعض الأدوات والمطبوعات ومستلزمات الماكينات ومستلزمات الإعاشة والمواد الغذائية. كما يوفر خدمات التبخير، والقطر والإرشاد، والنظافة، ومكافحة الحرائق وبعض الخدمات الطبية.</w:t>
      </w:r>
    </w:p>
    <w:p w:rsidR="007F629F" w:rsidRDefault="007F629F" w:rsidP="007F629F">
      <w:pPr>
        <w:shd w:val="clear" w:color="auto" w:fill="FFFFFF"/>
        <w:tabs>
          <w:tab w:val="num" w:pos="316"/>
        </w:tabs>
        <w:spacing w:after="240"/>
        <w:rPr>
          <w:rFonts w:ascii="Simplified Arabic" w:hAnsi="Simplified Arabic" w:cs="Simplified Arabic"/>
          <w:color w:val="666666"/>
          <w:sz w:val="28"/>
          <w:szCs w:val="28"/>
          <w:rtl/>
          <w:lang w:bidi="ar-EG"/>
        </w:rPr>
      </w:pPr>
      <w:r>
        <w:rPr>
          <w:rFonts w:ascii="Simplified Arabic" w:hAnsi="Simplified Arabic" w:cs="Simplified Arabic"/>
          <w:sz w:val="28"/>
          <w:szCs w:val="28"/>
          <w:rtl/>
          <w:lang w:bidi="ar"/>
        </w:rPr>
        <w:t>كما يتوفر بالميناء ساحات وصوامع ومخازن لتخزين الغلال والبضائع والأمتعة، وثلاث قاطرات وعدد إثنان لانش للإرشاد.</w:t>
      </w:r>
      <w:r>
        <w:rPr>
          <w:rFonts w:ascii="Arial" w:hAnsi="Arial" w:cs="Arial"/>
          <w:b/>
          <w:bCs/>
          <w:color w:val="000000"/>
          <w:rtl/>
          <w:lang w:bidi="ar"/>
        </w:rPr>
        <w:t xml:space="preserve"> </w:t>
      </w:r>
    </w:p>
    <w:p w:rsidR="007F629F" w:rsidRDefault="007F629F" w:rsidP="007F629F">
      <w:pPr>
        <w:shd w:val="clear" w:color="auto" w:fill="FFFFFF"/>
        <w:tabs>
          <w:tab w:val="num" w:pos="316"/>
        </w:tabs>
        <w:spacing w:after="240"/>
        <w:rPr>
          <w:rFonts w:ascii="Simplified Arabic" w:hAnsi="Simplified Arabic" w:cs="Simplified Arabic"/>
          <w:color w:val="666666"/>
          <w:sz w:val="28"/>
          <w:szCs w:val="28"/>
          <w:rtl/>
          <w:lang w:bidi="ar-EG"/>
        </w:rPr>
      </w:pPr>
      <w:r>
        <w:rPr>
          <w:rFonts w:ascii="Simplified Arabic" w:hAnsi="Simplified Arabic" w:cs="Simplified Arabic"/>
          <w:sz w:val="28"/>
          <w:szCs w:val="28"/>
          <w:rtl/>
          <w:lang w:bidi="ar"/>
        </w:rPr>
        <w:t xml:space="preserve">جاري تطوير الميناء على ثلاثة محاور هي: محور حركة الركاب بإنشاء محطة حديثة للركاب، ومحور حركة البضائع، حيث تم </w:t>
      </w:r>
      <w:r>
        <w:rPr>
          <w:rFonts w:ascii="Simplified Arabic" w:hAnsi="Simplified Arabic" w:cs="Simplified Arabic"/>
          <w:color w:val="000000"/>
          <w:sz w:val="28"/>
          <w:szCs w:val="28"/>
          <w:rtl/>
        </w:rPr>
        <w:t xml:space="preserve">إنشاء وتجهيز صالة الوصول رقم 2 بما تشمل من مرافق وخدمات، </w:t>
      </w:r>
      <w:r>
        <w:rPr>
          <w:rFonts w:ascii="Simplified Arabic" w:eastAsia="Symbol" w:hAnsi="Simplified Arabic" w:cs="Simplified Arabic"/>
          <w:color w:val="000000"/>
          <w:sz w:val="28"/>
          <w:szCs w:val="28"/>
          <w:rtl/>
          <w:lang w:bidi="ar-EG"/>
        </w:rPr>
        <w:t>وإنشاء</w:t>
      </w:r>
      <w:r>
        <w:rPr>
          <w:rFonts w:ascii="Simplified Arabic" w:hAnsi="Simplified Arabic" w:cs="Simplified Arabic"/>
          <w:color w:val="000000"/>
          <w:sz w:val="28"/>
          <w:szCs w:val="28"/>
          <w:rtl/>
          <w:lang w:bidi="ar-EG"/>
        </w:rPr>
        <w:t xml:space="preserve"> </w:t>
      </w:r>
      <w:r>
        <w:rPr>
          <w:rFonts w:ascii="Simplified Arabic" w:hAnsi="Simplified Arabic" w:cs="Simplified Arabic"/>
          <w:color w:val="000000"/>
          <w:sz w:val="28"/>
          <w:szCs w:val="28"/>
          <w:rtl/>
        </w:rPr>
        <w:t>بوابات للدخول والخروج، كذلك تم إنشاء محطة ركاب جديدة على أعلى مستوى بمساحة 5000 متر مسطح، وتركيب جهاز كشف حراري لمكافحة انفلونزا الخنازير من الركاب القادمين الى مصر.</w:t>
      </w:r>
    </w:p>
    <w:p w:rsidR="007F629F" w:rsidRDefault="007F629F" w:rsidP="007F629F">
      <w:pPr>
        <w:shd w:val="clear" w:color="auto" w:fill="FFFFFF"/>
        <w:spacing w:line="0" w:lineRule="atLeast"/>
        <w:rPr>
          <w:rFonts w:ascii="Simplified Arabic" w:hAnsi="Simplified Arabic" w:cs="Simplified Arabic"/>
          <w:color w:val="666666"/>
          <w:sz w:val="28"/>
          <w:szCs w:val="28"/>
          <w:rtl/>
          <w:lang w:bidi="ar-EG"/>
        </w:rPr>
      </w:pPr>
      <w:r>
        <w:rPr>
          <w:rFonts w:ascii="Simplified Arabic" w:hAnsi="Simplified Arabic" w:cs="Simplified Arabic"/>
          <w:sz w:val="28"/>
          <w:szCs w:val="28"/>
          <w:rtl/>
          <w:lang w:bidi="ar"/>
        </w:rPr>
        <w:t>بالإضافة لمحور الخدمات الخارجية الذي يختص بزيادة وتحديث ساحات إنتظار الشاحنات والحافلات والسيارات،</w:t>
      </w:r>
      <w:r>
        <w:rPr>
          <w:rFonts w:ascii="Simplified Arabic" w:hAnsi="Simplified Arabic" w:cs="Simplified Arabic"/>
          <w:color w:val="000000"/>
          <w:spacing w:val="4"/>
          <w:sz w:val="28"/>
          <w:szCs w:val="28"/>
          <w:rtl/>
          <w:lang w:bidi="ar"/>
        </w:rPr>
        <w:t xml:space="preserve"> </w:t>
      </w:r>
      <w:r>
        <w:rPr>
          <w:rFonts w:ascii="Simplified Arabic" w:hAnsi="Simplified Arabic" w:cs="Simplified Arabic"/>
          <w:color w:val="000000"/>
          <w:spacing w:val="4"/>
          <w:sz w:val="28"/>
          <w:szCs w:val="28"/>
          <w:rtl/>
        </w:rPr>
        <w:t>وتطوير الممرات الملاحية، واستكمال إنشاء برج الإرشاد والمراقبة، ورفع كفاءة الشبكات والمرافق، ورصف الطرق بميناء سفاجا. وكذلك العمل على إنشاء رصيف بطول 230 متر وعمق 10 أمتار، وإنشاء صالات سفر ووصول جديدة، وإعادة تخطيط المداخل والمخارج وربطها بالطرق الرئيسية لإيجاد سيولة مرورية من وإلى ميناء الغردقة.</w:t>
      </w:r>
    </w:p>
    <w:p w:rsidR="007F629F" w:rsidRDefault="007F629F" w:rsidP="007F629F">
      <w:pPr>
        <w:pStyle w:val="Title"/>
        <w:shd w:val="clear" w:color="auto" w:fill="FFFFFF"/>
        <w:spacing w:before="240" w:after="240" w:line="360" w:lineRule="atLeast"/>
        <w:jc w:val="lowKashida"/>
        <w:rPr>
          <w:rFonts w:ascii="Simplified Arabic" w:hAnsi="Simplified Arabic" w:cs="Simplified Arabic"/>
          <w:b w:val="0"/>
          <w:bCs w:val="0"/>
          <w:sz w:val="28"/>
          <w:szCs w:val="28"/>
          <w:rtl/>
        </w:rPr>
      </w:pPr>
      <w:r>
        <w:rPr>
          <w:rFonts w:ascii="Simplified Arabic" w:hAnsi="Simplified Arabic" w:cs="Simplified Arabic"/>
          <w:sz w:val="28"/>
          <w:szCs w:val="28"/>
          <w:rtl/>
          <w:lang w:bidi="ar"/>
        </w:rPr>
        <w:t xml:space="preserve">ينطبق على ميناء سفاجا ما سبق ذكره عن ميناء السويس من أن </w:t>
      </w:r>
      <w:r>
        <w:rPr>
          <w:rFonts w:ascii="Simplified Arabic" w:hAnsi="Simplified Arabic" w:cs="Simplified Arabic"/>
          <w:b w:val="0"/>
          <w:bCs w:val="0"/>
          <w:sz w:val="28"/>
          <w:szCs w:val="28"/>
          <w:rtl/>
        </w:rPr>
        <w:t>الميناء مازال بحاجة للتطوير والتحديث مع مراعاة ضرورة توفير بعض المراكز اللوجستية المتكاملة التي تضم النظم الإلكترونية الحديثة لتسهيل العمل وتقديم الخدمات المطلوبة وفقاً للمعايير الدولية في أسرع وقت دون الحاجة للتنقل بين المكاتب والإغراق في عدد كبير من الإجراءات المطولة سواء للركاب أو المستثمرين أو السفن المتعاملة مع الميناء حتى يتمكن الميناء من التعامل وفق المعايير الدولية.</w:t>
      </w:r>
    </w:p>
    <w:p w:rsidR="007F629F" w:rsidRDefault="007F629F" w:rsidP="007F629F">
      <w:pPr>
        <w:shd w:val="clear" w:color="auto" w:fill="FFFFFF"/>
        <w:spacing w:before="100" w:beforeAutospacing="1" w:after="100" w:afterAutospacing="1" w:line="360" w:lineRule="atLeast"/>
        <w:rPr>
          <w:rFonts w:ascii="Simplified Arabic" w:hAnsi="Simplified Arabic" w:cs="Simplified Arabic"/>
          <w:color w:val="000000"/>
          <w:sz w:val="28"/>
          <w:szCs w:val="28"/>
          <w:rtl/>
        </w:rPr>
      </w:pPr>
      <w:r>
        <w:rPr>
          <w:rFonts w:ascii="Simplified Arabic" w:hAnsi="Simplified Arabic" w:cs="Simplified Arabic"/>
          <w:b/>
          <w:bCs/>
          <w:sz w:val="28"/>
          <w:szCs w:val="28"/>
          <w:rtl/>
        </w:rPr>
        <w:t>بالنسبة لميناء الأدبية؛</w:t>
      </w:r>
      <w:r>
        <w:rPr>
          <w:rFonts w:ascii="Simplified Arabic" w:hAnsi="Simplified Arabic" w:cs="Simplified Arabic"/>
          <w:sz w:val="28"/>
          <w:szCs w:val="28"/>
          <w:rtl/>
        </w:rPr>
        <w:t xml:space="preserve"> فيعتبر ميناء تجاري يضم تسعة أرصفة تصل أطوالها لنحو 1840 متر، وغاطس عمقه 12 متر. الميناء مخصص لنقل البضائع العامة من الغلال والزيوت والبترول والبوتجاز، وتسهيل حركة الصادرات والواردات. تصل الطاقة الإستيعابية القصوى للميناء نحو 10,75 مليون طن سنوياً، بضائع</w:t>
      </w:r>
      <w:r>
        <w:rPr>
          <w:rFonts w:ascii="Simplified Arabic" w:hAnsi="Simplified Arabic" w:cs="Simplified Arabic"/>
          <w:color w:val="000000"/>
          <w:sz w:val="28"/>
          <w:szCs w:val="28"/>
          <w:rtl/>
        </w:rPr>
        <w:t xml:space="preserve"> عامة 3 مليون طن، منها</w:t>
      </w:r>
      <w:r>
        <w:rPr>
          <w:rFonts w:ascii="Simplified Arabic" w:hAnsi="Simplified Arabic" w:cs="Simplified Arabic"/>
          <w:b/>
          <w:bCs/>
          <w:color w:val="000000"/>
          <w:sz w:val="28"/>
          <w:szCs w:val="28"/>
          <w:rtl/>
        </w:rPr>
        <w:t xml:space="preserve"> </w:t>
      </w:r>
      <w:r>
        <w:rPr>
          <w:rFonts w:ascii="Simplified Arabic" w:hAnsi="Simplified Arabic" w:cs="Simplified Arabic"/>
          <w:color w:val="000000"/>
          <w:sz w:val="28"/>
          <w:szCs w:val="28"/>
          <w:rtl/>
        </w:rPr>
        <w:t>3 مليون طن صب جاف، و3 مليون طن غلال، و850 ألف طن زيوت.</w:t>
      </w:r>
    </w:p>
    <w:p w:rsidR="007F629F" w:rsidRDefault="007F629F" w:rsidP="007F629F">
      <w:pPr>
        <w:shd w:val="clear" w:color="auto" w:fill="FFFFFF"/>
        <w:spacing w:after="200" w:line="360" w:lineRule="atLeast"/>
        <w:rPr>
          <w:rFonts w:ascii="Simplified Arabic" w:hAnsi="Simplified Arabic" w:cs="Simplified Arabic"/>
          <w:sz w:val="28"/>
          <w:szCs w:val="28"/>
          <w:rtl/>
        </w:rPr>
      </w:pPr>
      <w:r>
        <w:rPr>
          <w:rFonts w:ascii="Simplified Arabic" w:hAnsi="Simplified Arabic" w:cs="Simplified Arabic"/>
          <w:color w:val="000000"/>
          <w:sz w:val="28"/>
          <w:szCs w:val="28"/>
          <w:rtl/>
        </w:rPr>
        <w:t xml:space="preserve">وقد أفاد السيد مدير عام الميناء أنه جاري حالياً تطوير الميناء تطويراً شاملاً وتطبيق </w:t>
      </w:r>
      <w:r>
        <w:rPr>
          <w:rFonts w:ascii="Simplified Arabic" w:hAnsi="Simplified Arabic" w:cs="Simplified Arabic"/>
          <w:sz w:val="28"/>
          <w:szCs w:val="28"/>
          <w:rtl/>
        </w:rPr>
        <w:t>مشروع المنظومة الالكترونية الذي يعمل على ميكنة الميناء وربطه مع جميع الموانئ؛ وأن ذلك التطوير سيتم على مرحلتين:</w:t>
      </w:r>
    </w:p>
    <w:p w:rsidR="007F629F" w:rsidRDefault="007F629F" w:rsidP="007F629F">
      <w:pPr>
        <w:shd w:val="clear" w:color="auto" w:fill="FFFFFF"/>
        <w:spacing w:line="360" w:lineRule="atLeast"/>
        <w:rPr>
          <w:rFonts w:ascii="Simplified Arabic" w:hAnsi="Simplified Arabic" w:cs="Simplified Arabic"/>
          <w:sz w:val="28"/>
          <w:szCs w:val="28"/>
          <w:rtl/>
        </w:rPr>
      </w:pPr>
      <w:r>
        <w:rPr>
          <w:rFonts w:ascii="Simplified Arabic" w:hAnsi="Simplified Arabic" w:cs="Simplified Arabic"/>
          <w:b/>
          <w:bCs/>
          <w:sz w:val="28"/>
          <w:szCs w:val="28"/>
          <w:rtl/>
        </w:rPr>
        <w:t xml:space="preserve">المرحلة الأولى: </w:t>
      </w:r>
      <w:r>
        <w:rPr>
          <w:rFonts w:ascii="Simplified Arabic" w:hAnsi="Simplified Arabic" w:cs="Simplified Arabic"/>
          <w:sz w:val="28"/>
          <w:szCs w:val="28"/>
          <w:rtl/>
        </w:rPr>
        <w:t xml:space="preserve">يتم فيها ميكنة أنشطة الميناء الخاصة بالسفن والبضائع في حالتي الصادر والوارد وتطويرها وتشمل هذه الأنشطة: حركة السفن والإرشاد -حركة البضائع والركاب -الإيرادات، </w:t>
      </w:r>
    </w:p>
    <w:p w:rsidR="007F629F" w:rsidRDefault="007F629F" w:rsidP="007F629F">
      <w:pPr>
        <w:shd w:val="clear" w:color="auto" w:fill="FFFFFF"/>
        <w:spacing w:after="240" w:line="360" w:lineRule="atLeast"/>
        <w:rPr>
          <w:rFonts w:ascii="Simplified Arabic" w:hAnsi="Simplified Arabic" w:cs="Simplified Arabic"/>
          <w:sz w:val="28"/>
          <w:szCs w:val="28"/>
          <w:rtl/>
        </w:rPr>
      </w:pPr>
      <w:r>
        <w:rPr>
          <w:rFonts w:ascii="Simplified Arabic" w:hAnsi="Simplified Arabic" w:cs="Simplified Arabic"/>
          <w:sz w:val="28"/>
          <w:szCs w:val="28"/>
          <w:rtl/>
        </w:rPr>
        <w:t xml:space="preserve">التحكم في بوابات الميناء -وربط الموازين الالكترونية بالنظام الآلي. </w:t>
      </w:r>
    </w:p>
    <w:p w:rsidR="007F629F" w:rsidRDefault="007F629F" w:rsidP="007F629F">
      <w:pPr>
        <w:shd w:val="clear" w:color="auto" w:fill="FFFFFF"/>
        <w:spacing w:line="360" w:lineRule="atLeast"/>
        <w:rPr>
          <w:rFonts w:ascii="Simplified Arabic" w:hAnsi="Simplified Arabic" w:cs="Simplified Arabic"/>
          <w:sz w:val="28"/>
          <w:szCs w:val="28"/>
          <w:rtl/>
        </w:rPr>
      </w:pPr>
      <w:r>
        <w:rPr>
          <w:rFonts w:ascii="Simplified Arabic" w:hAnsi="Simplified Arabic" w:cs="Simplified Arabic"/>
          <w:b/>
          <w:bCs/>
          <w:sz w:val="28"/>
          <w:szCs w:val="28"/>
          <w:rtl/>
        </w:rPr>
        <w:t xml:space="preserve">والمرحلة الثانية: </w:t>
      </w:r>
      <w:r>
        <w:rPr>
          <w:rFonts w:ascii="Simplified Arabic" w:hAnsi="Simplified Arabic" w:cs="Simplified Arabic"/>
          <w:sz w:val="28"/>
          <w:szCs w:val="28"/>
          <w:rtl/>
        </w:rPr>
        <w:t>يتم فيها</w:t>
      </w:r>
      <w:r>
        <w:rPr>
          <w:rFonts w:ascii="Simplified Arabic" w:hAnsi="Simplified Arabic" w:cs="Simplified Arabic"/>
          <w:b/>
          <w:bCs/>
          <w:sz w:val="28"/>
          <w:szCs w:val="28"/>
          <w:rtl/>
        </w:rPr>
        <w:t xml:space="preserve"> </w:t>
      </w:r>
      <w:r>
        <w:rPr>
          <w:rFonts w:ascii="Simplified Arabic" w:hAnsi="Simplified Arabic" w:cs="Simplified Arabic"/>
          <w:sz w:val="28"/>
          <w:szCs w:val="28"/>
          <w:rtl/>
        </w:rPr>
        <w:t>ميكنة أنشطة الجهات الخارجية بمجتمع الميناء</w:t>
      </w:r>
      <w:r>
        <w:rPr>
          <w:rFonts w:ascii="Simplified Arabic" w:hAnsi="Simplified Arabic" w:cs="Simplified Arabic"/>
          <w:b/>
          <w:bCs/>
          <w:sz w:val="28"/>
          <w:szCs w:val="28"/>
          <w:rtl/>
        </w:rPr>
        <w:t xml:space="preserve"> </w:t>
      </w:r>
      <w:r>
        <w:rPr>
          <w:rFonts w:ascii="Simplified Arabic" w:hAnsi="Simplified Arabic" w:cs="Simplified Arabic"/>
          <w:sz w:val="28"/>
          <w:szCs w:val="28"/>
          <w:rtl/>
        </w:rPr>
        <w:t>وربطها مع نظام الميناء</w:t>
      </w:r>
    </w:p>
    <w:p w:rsidR="007F629F" w:rsidRDefault="007F629F" w:rsidP="007F629F">
      <w:pPr>
        <w:shd w:val="clear" w:color="auto" w:fill="FFFFFF"/>
        <w:spacing w:after="200" w:line="360" w:lineRule="atLeast"/>
        <w:rPr>
          <w:rFonts w:ascii="Simplified Arabic" w:hAnsi="Simplified Arabic" w:cs="Simplified Arabic"/>
          <w:sz w:val="28"/>
          <w:szCs w:val="28"/>
          <w:rtl/>
        </w:rPr>
      </w:pPr>
      <w:r>
        <w:rPr>
          <w:rFonts w:ascii="Simplified Arabic" w:hAnsi="Simplified Arabic" w:cs="Simplified Arabic"/>
          <w:sz w:val="28"/>
          <w:szCs w:val="28"/>
          <w:rtl/>
        </w:rPr>
        <w:t>بعد انتهاء مرحلة إنشاء نظام إدارة الميناء الكترونيا سوف يتم تنفيذ تطبيقات الجهات الخارجية بمجتمع الميناء ثم ربطها مع نظام الميناء في المرحلة الثانية بالأنظمة الخارجية المرتبطة بنشاطات الميناء.</w:t>
      </w:r>
    </w:p>
    <w:p w:rsidR="007F629F" w:rsidRDefault="007F629F" w:rsidP="007F629F">
      <w:pPr>
        <w:shd w:val="clear" w:color="auto" w:fill="FFFFFF"/>
        <w:spacing w:after="200" w:line="360" w:lineRule="atLeast"/>
        <w:rPr>
          <w:rFonts w:ascii="Simplified Arabic" w:hAnsi="Simplified Arabic" w:cs="Simplified Arabic"/>
          <w:b/>
          <w:bCs/>
          <w:sz w:val="28"/>
          <w:szCs w:val="28"/>
          <w:rtl/>
        </w:rPr>
      </w:pPr>
      <w:r>
        <w:rPr>
          <w:rFonts w:ascii="Simplified Arabic" w:hAnsi="Simplified Arabic" w:cs="Simplified Arabic"/>
          <w:b/>
          <w:bCs/>
          <w:sz w:val="28"/>
          <w:szCs w:val="28"/>
          <w:rtl/>
        </w:rPr>
        <w:t xml:space="preserve">وتتضمن المرحلة الثانية تنفيذ الأعمال التالية: </w:t>
      </w:r>
    </w:p>
    <w:p w:rsidR="007F629F" w:rsidRDefault="007F629F" w:rsidP="007F629F">
      <w:pPr>
        <w:shd w:val="clear" w:color="auto" w:fill="FFFFFF"/>
        <w:spacing w:line="360" w:lineRule="atLeast"/>
        <w:rPr>
          <w:rFonts w:ascii="Simplified Arabic" w:hAnsi="Simplified Arabic" w:cs="Simplified Arabic"/>
          <w:b/>
          <w:bCs/>
          <w:sz w:val="28"/>
          <w:szCs w:val="28"/>
          <w:rtl/>
        </w:rPr>
      </w:pPr>
      <w:r>
        <w:rPr>
          <w:rFonts w:ascii="Simplified Arabic" w:hAnsi="Simplified Arabic" w:cs="Simplified Arabic"/>
          <w:b/>
          <w:bCs/>
          <w:sz w:val="28"/>
          <w:szCs w:val="28"/>
          <w:rtl/>
        </w:rPr>
        <w:t xml:space="preserve">أ-تنفيذ تطبيقات للجهات المتعاملة مع مجتمع الميناء: </w:t>
      </w:r>
    </w:p>
    <w:p w:rsidR="007F629F" w:rsidRDefault="007F629F" w:rsidP="00FC29EB">
      <w:pPr>
        <w:numPr>
          <w:ilvl w:val="0"/>
          <w:numId w:val="81"/>
        </w:numPr>
        <w:shd w:val="clear" w:color="auto" w:fill="FFFFFF"/>
        <w:spacing w:line="360" w:lineRule="atLeast"/>
        <w:rPr>
          <w:rFonts w:ascii="Simplified Arabic" w:hAnsi="Simplified Arabic" w:cs="Simplified Arabic"/>
          <w:sz w:val="28"/>
          <w:szCs w:val="28"/>
          <w:rtl/>
        </w:rPr>
      </w:pPr>
      <w:r>
        <w:rPr>
          <w:rFonts w:ascii="Simplified Arabic" w:hAnsi="Simplified Arabic" w:cs="Simplified Arabic"/>
          <w:sz w:val="28"/>
          <w:szCs w:val="28"/>
          <w:rtl/>
        </w:rPr>
        <w:t xml:space="preserve">تطبيقات الجمارك. </w:t>
      </w:r>
    </w:p>
    <w:p w:rsidR="007F629F" w:rsidRDefault="007F629F" w:rsidP="00FC29EB">
      <w:pPr>
        <w:numPr>
          <w:ilvl w:val="0"/>
          <w:numId w:val="81"/>
        </w:numPr>
        <w:shd w:val="clear" w:color="auto" w:fill="FFFFFF"/>
        <w:spacing w:line="360" w:lineRule="atLeast"/>
        <w:rPr>
          <w:rFonts w:ascii="Simplified Arabic" w:hAnsi="Simplified Arabic" w:cs="Simplified Arabic"/>
          <w:sz w:val="28"/>
          <w:szCs w:val="28"/>
          <w:rtl/>
        </w:rPr>
      </w:pPr>
      <w:r>
        <w:rPr>
          <w:rFonts w:ascii="Simplified Arabic" w:hAnsi="Simplified Arabic" w:cs="Simplified Arabic"/>
          <w:sz w:val="28"/>
          <w:szCs w:val="28"/>
          <w:rtl/>
        </w:rPr>
        <w:t xml:space="preserve">تطبيقات هيئة الرقابة على الصادرات والواردات. </w:t>
      </w:r>
    </w:p>
    <w:p w:rsidR="007F629F" w:rsidRDefault="007F629F" w:rsidP="00FC29EB">
      <w:pPr>
        <w:numPr>
          <w:ilvl w:val="0"/>
          <w:numId w:val="81"/>
        </w:numPr>
        <w:shd w:val="clear" w:color="auto" w:fill="FFFFFF"/>
        <w:spacing w:after="240" w:line="360" w:lineRule="atLeast"/>
        <w:rPr>
          <w:rFonts w:ascii="Simplified Arabic" w:hAnsi="Simplified Arabic" w:cs="Simplified Arabic"/>
          <w:sz w:val="28"/>
          <w:szCs w:val="28"/>
          <w:rtl/>
        </w:rPr>
      </w:pPr>
      <w:r>
        <w:rPr>
          <w:rFonts w:ascii="Simplified Arabic" w:hAnsi="Simplified Arabic" w:cs="Simplified Arabic"/>
          <w:sz w:val="28"/>
          <w:szCs w:val="28"/>
          <w:rtl/>
        </w:rPr>
        <w:t xml:space="preserve">تطبيقات التفتيش البحري / الجوازات /الشرطة / الحجر الصحي.  </w:t>
      </w:r>
    </w:p>
    <w:p w:rsidR="007F629F" w:rsidRDefault="007F629F" w:rsidP="007F629F">
      <w:pPr>
        <w:shd w:val="clear" w:color="auto" w:fill="FFFFFF"/>
        <w:spacing w:line="360" w:lineRule="atLeast"/>
        <w:rPr>
          <w:rFonts w:ascii="Simplified Arabic" w:hAnsi="Simplified Arabic" w:cs="Simplified Arabic"/>
          <w:b/>
          <w:bCs/>
          <w:sz w:val="28"/>
          <w:szCs w:val="28"/>
          <w:rtl/>
        </w:rPr>
      </w:pPr>
      <w:r>
        <w:rPr>
          <w:rFonts w:ascii="Simplified Arabic" w:hAnsi="Simplified Arabic" w:cs="Simplified Arabic"/>
          <w:b/>
          <w:bCs/>
          <w:sz w:val="28"/>
          <w:szCs w:val="28"/>
          <w:rtl/>
        </w:rPr>
        <w:t xml:space="preserve">ب-الربط مع الجهات المتعاملة مع الميناء كما يلي: </w:t>
      </w:r>
    </w:p>
    <w:p w:rsidR="007F629F" w:rsidRDefault="007F629F" w:rsidP="00FC29EB">
      <w:pPr>
        <w:numPr>
          <w:ilvl w:val="0"/>
          <w:numId w:val="82"/>
        </w:numPr>
        <w:shd w:val="clear" w:color="auto" w:fill="FFFFFF"/>
        <w:tabs>
          <w:tab w:val="left" w:pos="1034"/>
        </w:tabs>
        <w:spacing w:after="240" w:line="0" w:lineRule="atLeast"/>
        <w:contextualSpacing/>
        <w:rPr>
          <w:rFonts w:ascii="Simplified Arabic" w:hAnsi="Simplified Arabic" w:cs="Simplified Arabic"/>
          <w:sz w:val="28"/>
          <w:szCs w:val="28"/>
          <w:rtl/>
        </w:rPr>
      </w:pPr>
      <w:r>
        <w:rPr>
          <w:rFonts w:ascii="Simplified Arabic" w:hAnsi="Simplified Arabic" w:cs="Simplified Arabic"/>
          <w:sz w:val="28"/>
          <w:szCs w:val="28"/>
          <w:rtl/>
        </w:rPr>
        <w:t>الربط مع نظام مصلحة الجمارك.</w:t>
      </w:r>
    </w:p>
    <w:p w:rsidR="007F629F" w:rsidRDefault="007F629F" w:rsidP="00FC29EB">
      <w:pPr>
        <w:numPr>
          <w:ilvl w:val="0"/>
          <w:numId w:val="82"/>
        </w:numPr>
        <w:shd w:val="clear" w:color="auto" w:fill="FFFFFF"/>
        <w:tabs>
          <w:tab w:val="left" w:pos="1034"/>
        </w:tabs>
        <w:spacing w:after="240" w:line="0" w:lineRule="atLeast"/>
        <w:contextualSpacing/>
        <w:rPr>
          <w:rFonts w:ascii="Simplified Arabic" w:hAnsi="Simplified Arabic" w:cs="Simplified Arabic"/>
          <w:sz w:val="28"/>
          <w:szCs w:val="28"/>
        </w:rPr>
      </w:pPr>
      <w:r>
        <w:rPr>
          <w:rFonts w:ascii="Simplified Arabic" w:hAnsi="Simplified Arabic" w:cs="Simplified Arabic"/>
          <w:sz w:val="28"/>
          <w:szCs w:val="28"/>
          <w:rtl/>
        </w:rPr>
        <w:t xml:space="preserve">الربط مع نظام هيئة الرقابة على الصادرات والواردات. </w:t>
      </w:r>
    </w:p>
    <w:p w:rsidR="007F629F" w:rsidRDefault="007F629F" w:rsidP="00FC29EB">
      <w:pPr>
        <w:numPr>
          <w:ilvl w:val="0"/>
          <w:numId w:val="82"/>
        </w:numPr>
        <w:shd w:val="clear" w:color="auto" w:fill="FFFFFF"/>
        <w:tabs>
          <w:tab w:val="left" w:pos="1034"/>
        </w:tabs>
        <w:spacing w:after="240" w:line="0" w:lineRule="atLeast"/>
        <w:contextualSpacing/>
        <w:rPr>
          <w:rFonts w:ascii="Simplified Arabic" w:hAnsi="Simplified Arabic" w:cs="Simplified Arabic"/>
          <w:sz w:val="28"/>
          <w:szCs w:val="28"/>
          <w:rtl/>
        </w:rPr>
      </w:pPr>
      <w:r>
        <w:rPr>
          <w:rFonts w:ascii="Simplified Arabic" w:hAnsi="Simplified Arabic" w:cs="Simplified Arabic"/>
          <w:sz w:val="28"/>
          <w:szCs w:val="28"/>
          <w:rtl/>
        </w:rPr>
        <w:t xml:space="preserve">الربط مع البنوك. </w:t>
      </w:r>
    </w:p>
    <w:p w:rsidR="007F629F" w:rsidRDefault="007F629F" w:rsidP="00FC29EB">
      <w:pPr>
        <w:numPr>
          <w:ilvl w:val="0"/>
          <w:numId w:val="82"/>
        </w:numPr>
        <w:shd w:val="clear" w:color="auto" w:fill="FFFFFF"/>
        <w:tabs>
          <w:tab w:val="left" w:pos="1034"/>
        </w:tabs>
        <w:spacing w:after="240" w:line="0" w:lineRule="atLeast"/>
        <w:contextualSpacing/>
        <w:rPr>
          <w:rFonts w:ascii="Simplified Arabic" w:hAnsi="Simplified Arabic" w:cs="Simplified Arabic"/>
          <w:sz w:val="28"/>
          <w:szCs w:val="28"/>
          <w:rtl/>
        </w:rPr>
      </w:pPr>
      <w:r>
        <w:rPr>
          <w:rFonts w:ascii="Simplified Arabic" w:hAnsi="Simplified Arabic" w:cs="Simplified Arabic"/>
          <w:sz w:val="28"/>
          <w:szCs w:val="28"/>
          <w:rtl/>
        </w:rPr>
        <w:t xml:space="preserve">تنفيذ نظام تبادل الرسائل الالكترونية الخاصة بالسفن والبضائع العامة. </w:t>
      </w:r>
    </w:p>
    <w:p w:rsidR="007F629F" w:rsidRDefault="007F629F" w:rsidP="00FC29EB">
      <w:pPr>
        <w:numPr>
          <w:ilvl w:val="0"/>
          <w:numId w:val="82"/>
        </w:numPr>
        <w:shd w:val="clear" w:color="auto" w:fill="FFFFFF"/>
        <w:tabs>
          <w:tab w:val="left" w:pos="1034"/>
        </w:tabs>
        <w:contextualSpacing/>
        <w:rPr>
          <w:rFonts w:ascii="Simplified Arabic" w:hAnsi="Simplified Arabic" w:cs="Simplified Arabic"/>
          <w:sz w:val="28"/>
          <w:szCs w:val="28"/>
          <w:rtl/>
        </w:rPr>
      </w:pPr>
      <w:r>
        <w:rPr>
          <w:rFonts w:ascii="Simplified Arabic" w:hAnsi="Simplified Arabic" w:cs="Simplified Arabic"/>
          <w:sz w:val="28"/>
          <w:szCs w:val="28"/>
          <w:rtl/>
        </w:rPr>
        <w:t xml:space="preserve">الربط مع بنك معلومات النقل البحري.  </w:t>
      </w:r>
    </w:p>
    <w:p w:rsidR="007F629F" w:rsidRDefault="007F629F" w:rsidP="007F629F">
      <w:pPr>
        <w:shd w:val="clear" w:color="auto" w:fill="FFFFFF"/>
        <w:tabs>
          <w:tab w:val="left" w:pos="1034"/>
        </w:tabs>
        <w:ind w:left="720"/>
        <w:contextualSpacing/>
        <w:rPr>
          <w:rFonts w:ascii="Simplified Arabic" w:hAnsi="Simplified Arabic" w:cs="Simplified Arabic"/>
          <w:sz w:val="28"/>
          <w:szCs w:val="28"/>
        </w:rPr>
      </w:pPr>
    </w:p>
    <w:p w:rsidR="007F629F" w:rsidRDefault="007F629F" w:rsidP="007F629F">
      <w:pPr>
        <w:shd w:val="clear" w:color="auto" w:fill="FFFFFF"/>
        <w:tabs>
          <w:tab w:val="left" w:pos="1034"/>
        </w:tabs>
        <w:spacing w:after="240"/>
        <w:contextualSpacing/>
        <w:rPr>
          <w:rFonts w:ascii="Simplified Arabic" w:hAnsi="Simplified Arabic" w:cs="Simplified Arabic"/>
          <w:sz w:val="28"/>
          <w:szCs w:val="28"/>
        </w:rPr>
      </w:pPr>
      <w:r>
        <w:rPr>
          <w:rFonts w:ascii="Simplified Arabic" w:hAnsi="Simplified Arabic" w:cs="Simplified Arabic"/>
          <w:sz w:val="28"/>
          <w:szCs w:val="28"/>
          <w:rtl/>
        </w:rPr>
        <w:t xml:space="preserve">وتنتهي المرحلة الثانية بإستخراج الفواتير آلياً ودفعها مباشرة فى البنك عن بعد مما ينعكس مباشرة على الإجراءات اللازمة لخروج البضائع إلى السفينة. وبالتالي فعمليات التطوير تستهدف إدخال النظم الإلكترونية مع الأنشطة والأعمال اللوجستية الأخرى اللازمة لتحديث العمل وتسهيل إجراءاته والإفراج عن البضائع في أقل وقت ممكن. لكن يجب الإنتباه لأن تتوافق مع معايير الجودة العالمية. </w:t>
      </w:r>
    </w:p>
    <w:p w:rsidR="007F629F" w:rsidRDefault="007F629F" w:rsidP="007F629F">
      <w:pPr>
        <w:shd w:val="clear" w:color="auto" w:fill="FFFFFF"/>
        <w:tabs>
          <w:tab w:val="left" w:pos="1034"/>
        </w:tabs>
        <w:spacing w:after="240"/>
        <w:contextualSpacing/>
        <w:rPr>
          <w:rFonts w:ascii="Simplified Arabic" w:hAnsi="Simplified Arabic" w:cs="Simplified Arabic"/>
          <w:sz w:val="28"/>
          <w:szCs w:val="28"/>
          <w:rtl/>
        </w:rPr>
      </w:pPr>
    </w:p>
    <w:p w:rsidR="007F629F" w:rsidRDefault="007F629F" w:rsidP="007F629F">
      <w:pPr>
        <w:shd w:val="clear" w:color="auto" w:fill="FFFFFF"/>
        <w:tabs>
          <w:tab w:val="left" w:pos="1034"/>
        </w:tabs>
        <w:rPr>
          <w:rFonts w:ascii="Simplified Arabic" w:hAnsi="Simplified Arabic" w:cs="Simplified Arabic"/>
          <w:sz w:val="28"/>
          <w:szCs w:val="28"/>
          <w:rtl/>
          <w:lang w:bidi="ar"/>
        </w:rPr>
      </w:pPr>
      <w:r>
        <w:rPr>
          <w:rFonts w:ascii="Simplified Arabic" w:hAnsi="Simplified Arabic" w:cs="Simplified Arabic"/>
          <w:b/>
          <w:bCs/>
          <w:sz w:val="28"/>
          <w:szCs w:val="28"/>
          <w:rtl/>
        </w:rPr>
        <w:t xml:space="preserve">ويعتبر ميناء حوض البترول </w:t>
      </w:r>
      <w:r>
        <w:rPr>
          <w:rFonts w:ascii="Simplified Arabic" w:hAnsi="Simplified Arabic" w:cs="Simplified Arabic"/>
          <w:sz w:val="28"/>
          <w:szCs w:val="28"/>
          <w:rtl/>
        </w:rPr>
        <w:t>ميناء تخصصي لنقل البترول ومنتجاته، ويحوي خمسة أرصفة</w:t>
      </w:r>
      <w:r>
        <w:rPr>
          <w:rFonts w:hint="cs"/>
          <w:rtl/>
          <w:lang w:bidi="ar"/>
        </w:rPr>
        <w:t xml:space="preserve"> </w:t>
      </w:r>
      <w:r>
        <w:rPr>
          <w:rFonts w:ascii="Simplified Arabic" w:hAnsi="Simplified Arabic" w:cs="Simplified Arabic"/>
          <w:sz w:val="28"/>
          <w:szCs w:val="28"/>
          <w:rtl/>
          <w:lang w:bidi="ar"/>
        </w:rPr>
        <w:t>ممتدة فى البحر لإستيعاب الناقلات حمولة 18 ألف طن والأرصفة مجهزة بخطوط أنابيب لإستقبال وتداول جميع منتجات النفط وبعمق 9 متر وتبلغ أطوال االأرصفة الخرسانية الكلية حوالي 500 متر بالإضافة إلى وجود منصة عميقة بعمق 11.5 متر خارج الميناء لاستقبال ناقلات البترول والغاز حتى حمولة 40 ألف طن وأقصى طول للناقلات التى تدخل الميناء 169 متر بأقصى غاطس 9 متر.</w:t>
      </w:r>
    </w:p>
    <w:p w:rsidR="007F629F" w:rsidRDefault="007F629F" w:rsidP="007F629F">
      <w:pPr>
        <w:shd w:val="clear" w:color="auto" w:fill="FFFFFF"/>
        <w:tabs>
          <w:tab w:val="left" w:pos="1034"/>
        </w:tabs>
        <w:rPr>
          <w:rFonts w:ascii="Simplified Arabic" w:hAnsi="Simplified Arabic" w:cs="Simplified Arabic"/>
          <w:sz w:val="28"/>
          <w:szCs w:val="28"/>
          <w:rtl/>
          <w:lang w:bidi="ar"/>
        </w:rPr>
      </w:pPr>
    </w:p>
    <w:p w:rsidR="007F629F" w:rsidRDefault="007F629F" w:rsidP="007F629F">
      <w:pPr>
        <w:shd w:val="clear" w:color="auto" w:fill="FFFFFF"/>
        <w:tabs>
          <w:tab w:val="left" w:pos="1034"/>
        </w:tabs>
        <w:spacing w:after="240"/>
        <w:contextualSpacing/>
        <w:rPr>
          <w:rFonts w:ascii="Simplified Arabic" w:hAnsi="Simplified Arabic" w:cs="Simplified Arabic"/>
          <w:sz w:val="28"/>
          <w:szCs w:val="28"/>
          <w:rtl/>
          <w:lang w:bidi="ar"/>
        </w:rPr>
      </w:pPr>
      <w:r>
        <w:rPr>
          <w:rFonts w:ascii="Simplified Arabic" w:hAnsi="Simplified Arabic" w:cs="Simplified Arabic"/>
          <w:b/>
          <w:bCs/>
          <w:sz w:val="28"/>
          <w:szCs w:val="28"/>
          <w:rtl/>
          <w:lang w:bidi="ar"/>
        </w:rPr>
        <w:t>يتضح مما سبق حاجة ميناء حوض البترول</w:t>
      </w:r>
      <w:r>
        <w:rPr>
          <w:rFonts w:ascii="Simplified Arabic" w:hAnsi="Simplified Arabic" w:cs="Simplified Arabic"/>
          <w:sz w:val="28"/>
          <w:szCs w:val="28"/>
          <w:rtl/>
          <w:lang w:bidi="ar"/>
        </w:rPr>
        <w:t xml:space="preserve"> للتطوير وتعميق الغواطس لعمق 14,5 متر حتى يتمكن من إستقبال ناقلات البترول والغاز العملاقة. بالإضافة لتوفير عدد من الآلات ومعدات التفريغ والتعبئة والنقل الحديثة، وكذلك خدمات صيانة السفن والناقلات وإصلاحها كخدمات وأنشطة لوجستية تدفع بكفاءة العمل وفعاليته، وتضيف قيم إقتصادية، وتخلق فرص للعمل. </w:t>
      </w:r>
    </w:p>
    <w:p w:rsidR="007F629F" w:rsidRDefault="007F629F" w:rsidP="007F629F">
      <w:pPr>
        <w:shd w:val="clear" w:color="auto" w:fill="FFFFFF"/>
        <w:tabs>
          <w:tab w:val="left" w:pos="1034"/>
        </w:tabs>
        <w:spacing w:after="240"/>
        <w:contextualSpacing/>
        <w:rPr>
          <w:rFonts w:ascii="Simplified Arabic" w:hAnsi="Simplified Arabic" w:cs="Simplified Arabic"/>
          <w:sz w:val="28"/>
          <w:szCs w:val="28"/>
          <w:rtl/>
          <w:lang w:bidi="ar"/>
        </w:rPr>
      </w:pPr>
    </w:p>
    <w:p w:rsidR="007F629F" w:rsidRDefault="007F629F" w:rsidP="007F629F">
      <w:pPr>
        <w:shd w:val="clear" w:color="auto" w:fill="FFFFFF"/>
        <w:tabs>
          <w:tab w:val="left" w:pos="1034"/>
        </w:tabs>
        <w:rPr>
          <w:rFonts w:ascii="Simplified Arabic" w:hAnsi="Simplified Arabic" w:cs="Simplified Arabic"/>
          <w:b/>
          <w:bCs/>
          <w:sz w:val="36"/>
          <w:szCs w:val="36"/>
          <w:rtl/>
          <w:lang w:bidi="ar"/>
        </w:rPr>
      </w:pPr>
      <w:r>
        <w:rPr>
          <w:rFonts w:ascii="Simplified Arabic" w:hAnsi="Simplified Arabic" w:cs="Simplified Arabic"/>
          <w:b/>
          <w:bCs/>
          <w:sz w:val="28"/>
          <w:szCs w:val="28"/>
          <w:rtl/>
          <w:lang w:bidi="ar"/>
        </w:rPr>
        <w:t xml:space="preserve">وبالنسبة لميناء الغردقة؛ </w:t>
      </w:r>
      <w:r>
        <w:rPr>
          <w:rStyle w:val="Strong"/>
          <w:rFonts w:ascii="Simplified Arabic" w:hAnsi="Simplified Arabic" w:cs="Simplified Arabic"/>
          <w:b w:val="0"/>
          <w:bCs w:val="0"/>
          <w:color w:val="000000"/>
          <w:sz w:val="28"/>
          <w:szCs w:val="28"/>
          <w:rtl/>
        </w:rPr>
        <w:t>فترجع أهميته لموقعه على الساحل الغربى للبحر الأحمر بالقرب من مدخل خليج السويس ولكونه مكان مشهور سياحياً في كثير من الدول الأوربية،</w:t>
      </w:r>
      <w:r>
        <w:rPr>
          <w:rStyle w:val="Strong"/>
          <w:rFonts w:ascii="Arial" w:hAnsi="Arial" w:cs="Arial"/>
          <w:color w:val="000000"/>
          <w:sz w:val="28"/>
          <w:szCs w:val="28"/>
          <w:rtl/>
        </w:rPr>
        <w:t xml:space="preserve"> </w:t>
      </w:r>
      <w:r>
        <w:rPr>
          <w:rStyle w:val="Strong"/>
          <w:rFonts w:ascii="Simplified Arabic" w:hAnsi="Simplified Arabic" w:cs="Simplified Arabic"/>
          <w:b w:val="0"/>
          <w:bCs w:val="0"/>
          <w:color w:val="000000"/>
          <w:sz w:val="28"/>
          <w:szCs w:val="28"/>
          <w:rtl/>
        </w:rPr>
        <w:t>لذلك فمن أهم أهدافه خدمة السياحة العالمية بمنطقة البحر الأحمر وسياحة اليخوت بمختلف أنواعها، وسياحة سفن الرحلات الطويلة وكذلك يعمل لخدمة خطوط الملاحة البحرية لنقل السياح والركاب من السعودية ودول الخليج لميناء شرم الشيخ البحرى.</w:t>
      </w:r>
    </w:p>
    <w:p w:rsidR="007F629F" w:rsidRDefault="007F629F" w:rsidP="007F629F">
      <w:pPr>
        <w:shd w:val="clear" w:color="auto" w:fill="FFFFFF"/>
        <w:spacing w:before="240" w:after="240"/>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ويتوفر بالميناء صالة حديثة للركاب مساحتها 900 متر</w:t>
      </w:r>
      <w:r>
        <w:rPr>
          <w:rFonts w:cs="Simplified Arabic"/>
          <w:sz w:val="28"/>
          <w:szCs w:val="28"/>
          <w:vertAlign w:val="superscript"/>
          <w:rtl/>
          <w:lang w:bidi="ar-EG"/>
        </w:rPr>
        <w:t>2</w:t>
      </w:r>
      <w:r>
        <w:rPr>
          <w:rFonts w:ascii="Simplified Arabic" w:hAnsi="Simplified Arabic" w:cs="Simplified Arabic"/>
          <w:color w:val="000000"/>
          <w:sz w:val="28"/>
          <w:szCs w:val="28"/>
          <w:rtl/>
        </w:rPr>
        <w:t xml:space="preserve">، تم تجهيزها بكافة الخدمات التى يحتاج إليها السائحون، كما تم تزويدها بأجهزة للكشف على الأمتعة، والكشف عن المفرقعات وبوابات اليكترونية للكشف على الأشخاص. </w:t>
      </w:r>
    </w:p>
    <w:p w:rsidR="007F629F" w:rsidRDefault="007F629F" w:rsidP="007F629F">
      <w:pPr>
        <w:shd w:val="clear" w:color="auto" w:fill="FFFFFF"/>
        <w:spacing w:after="240"/>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يصل متوسط عدد السفن السياحية التي تدخل ميناء الغردقة نحو 875 سفينة سنوياً، كما يبلغ متوسط عدد اليخوت السياحية المستخدمة للميناء نحو 280 يخت سنوياً؛ بينما يبلغ عدد سفن الركاب العاديين بين مصر والسعودية عن طريق (الغردقة / ضبا) 650 سفينة تحمل نحو 550 ألف راكب سنوياً، بالإضافة الى 14 ألف سيارة بصحبة الركاب. ويبلغ متوسط عدد السائحين بمصر المارين عن طريق ميناء الغردقة نحو 50 ألف سائح سنوياً (الغردقة/شرم الشيخ).</w:t>
      </w:r>
    </w:p>
    <w:p w:rsidR="007F629F" w:rsidRDefault="007F629F" w:rsidP="007F629F">
      <w:pPr>
        <w:shd w:val="clear" w:color="auto" w:fill="FFFFFF"/>
        <w:spacing w:after="240"/>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يتم العمل حالياً على بناء صالة سفر جديدة على مساحة 900 متر</w:t>
      </w:r>
      <w:r>
        <w:rPr>
          <w:rFonts w:cs="Simplified Arabic"/>
          <w:sz w:val="28"/>
          <w:szCs w:val="28"/>
          <w:vertAlign w:val="superscript"/>
          <w:rtl/>
          <w:lang w:bidi="ar-EG"/>
        </w:rPr>
        <w:t>2</w:t>
      </w:r>
      <w:r>
        <w:rPr>
          <w:rFonts w:ascii="Simplified Arabic" w:hAnsi="Simplified Arabic" w:cs="Simplified Arabic"/>
          <w:color w:val="000000"/>
          <w:sz w:val="28"/>
          <w:szCs w:val="28"/>
          <w:rtl/>
        </w:rPr>
        <w:t xml:space="preserve">، لترتفع طاقة الميناء الإستيعابية الى 2000 راكب يومياً. ويتشمل عمليات التطوير؛ إنشاء ساحة الكشف عن السيارات القادمة بصحبة الركاب، وزيادة أطوال الأرصفة لتصل إلى 300 متر لإستيعاب الحركة المتزايدة لنقل الركاب والسائحين. </w:t>
      </w:r>
    </w:p>
    <w:p w:rsidR="007F629F" w:rsidRDefault="007F629F" w:rsidP="007F629F">
      <w:pPr>
        <w:shd w:val="clear" w:color="auto" w:fill="FFFFFF"/>
        <w:tabs>
          <w:tab w:val="left" w:pos="1034"/>
        </w:tabs>
        <w:spacing w:after="240"/>
        <w:contextualSpacing/>
        <w:rPr>
          <w:rFonts w:ascii="Simplified Arabic" w:hAnsi="Simplified Arabic" w:cs="Simplified Arabic"/>
          <w:sz w:val="28"/>
          <w:szCs w:val="28"/>
          <w:rtl/>
        </w:rPr>
      </w:pPr>
      <w:r>
        <w:rPr>
          <w:rFonts w:ascii="Simplified Arabic" w:hAnsi="Simplified Arabic" w:cs="Simplified Arabic"/>
          <w:b/>
          <w:bCs/>
          <w:sz w:val="28"/>
          <w:szCs w:val="28"/>
          <w:rtl/>
        </w:rPr>
        <w:t>وتوضح نتائج الدراسة الميدانية أن ميناء الطور</w:t>
      </w:r>
      <w:r>
        <w:rPr>
          <w:rFonts w:ascii="Simplified Arabic" w:hAnsi="Simplified Arabic" w:cs="Simplified Arabic"/>
          <w:sz w:val="28"/>
          <w:szCs w:val="28"/>
          <w:rtl/>
        </w:rPr>
        <w:t xml:space="preserve"> هو أحد موانئ الهيئة العامة لموانئ البحر الأحمر التجارية لنقل البضائع العامة بطاقة إستيعابية قصوى تبلغ 0,38 مليون طن. ويشتمل على رصيف واحد بطول 75 متر للبضائع العامة، وبه غاطس بعمق خمسة أمتار. ويحوي مساحات تخزينية مفتوحة بمساحة 38 ألف متراً مربعاً، وساحات مغطاة بمساحة 5600 متر مربع. ويوفر الميناء للسفن خدمات الإمداد والتموين بأنوتعه، بالإضافة لخدمات القطر والإرشاد والتبخير. كما يوفر بعض الخدمات الطبية وخدمات إطفاء الحريق ومكافحة التلوث.</w:t>
      </w:r>
    </w:p>
    <w:p w:rsidR="007F629F" w:rsidRDefault="007F629F" w:rsidP="007F629F">
      <w:pPr>
        <w:shd w:val="clear" w:color="auto" w:fill="FFFFFF"/>
        <w:tabs>
          <w:tab w:val="left" w:pos="1034"/>
        </w:tabs>
        <w:spacing w:after="240"/>
        <w:contextualSpacing/>
        <w:rPr>
          <w:rFonts w:ascii="Simplified Arabic" w:hAnsi="Simplified Arabic" w:cs="Simplified Arabic"/>
          <w:sz w:val="28"/>
          <w:szCs w:val="28"/>
          <w:rtl/>
        </w:rPr>
      </w:pPr>
    </w:p>
    <w:p w:rsidR="007F629F" w:rsidRDefault="007F629F" w:rsidP="007F629F">
      <w:pPr>
        <w:shd w:val="clear" w:color="auto" w:fill="FFFFFF"/>
        <w:tabs>
          <w:tab w:val="left" w:pos="1034"/>
        </w:tabs>
        <w:spacing w:before="240" w:line="360" w:lineRule="atLeast"/>
        <w:contextualSpacing/>
        <w:rPr>
          <w:rFonts w:ascii="Simplified Arabic" w:hAnsi="Simplified Arabic" w:cs="Simplified Arabic"/>
          <w:sz w:val="28"/>
          <w:szCs w:val="28"/>
          <w:rtl/>
        </w:rPr>
      </w:pPr>
      <w:r>
        <w:rPr>
          <w:rFonts w:ascii="Simplified Arabic" w:hAnsi="Simplified Arabic" w:cs="Simplified Arabic"/>
          <w:b/>
          <w:bCs/>
          <w:sz w:val="28"/>
          <w:szCs w:val="28"/>
          <w:rtl/>
        </w:rPr>
        <w:t>يتبين من تلك النتائج حاجة الميناء</w:t>
      </w:r>
      <w:r>
        <w:rPr>
          <w:rFonts w:ascii="Simplified Arabic" w:hAnsi="Simplified Arabic" w:cs="Simplified Arabic"/>
          <w:sz w:val="28"/>
          <w:szCs w:val="28"/>
          <w:rtl/>
        </w:rPr>
        <w:t xml:space="preserve"> للتطوير والتحديث وزيادة طول الرصيف وزيادة عمق الغاطس الى 14,5 متر حتى يتمكن من إستقبال سفن البضائع العملاقة. كما يحتاج للتزود ببعض الأنشطة اللوجستية الحديثة مثل؛ المعدات الحديثة للتفريغ ووسائل النقل السريعة ونظام اليكتروني عصري لإجراءات التخليص الجمركي، بالإضافة لأجهزة حديثة للكشف عن الأشياء الخطرة والمفرقعات مع مراعاة تحقيق المعايير الدولية في مواصفات التطوير؛ حتى تزداد كفاءة الميناء وفعاليته وقدرته على أن يصبح جزءاً هاماً من أجزاء خلق القيمة المضافة للإقتصاد القومي. </w:t>
      </w:r>
    </w:p>
    <w:p w:rsidR="007F629F" w:rsidRDefault="007F629F" w:rsidP="007F629F">
      <w:pPr>
        <w:spacing w:before="100" w:beforeAutospacing="1" w:after="100" w:afterAutospacing="1" w:line="384" w:lineRule="atLeast"/>
        <w:rPr>
          <w:rFonts w:ascii="Simplified Arabic" w:hAnsi="Simplified Arabic" w:cs="Simplified Arabic"/>
          <w:sz w:val="28"/>
          <w:szCs w:val="28"/>
          <w:rtl/>
          <w:lang w:bidi="ar"/>
        </w:rPr>
      </w:pPr>
      <w:r>
        <w:rPr>
          <w:rFonts w:ascii="Simplified Arabic" w:hAnsi="Simplified Arabic" w:cs="Simplified Arabic"/>
          <w:b/>
          <w:bCs/>
          <w:sz w:val="28"/>
          <w:szCs w:val="28"/>
          <w:rtl/>
        </w:rPr>
        <w:t xml:space="preserve">كذلك يعد ميناء نويبع من </w:t>
      </w:r>
      <w:r>
        <w:rPr>
          <w:rFonts w:ascii="Simplified Arabic" w:hAnsi="Simplified Arabic" w:cs="Simplified Arabic"/>
          <w:sz w:val="28"/>
          <w:szCs w:val="28"/>
          <w:rtl/>
        </w:rPr>
        <w:t>الموانئ التجارية لنقل البضائع العامة والركاب التابعة لهيئة موانئ البحر الأحمر</w:t>
      </w:r>
      <w:r>
        <w:rPr>
          <w:rFonts w:ascii="Simplified Arabic" w:hAnsi="Simplified Arabic" w:cs="Simplified Arabic"/>
          <w:b/>
          <w:bCs/>
          <w:sz w:val="28"/>
          <w:szCs w:val="28"/>
          <w:rtl/>
        </w:rPr>
        <w:t xml:space="preserve">. </w:t>
      </w:r>
      <w:r>
        <w:rPr>
          <w:rFonts w:ascii="Simplified Arabic" w:hAnsi="Simplified Arabic" w:cs="Simplified Arabic"/>
          <w:sz w:val="28"/>
          <w:szCs w:val="28"/>
          <w:rtl/>
        </w:rPr>
        <w:t>والطاقة الإستيعابية القصوى للميناء تبلغ</w:t>
      </w:r>
      <w:r>
        <w:rPr>
          <w:rFonts w:ascii="Simplified Arabic" w:hAnsi="Simplified Arabic" w:cs="Simplified Arabic"/>
          <w:b/>
          <w:bCs/>
          <w:sz w:val="28"/>
          <w:szCs w:val="28"/>
          <w:rtl/>
        </w:rPr>
        <w:t xml:space="preserve"> </w:t>
      </w:r>
      <w:r>
        <w:rPr>
          <w:rFonts w:ascii="Simplified Arabic" w:hAnsi="Simplified Arabic" w:cs="Simplified Arabic"/>
          <w:sz w:val="28"/>
          <w:szCs w:val="28"/>
          <w:rtl/>
          <w:lang w:bidi="ar"/>
        </w:rPr>
        <w:t>1.9 مليون طن بضائع عامة، ومليون راكب سنوياً. كما يمكن للميناء إستقبال سفن حتى عمق 8 متر؛ حيث يحتوي الميناء على أربعة أرصفة وغاطس بعمق ثمانية أمتار.</w:t>
      </w:r>
    </w:p>
    <w:p w:rsidR="007F629F" w:rsidRDefault="007F629F" w:rsidP="007F629F">
      <w:pPr>
        <w:spacing w:before="100" w:beforeAutospacing="1" w:after="100" w:afterAutospacing="1" w:line="384" w:lineRule="atLeast"/>
        <w:jc w:val="both"/>
        <w:rPr>
          <w:rFonts w:ascii="Simplified Arabic" w:hAnsi="Simplified Arabic" w:cs="Simplified Arabic"/>
          <w:sz w:val="28"/>
          <w:szCs w:val="28"/>
          <w:rtl/>
          <w:lang w:bidi="ar"/>
        </w:rPr>
      </w:pPr>
      <w:r>
        <w:rPr>
          <w:rFonts w:ascii="Simplified Arabic" w:hAnsi="Simplified Arabic" w:cs="Simplified Arabic"/>
          <w:sz w:val="28"/>
          <w:szCs w:val="28"/>
          <w:rtl/>
          <w:lang w:bidi="ar"/>
        </w:rPr>
        <w:t>ويقوم الميناء بتوفير خدمات الإمداد والتموين والتبخير، والقطر والإرشاد، وزيوت ماكينة، ووقود تشغيل، وإمداد السفن بالوقود الخفيف، والوقود الثقيل، ومستلزمات الماكينات، ومستلزمات الإعاشة كما يوفر خدمة إصلاح السفن حيث توجد ورشة فنية للإصلاحات الخفيفة.</w:t>
      </w:r>
    </w:p>
    <w:p w:rsidR="007F629F" w:rsidRDefault="007F629F" w:rsidP="007F629F">
      <w:pPr>
        <w:spacing w:before="100" w:beforeAutospacing="1" w:after="100" w:afterAutospacing="1" w:line="384" w:lineRule="atLeast"/>
        <w:jc w:val="both"/>
        <w:rPr>
          <w:rFonts w:ascii="Simplified Arabic" w:hAnsi="Simplified Arabic" w:cs="Simplified Arabic"/>
          <w:sz w:val="28"/>
          <w:szCs w:val="28"/>
          <w:rtl/>
        </w:rPr>
      </w:pPr>
      <w:r>
        <w:rPr>
          <w:rFonts w:ascii="Simplified Arabic" w:hAnsi="Simplified Arabic" w:cs="Simplified Arabic"/>
          <w:sz w:val="28"/>
          <w:szCs w:val="28"/>
          <w:rtl/>
          <w:lang w:bidi="ar"/>
        </w:rPr>
        <w:t xml:space="preserve">وينطبق على ميناء نويبع ما سبق ذكره عن ميناء الطور حيث </w:t>
      </w:r>
      <w:r>
        <w:rPr>
          <w:rFonts w:ascii="Simplified Arabic" w:hAnsi="Simplified Arabic" w:cs="Simplified Arabic"/>
          <w:sz w:val="28"/>
          <w:szCs w:val="28"/>
          <w:rtl/>
        </w:rPr>
        <w:t>يحتاج الميناء للتطوير والتحديث وزيادة طول اللأرصفة وزيادة عمق الغاطس الى 14,5 متر حتى يتمكن الميناء من إستقبال سفن الركاب والبضائع العملاقة. كما يحتاج للإعتماد على الإدارة اللوجستية الحديثة والتزود ببعض الأنشطة اللوجستية الحديثة مثل؛ المعدات الحديثة للشحن والتفريغ ووسائل للنقل السريع الآمن، ونظام اليكتروني عصري لإجراءات التخليص الجمركي، بالإضافة لضرورة توفير أجهزة حديثة للكشف عن الأشياء الخطرة والمفرقعات حتى تزداد كفاءة الميناء وفعاليته وقدرته على أن يصبح جزءاً هاماً من أجزاء خلق القيمة المضافة للإقتصاد القومي.</w:t>
      </w:r>
    </w:p>
    <w:p w:rsidR="007F629F" w:rsidRDefault="007F629F" w:rsidP="007F629F">
      <w:pPr>
        <w:spacing w:after="240"/>
        <w:jc w:val="both"/>
        <w:rPr>
          <w:rFonts w:ascii="Simplified Arabic" w:hAnsi="Simplified Arabic" w:cs="Simplified Arabic"/>
          <w:color w:val="000000"/>
          <w:sz w:val="28"/>
          <w:szCs w:val="28"/>
          <w:rtl/>
          <w:lang w:bidi="ar-EG"/>
        </w:rPr>
      </w:pPr>
      <w:r>
        <w:rPr>
          <w:rFonts w:ascii="Simplified Arabic" w:hAnsi="Simplified Arabic" w:cs="Simplified Arabic"/>
          <w:b/>
          <w:bCs/>
          <w:sz w:val="28"/>
          <w:szCs w:val="28"/>
          <w:rtl/>
        </w:rPr>
        <w:t xml:space="preserve">بالنسبة لميناء شرم الشيخ </w:t>
      </w:r>
      <w:r>
        <w:rPr>
          <w:rFonts w:ascii="Simplified Arabic" w:hAnsi="Simplified Arabic" w:cs="Simplified Arabic"/>
          <w:sz w:val="28"/>
          <w:szCs w:val="28"/>
          <w:rtl/>
        </w:rPr>
        <w:t>فيعتبر ميناء تجاري وركاب، به رصيف واحد بطول 625 متر، وأقصى عمق للغاطس ما بين 5 -8 متر. ولم يوضح المسئولين بالميناء بيانات كثيرة عن الميناء أثناء الدراسة الميدانية. ويهدف الميناء أساساً ل</w:t>
      </w:r>
      <w:r>
        <w:rPr>
          <w:rFonts w:ascii="Simplified Arabic" w:hAnsi="Simplified Arabic" w:cs="Simplified Arabic"/>
          <w:color w:val="000000"/>
          <w:sz w:val="28"/>
          <w:szCs w:val="28"/>
          <w:rtl/>
          <w:lang w:bidi="ar-EG"/>
        </w:rPr>
        <w:t>خدمة السياحة بمنطقة البحر الأحمر، وخدمة سياحة اليخوت وسفن الرحلات الطويلة والغطس والرياضات البحرية.</w:t>
      </w:r>
    </w:p>
    <w:p w:rsidR="007F629F" w:rsidRDefault="007F629F" w:rsidP="007F629F">
      <w:pPr>
        <w:spacing w:after="240"/>
        <w:jc w:val="both"/>
        <w:rPr>
          <w:rFonts w:cs="Simplified Arabic"/>
          <w:sz w:val="28"/>
          <w:szCs w:val="28"/>
          <w:rtl/>
          <w:lang w:bidi="ar-EG"/>
        </w:rPr>
      </w:pPr>
      <w:r>
        <w:rPr>
          <w:rFonts w:ascii="Simplified Arabic" w:hAnsi="Simplified Arabic" w:cs="Simplified Arabic"/>
          <w:color w:val="000000"/>
          <w:sz w:val="28"/>
          <w:szCs w:val="28"/>
          <w:rtl/>
          <w:lang w:bidi="ar-EG"/>
        </w:rPr>
        <w:t xml:space="preserve">ويرى أفراد الفريق البحثي أن مدينة شرم الشيخ ذات السمعة العالمية مدينة واعدة للسياحة العالمية فالإهتمام بتوسيع وزيادة طاقة وتحديث الخدمات المقدمة لسفن الركاب وراكبيها، وكذلك سفن نقل البضائع العامة عن طريق الأنشطة اللوجستية الحديثة بالمعايير والمقاييس الدولية سوف يدفع بمعدلات السياحة لأعلى بسبب الأسعار المعتدلة للنقل البحري التي ستسهل حركة شرائح السائحين ذوي الدخل المتوسط. ذلك دون إغفال الأنشطة والأعمال اللوجستية المرتبطة بالحفاظ على أمن وسلامة الأشخاص والبضائع والمكان، والمرتكزة على النظم الإلكترونية ونظم المعلومات. </w:t>
      </w:r>
    </w:p>
    <w:p w:rsidR="007F629F" w:rsidRDefault="007F629F" w:rsidP="007F629F">
      <w:pPr>
        <w:bidi w:val="0"/>
        <w:jc w:val="left"/>
        <w:rPr>
          <w:rFonts w:cs="Simplified Arabic"/>
          <w:b/>
          <w:bCs/>
          <w:sz w:val="32"/>
          <w:szCs w:val="32"/>
          <w:rtl/>
          <w:lang w:bidi="ar-EG"/>
        </w:rPr>
        <w:sectPr w:rsidR="007F629F">
          <w:pgSz w:w="11906" w:h="16838"/>
          <w:pgMar w:top="1440" w:right="1440" w:bottom="1440" w:left="1440" w:header="720" w:footer="720" w:gutter="0"/>
          <w:pgNumType w:start="1"/>
          <w:cols w:space="720"/>
          <w:bidi/>
          <w:rtlGutter/>
        </w:sectPr>
      </w:pPr>
    </w:p>
    <w:p w:rsidR="007F629F" w:rsidRDefault="007F629F" w:rsidP="007F629F">
      <w:pPr>
        <w:shd w:val="clear" w:color="auto" w:fill="FFFFFF"/>
        <w:spacing w:line="360" w:lineRule="atLeast"/>
        <w:jc w:val="center"/>
        <w:rPr>
          <w:rFonts w:ascii="Simplified Arabic" w:hAnsi="Simplified Arabic" w:cs="Simplified Arabic"/>
          <w:b/>
          <w:bCs/>
          <w:color w:val="000000"/>
          <w:sz w:val="28"/>
          <w:szCs w:val="28"/>
          <w:rtl/>
          <w:lang w:bidi="ar-EG"/>
        </w:rPr>
      </w:pPr>
      <w:r>
        <w:rPr>
          <w:rFonts w:ascii="Simplified Arabic" w:hAnsi="Simplified Arabic" w:cs="Simplified Arabic"/>
          <w:b/>
          <w:bCs/>
          <w:color w:val="000000"/>
          <w:sz w:val="28"/>
          <w:szCs w:val="28"/>
          <w:rtl/>
          <w:lang w:bidi="ar-EG"/>
        </w:rPr>
        <w:t xml:space="preserve">جدول(4-1-1)   تصنيف الموانئ والطاقة المصممة، والمحققة، والحاويات والأرصفة ومساحة الساحات والمخازن </w:t>
      </w:r>
    </w:p>
    <w:tbl>
      <w:tblPr>
        <w:bidiVisual/>
        <w:tblW w:w="13200" w:type="dxa"/>
        <w:jc w:val="center"/>
        <w:tblInd w:w="-2602" w:type="dxa"/>
        <w:tblBorders>
          <w:top w:val="outset" w:sz="6" w:space="0" w:color="C4E1FF"/>
          <w:left w:val="outset" w:sz="6" w:space="0" w:color="C4E1FF"/>
          <w:bottom w:val="outset" w:sz="6" w:space="0" w:color="C4E1FF"/>
          <w:right w:val="outset" w:sz="6" w:space="0" w:color="C4E1FF"/>
        </w:tblBorders>
        <w:tblLook w:val="04A0" w:firstRow="1" w:lastRow="0" w:firstColumn="1" w:lastColumn="0" w:noHBand="0" w:noVBand="1"/>
      </w:tblPr>
      <w:tblGrid>
        <w:gridCol w:w="959"/>
        <w:gridCol w:w="1457"/>
        <w:gridCol w:w="897"/>
        <w:gridCol w:w="1235"/>
        <w:gridCol w:w="977"/>
        <w:gridCol w:w="1235"/>
        <w:gridCol w:w="968"/>
        <w:gridCol w:w="423"/>
        <w:gridCol w:w="804"/>
        <w:gridCol w:w="724"/>
        <w:gridCol w:w="485"/>
        <w:gridCol w:w="1026"/>
        <w:gridCol w:w="916"/>
        <w:gridCol w:w="1094"/>
      </w:tblGrid>
      <w:tr w:rsidR="007F629F">
        <w:trPr>
          <w:jc w:val="center"/>
        </w:trPr>
        <w:tc>
          <w:tcPr>
            <w:tcW w:w="9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الميناء</w:t>
            </w:r>
          </w:p>
        </w:tc>
        <w:tc>
          <w:tcPr>
            <w:tcW w:w="14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تصنيف الميناء</w:t>
            </w:r>
          </w:p>
        </w:tc>
        <w:tc>
          <w:tcPr>
            <w:tcW w:w="217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الطاقة الإستيعابية القصوى</w:t>
            </w:r>
          </w:p>
        </w:tc>
        <w:tc>
          <w:tcPr>
            <w:tcW w:w="32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الطاقة المحققة خلال عام 2013</w:t>
            </w:r>
          </w:p>
        </w:tc>
        <w:tc>
          <w:tcPr>
            <w:tcW w:w="1954"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أرصفة الحاويات</w:t>
            </w:r>
          </w:p>
        </w:tc>
        <w:tc>
          <w:tcPr>
            <w:tcW w:w="231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 xml:space="preserve">إجمالي الأرصفة </w:t>
            </w:r>
            <w:r>
              <w:rPr>
                <w:rFonts w:ascii="Simplified Arabic" w:hAnsi="Simplified Arabic" w:cs="Simplified Arabic"/>
                <w:b/>
                <w:bCs/>
                <w:color w:val="000000"/>
                <w:sz w:val="28"/>
                <w:szCs w:val="28"/>
                <w:rtl/>
              </w:rPr>
              <w:br/>
              <w:t>(</w:t>
            </w:r>
            <w:r>
              <w:rPr>
                <w:rFonts w:ascii="Simplified Arabic" w:hAnsi="Simplified Arabic" w:cs="Simplified Arabic"/>
                <w:b/>
                <w:bCs/>
                <w:color w:val="000000"/>
                <w:rtl/>
              </w:rPr>
              <w:t>بما فيها أرصفة الحاويات)</w:t>
            </w:r>
          </w:p>
        </w:tc>
        <w:tc>
          <w:tcPr>
            <w:tcW w:w="103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 xml:space="preserve">إجمالي مساحة </w:t>
            </w:r>
            <w:r>
              <w:rPr>
                <w:rFonts w:ascii="Simplified Arabic" w:hAnsi="Simplified Arabic" w:cs="Simplified Arabic"/>
                <w:b/>
                <w:bCs/>
                <w:color w:val="000000"/>
                <w:sz w:val="22"/>
                <w:szCs w:val="22"/>
                <w:rtl/>
              </w:rPr>
              <w:t>الساحات والمخازن(م²)</w:t>
            </w:r>
          </w:p>
        </w:tc>
      </w:tr>
      <w:tr w:rsidR="007F629F">
        <w:trPr>
          <w:jc w:val="center"/>
        </w:trPr>
        <w:tc>
          <w:tcPr>
            <w:tcW w:w="9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F629F" w:rsidRDefault="007F629F">
            <w:pPr>
              <w:jc w:val="left"/>
              <w:rPr>
                <w:sz w:val="20"/>
                <w:szCs w:val="20"/>
              </w:rPr>
            </w:pP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left"/>
              <w:rPr>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بضائع مليون طن</w:t>
            </w:r>
          </w:p>
        </w:tc>
        <w:tc>
          <w:tcPr>
            <w:tcW w:w="1271"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حاويات (مليون حاوية مكافئة)</w:t>
            </w:r>
          </w:p>
        </w:tc>
        <w:tc>
          <w:tcPr>
            <w:tcW w:w="991"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بضائع (مليون طن)</w:t>
            </w:r>
          </w:p>
        </w:tc>
        <w:tc>
          <w:tcPr>
            <w:tcW w:w="1271"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حاويات (مليون حاوية مكافئة)</w:t>
            </w:r>
          </w:p>
        </w:tc>
        <w:tc>
          <w:tcPr>
            <w:tcW w:w="990"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2"/>
                <w:szCs w:val="22"/>
                <w:rtl/>
              </w:rPr>
            </w:pPr>
            <w:r>
              <w:rPr>
                <w:rFonts w:ascii="Simplified Arabic" w:hAnsi="Simplified Arabic" w:cs="Simplified Arabic"/>
                <w:b/>
                <w:bCs/>
                <w:color w:val="000000"/>
                <w:sz w:val="22"/>
                <w:szCs w:val="22"/>
                <w:rtl/>
              </w:rPr>
              <w:t>ركاب</w:t>
            </w:r>
          </w:p>
          <w:p w:rsidR="007F629F" w:rsidRDefault="007F629F">
            <w:pP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(مليون راكب)</w:t>
            </w:r>
          </w:p>
        </w:tc>
        <w:tc>
          <w:tcPr>
            <w:tcW w:w="425"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rPr>
            </w:pPr>
            <w:r>
              <w:rPr>
                <w:rFonts w:ascii="Simplified Arabic" w:hAnsi="Simplified Arabic" w:cs="Simplified Arabic"/>
                <w:b/>
                <w:bCs/>
                <w:color w:val="000000"/>
                <w:rtl/>
              </w:rPr>
              <w:t>العدد</w:t>
            </w:r>
          </w:p>
        </w:tc>
        <w:tc>
          <w:tcPr>
            <w:tcW w:w="805"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rPr>
                <w:rFonts w:ascii="Simplified Arabic" w:hAnsi="Simplified Arabic" w:cs="Simplified Arabic"/>
                <w:b/>
                <w:bCs/>
                <w:color w:val="000000"/>
                <w:sz w:val="20"/>
                <w:szCs w:val="20"/>
              </w:rPr>
            </w:pPr>
            <w:r>
              <w:rPr>
                <w:rFonts w:ascii="Simplified Arabic" w:hAnsi="Simplified Arabic" w:cs="Simplified Arabic"/>
                <w:b/>
                <w:bCs/>
                <w:color w:val="000000"/>
                <w:sz w:val="20"/>
                <w:szCs w:val="20"/>
                <w:rtl/>
              </w:rPr>
              <w:t>الأطوال(م)</w:t>
            </w:r>
          </w:p>
        </w:tc>
        <w:tc>
          <w:tcPr>
            <w:tcW w:w="724"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rPr>
                <w:rFonts w:ascii="Simplified Arabic" w:hAnsi="Simplified Arabic" w:cs="Simplified Arabic"/>
                <w:b/>
                <w:bCs/>
                <w:color w:val="000000"/>
                <w:sz w:val="20"/>
                <w:szCs w:val="20"/>
              </w:rPr>
            </w:pPr>
            <w:r>
              <w:rPr>
                <w:rFonts w:ascii="Simplified Arabic" w:hAnsi="Simplified Arabic" w:cs="Simplified Arabic"/>
                <w:b/>
                <w:bCs/>
                <w:color w:val="000000"/>
                <w:sz w:val="20"/>
                <w:szCs w:val="20"/>
                <w:rtl/>
              </w:rPr>
              <w:t>الغاطس(م)</w:t>
            </w:r>
          </w:p>
        </w:tc>
        <w:tc>
          <w:tcPr>
            <w:tcW w:w="48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rPr>
            </w:pPr>
            <w:r>
              <w:rPr>
                <w:rFonts w:ascii="Simplified Arabic" w:hAnsi="Simplified Arabic" w:cs="Simplified Arabic"/>
                <w:b/>
                <w:bCs/>
                <w:color w:val="000000"/>
                <w:rtl/>
              </w:rPr>
              <w:t>العدد</w:t>
            </w:r>
          </w:p>
        </w:tc>
        <w:tc>
          <w:tcPr>
            <w:tcW w:w="90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rPr>
            </w:pPr>
            <w:r>
              <w:rPr>
                <w:rFonts w:ascii="Simplified Arabic" w:hAnsi="Simplified Arabic" w:cs="Simplified Arabic"/>
                <w:b/>
                <w:bCs/>
                <w:color w:val="000000"/>
                <w:rtl/>
              </w:rPr>
              <w:t>الأطوال(م)</w:t>
            </w:r>
          </w:p>
        </w:tc>
        <w:tc>
          <w:tcPr>
            <w:tcW w:w="927"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rPr>
                <w:rFonts w:ascii="Simplified Arabic" w:hAnsi="Simplified Arabic" w:cs="Simplified Arabic"/>
                <w:b/>
                <w:bCs/>
                <w:color w:val="000000"/>
              </w:rPr>
            </w:pPr>
            <w:r>
              <w:rPr>
                <w:rFonts w:ascii="Simplified Arabic" w:hAnsi="Simplified Arabic" w:cs="Simplified Arabic"/>
                <w:b/>
                <w:bCs/>
                <w:color w:val="000000"/>
                <w:sz w:val="22"/>
                <w:szCs w:val="22"/>
                <w:rtl/>
              </w:rPr>
              <w:t>الغاطس (م)</w:t>
            </w:r>
          </w:p>
        </w:tc>
        <w:tc>
          <w:tcPr>
            <w:tcW w:w="0" w:type="auto"/>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rFonts w:ascii="Simplified Arabic" w:hAnsi="Simplified Arabic" w:cs="Simplified Arabic"/>
                <w:b/>
                <w:bCs/>
                <w:color w:val="000000"/>
                <w:sz w:val="28"/>
                <w:szCs w:val="28"/>
              </w:rPr>
            </w:pPr>
          </w:p>
        </w:tc>
      </w:tr>
      <w:tr w:rsidR="007F629F">
        <w:trPr>
          <w:jc w:val="center"/>
        </w:trPr>
        <w:tc>
          <w:tcPr>
            <w:tcW w:w="962" w:type="dxa"/>
            <w:tcBorders>
              <w:top w:val="single" w:sz="4" w:space="0" w:color="auto"/>
              <w:left w:val="single" w:sz="4" w:space="0" w:color="auto"/>
              <w:bottom w:val="single" w:sz="4" w:space="0" w:color="auto"/>
              <w:right w:val="single" w:sz="4" w:space="0" w:color="auto"/>
            </w:tcBorders>
            <w:shd w:val="clear" w:color="auto" w:fill="F2F9FF"/>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دمياط</w:t>
            </w: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جيل ثالث تجاري</w:t>
            </w:r>
          </w:p>
        </w:tc>
        <w:tc>
          <w:tcPr>
            <w:tcW w:w="907" w:type="dxa"/>
            <w:tcBorders>
              <w:top w:val="single" w:sz="4" w:space="0" w:color="auto"/>
              <w:left w:val="single" w:sz="4" w:space="0" w:color="auto"/>
              <w:bottom w:val="single" w:sz="4" w:space="0" w:color="auto"/>
              <w:right w:val="single" w:sz="4" w:space="0" w:color="auto"/>
            </w:tcBorders>
            <w:tcMar>
              <w:top w:w="30" w:type="dxa"/>
              <w:left w:w="75" w:type="dxa"/>
              <w:bottom w:w="30"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21</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1.2</w:t>
            </w:r>
          </w:p>
        </w:tc>
        <w:tc>
          <w:tcPr>
            <w:tcW w:w="99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31</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1.0</w:t>
            </w:r>
          </w:p>
        </w:tc>
        <w:tc>
          <w:tcPr>
            <w:tcW w:w="990"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2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4</w:t>
            </w:r>
          </w:p>
        </w:tc>
        <w:tc>
          <w:tcPr>
            <w:tcW w:w="80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1050</w:t>
            </w:r>
          </w:p>
        </w:tc>
        <w:tc>
          <w:tcPr>
            <w:tcW w:w="724"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14.5</w:t>
            </w:r>
          </w:p>
        </w:tc>
        <w:tc>
          <w:tcPr>
            <w:tcW w:w="48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18</w:t>
            </w:r>
          </w:p>
        </w:tc>
        <w:tc>
          <w:tcPr>
            <w:tcW w:w="90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4750.0</w:t>
            </w:r>
          </w:p>
        </w:tc>
        <w:tc>
          <w:tcPr>
            <w:tcW w:w="927"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14.5</w:t>
            </w:r>
          </w:p>
        </w:tc>
        <w:tc>
          <w:tcPr>
            <w:tcW w:w="1039"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396741</w:t>
            </w:r>
          </w:p>
        </w:tc>
      </w:tr>
      <w:tr w:rsidR="007F629F">
        <w:trPr>
          <w:jc w:val="center"/>
        </w:trPr>
        <w:tc>
          <w:tcPr>
            <w:tcW w:w="962" w:type="dxa"/>
            <w:tcBorders>
              <w:top w:val="single" w:sz="4" w:space="0" w:color="auto"/>
              <w:left w:val="single" w:sz="4" w:space="0" w:color="auto"/>
              <w:bottom w:val="single" w:sz="4" w:space="0" w:color="auto"/>
              <w:right w:val="single" w:sz="4" w:space="0" w:color="auto"/>
            </w:tcBorders>
            <w:shd w:val="clear" w:color="auto" w:fill="F2F9FF"/>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السويس</w:t>
            </w: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تجاري وركاب</w:t>
            </w:r>
          </w:p>
        </w:tc>
        <w:tc>
          <w:tcPr>
            <w:tcW w:w="907" w:type="dxa"/>
            <w:tcBorders>
              <w:top w:val="single" w:sz="4" w:space="0" w:color="auto"/>
              <w:left w:val="single" w:sz="4" w:space="0" w:color="auto"/>
              <w:bottom w:val="single" w:sz="4" w:space="0" w:color="auto"/>
              <w:right w:val="single" w:sz="4" w:space="0" w:color="auto"/>
            </w:tcBorders>
            <w:tcMar>
              <w:top w:w="30" w:type="dxa"/>
              <w:left w:w="75" w:type="dxa"/>
              <w:bottom w:w="30"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6.6</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0.50</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0"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2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80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724"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8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12</w:t>
            </w:r>
          </w:p>
        </w:tc>
        <w:tc>
          <w:tcPr>
            <w:tcW w:w="90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2070.0</w:t>
            </w:r>
          </w:p>
        </w:tc>
        <w:tc>
          <w:tcPr>
            <w:tcW w:w="927"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8.0</w:t>
            </w:r>
          </w:p>
        </w:tc>
        <w:tc>
          <w:tcPr>
            <w:tcW w:w="1039"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18615</w:t>
            </w:r>
          </w:p>
        </w:tc>
      </w:tr>
      <w:tr w:rsidR="007F629F">
        <w:trPr>
          <w:jc w:val="center"/>
        </w:trPr>
        <w:tc>
          <w:tcPr>
            <w:tcW w:w="962" w:type="dxa"/>
            <w:tcBorders>
              <w:top w:val="single" w:sz="4" w:space="0" w:color="auto"/>
              <w:left w:val="single" w:sz="4" w:space="0" w:color="auto"/>
              <w:bottom w:val="single" w:sz="4" w:space="0" w:color="auto"/>
              <w:right w:val="single" w:sz="4" w:space="0" w:color="auto"/>
            </w:tcBorders>
            <w:shd w:val="clear" w:color="auto" w:fill="F2F9FF"/>
            <w:tcMar>
              <w:left w:w="75" w:type="dxa"/>
              <w:right w:w="75" w:type="dxa"/>
            </w:tcMar>
            <w:vAlign w:val="center"/>
          </w:tcPr>
          <w:p w:rsidR="007F629F" w:rsidRDefault="007F629F">
            <w:pPr>
              <w:jc w:val="center"/>
              <w:rPr>
                <w:rFonts w:ascii="Simplified Arabic" w:hAnsi="Simplified Arabic" w:cs="Simplified Arabic"/>
                <w:b/>
                <w:bCs/>
                <w:color w:val="000000"/>
              </w:rPr>
            </w:pPr>
            <w:r>
              <w:rPr>
                <w:rFonts w:ascii="Simplified Arabic" w:hAnsi="Simplified Arabic" w:cs="Simplified Arabic"/>
                <w:b/>
                <w:bCs/>
                <w:color w:val="000000"/>
                <w:rtl/>
              </w:rPr>
              <w:t>حوض البترول</w:t>
            </w: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تجاري</w:t>
            </w:r>
          </w:p>
        </w:tc>
        <w:tc>
          <w:tcPr>
            <w:tcW w:w="907" w:type="dxa"/>
            <w:tcBorders>
              <w:top w:val="single" w:sz="4" w:space="0" w:color="auto"/>
              <w:left w:val="single" w:sz="4" w:space="0" w:color="auto"/>
              <w:bottom w:val="single" w:sz="4" w:space="0" w:color="auto"/>
              <w:right w:val="single" w:sz="4" w:space="0" w:color="auto"/>
            </w:tcBorders>
            <w:tcMar>
              <w:top w:w="30" w:type="dxa"/>
              <w:left w:w="75" w:type="dxa"/>
              <w:bottom w:w="30"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4.14</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0"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2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80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724"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8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7</w:t>
            </w:r>
          </w:p>
        </w:tc>
        <w:tc>
          <w:tcPr>
            <w:tcW w:w="90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828.0</w:t>
            </w:r>
          </w:p>
        </w:tc>
        <w:tc>
          <w:tcPr>
            <w:tcW w:w="927"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9.0</w:t>
            </w:r>
          </w:p>
        </w:tc>
        <w:tc>
          <w:tcPr>
            <w:tcW w:w="1039"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r>
      <w:tr w:rsidR="007F629F">
        <w:trPr>
          <w:jc w:val="center"/>
        </w:trPr>
        <w:tc>
          <w:tcPr>
            <w:tcW w:w="962" w:type="dxa"/>
            <w:tcBorders>
              <w:top w:val="single" w:sz="4" w:space="0" w:color="auto"/>
              <w:left w:val="single" w:sz="4" w:space="0" w:color="auto"/>
              <w:bottom w:val="single" w:sz="4" w:space="0" w:color="auto"/>
              <w:right w:val="single" w:sz="4" w:space="0" w:color="auto"/>
            </w:tcBorders>
            <w:shd w:val="clear" w:color="auto" w:fill="F2F9FF"/>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الأدبية</w:t>
            </w: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تجاري</w:t>
            </w:r>
          </w:p>
        </w:tc>
        <w:tc>
          <w:tcPr>
            <w:tcW w:w="907" w:type="dxa"/>
            <w:tcBorders>
              <w:top w:val="single" w:sz="4" w:space="0" w:color="auto"/>
              <w:left w:val="single" w:sz="4" w:space="0" w:color="auto"/>
              <w:bottom w:val="single" w:sz="4" w:space="0" w:color="auto"/>
              <w:right w:val="single" w:sz="4" w:space="0" w:color="auto"/>
            </w:tcBorders>
            <w:tcMar>
              <w:top w:w="30" w:type="dxa"/>
              <w:left w:w="75" w:type="dxa"/>
              <w:bottom w:w="30"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7.93</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6.5</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0"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2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80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724"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8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9</w:t>
            </w:r>
          </w:p>
        </w:tc>
        <w:tc>
          <w:tcPr>
            <w:tcW w:w="90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1840.0</w:t>
            </w:r>
          </w:p>
        </w:tc>
        <w:tc>
          <w:tcPr>
            <w:tcW w:w="927"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12.0</w:t>
            </w:r>
          </w:p>
        </w:tc>
        <w:tc>
          <w:tcPr>
            <w:tcW w:w="1039"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r>
      <w:tr w:rsidR="007F629F">
        <w:trPr>
          <w:jc w:val="center"/>
        </w:trPr>
        <w:tc>
          <w:tcPr>
            <w:tcW w:w="962" w:type="dxa"/>
            <w:tcBorders>
              <w:top w:val="single" w:sz="4" w:space="0" w:color="auto"/>
              <w:left w:val="single" w:sz="4" w:space="0" w:color="auto"/>
              <w:bottom w:val="single" w:sz="4" w:space="0" w:color="auto"/>
              <w:right w:val="single" w:sz="4" w:space="0" w:color="auto"/>
            </w:tcBorders>
            <w:shd w:val="clear" w:color="auto" w:fill="F2F9FF"/>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الغردقة</w:t>
            </w: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نقل ركاب</w:t>
            </w:r>
          </w:p>
        </w:tc>
        <w:tc>
          <w:tcPr>
            <w:tcW w:w="2178" w:type="dxa"/>
            <w:gridSpan w:val="2"/>
            <w:tcBorders>
              <w:top w:val="single" w:sz="4" w:space="0" w:color="auto"/>
              <w:left w:val="single" w:sz="4" w:space="0" w:color="auto"/>
              <w:bottom w:val="single" w:sz="4" w:space="0" w:color="auto"/>
              <w:right w:val="single" w:sz="4" w:space="0" w:color="auto"/>
            </w:tcBorders>
            <w:tcMar>
              <w:top w:w="30" w:type="dxa"/>
              <w:left w:w="75" w:type="dxa"/>
              <w:bottom w:w="30"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1000 سفينة</w:t>
            </w:r>
          </w:p>
        </w:tc>
        <w:tc>
          <w:tcPr>
            <w:tcW w:w="3252" w:type="dxa"/>
            <w:gridSpan w:val="3"/>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875 سفينة</w:t>
            </w:r>
          </w:p>
        </w:tc>
        <w:tc>
          <w:tcPr>
            <w:tcW w:w="42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80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724"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8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w:t>
            </w:r>
          </w:p>
        </w:tc>
        <w:tc>
          <w:tcPr>
            <w:tcW w:w="90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340.0</w:t>
            </w:r>
          </w:p>
        </w:tc>
        <w:tc>
          <w:tcPr>
            <w:tcW w:w="927"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5.0</w:t>
            </w:r>
          </w:p>
        </w:tc>
        <w:tc>
          <w:tcPr>
            <w:tcW w:w="1039"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r>
      <w:tr w:rsidR="007F629F">
        <w:trPr>
          <w:jc w:val="center"/>
        </w:trPr>
        <w:tc>
          <w:tcPr>
            <w:tcW w:w="962" w:type="dxa"/>
            <w:tcBorders>
              <w:top w:val="single" w:sz="4" w:space="0" w:color="auto"/>
              <w:left w:val="single" w:sz="4" w:space="0" w:color="auto"/>
              <w:bottom w:val="single" w:sz="4" w:space="0" w:color="auto"/>
              <w:right w:val="single" w:sz="4" w:space="0" w:color="auto"/>
            </w:tcBorders>
            <w:shd w:val="clear" w:color="auto" w:fill="F2F9FF"/>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سفاجا</w:t>
            </w: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تجاري وركاب</w:t>
            </w:r>
          </w:p>
        </w:tc>
        <w:tc>
          <w:tcPr>
            <w:tcW w:w="907" w:type="dxa"/>
            <w:tcBorders>
              <w:top w:val="single" w:sz="4" w:space="0" w:color="auto"/>
              <w:left w:val="single" w:sz="4" w:space="0" w:color="auto"/>
              <w:bottom w:val="single" w:sz="4" w:space="0" w:color="auto"/>
              <w:right w:val="single" w:sz="4" w:space="0" w:color="auto"/>
            </w:tcBorders>
            <w:tcMar>
              <w:top w:w="30" w:type="dxa"/>
              <w:left w:w="75" w:type="dxa"/>
              <w:bottom w:w="30"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6.37</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2.3</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0"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0.7</w:t>
            </w:r>
          </w:p>
        </w:tc>
        <w:tc>
          <w:tcPr>
            <w:tcW w:w="42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80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724"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8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4</w:t>
            </w:r>
          </w:p>
        </w:tc>
        <w:tc>
          <w:tcPr>
            <w:tcW w:w="90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968.0</w:t>
            </w:r>
          </w:p>
        </w:tc>
        <w:tc>
          <w:tcPr>
            <w:tcW w:w="927"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14.0</w:t>
            </w:r>
          </w:p>
        </w:tc>
        <w:tc>
          <w:tcPr>
            <w:tcW w:w="1039"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33940</w:t>
            </w:r>
          </w:p>
        </w:tc>
      </w:tr>
      <w:tr w:rsidR="007F629F">
        <w:trPr>
          <w:jc w:val="center"/>
        </w:trPr>
        <w:tc>
          <w:tcPr>
            <w:tcW w:w="962" w:type="dxa"/>
            <w:tcBorders>
              <w:top w:val="single" w:sz="4" w:space="0" w:color="auto"/>
              <w:left w:val="single" w:sz="4" w:space="0" w:color="auto"/>
              <w:bottom w:val="single" w:sz="4" w:space="0" w:color="auto"/>
              <w:right w:val="single" w:sz="4" w:space="0" w:color="auto"/>
            </w:tcBorders>
            <w:shd w:val="clear" w:color="auto" w:fill="F2F9FF"/>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السخنة</w:t>
            </w: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جيل ثالث تجاري</w:t>
            </w:r>
          </w:p>
        </w:tc>
        <w:tc>
          <w:tcPr>
            <w:tcW w:w="907" w:type="dxa"/>
            <w:tcBorders>
              <w:top w:val="single" w:sz="4" w:space="0" w:color="auto"/>
              <w:left w:val="single" w:sz="4" w:space="0" w:color="auto"/>
              <w:bottom w:val="single" w:sz="4" w:space="0" w:color="auto"/>
              <w:right w:val="single" w:sz="4" w:space="0" w:color="auto"/>
            </w:tcBorders>
            <w:tcMar>
              <w:top w:w="30" w:type="dxa"/>
              <w:left w:w="75" w:type="dxa"/>
              <w:bottom w:w="30"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8.5</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0.4</w:t>
            </w:r>
          </w:p>
        </w:tc>
        <w:tc>
          <w:tcPr>
            <w:tcW w:w="99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7.4</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0.6</w:t>
            </w:r>
          </w:p>
        </w:tc>
        <w:tc>
          <w:tcPr>
            <w:tcW w:w="990"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2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w:t>
            </w:r>
          </w:p>
        </w:tc>
        <w:tc>
          <w:tcPr>
            <w:tcW w:w="80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750</w:t>
            </w:r>
          </w:p>
        </w:tc>
        <w:tc>
          <w:tcPr>
            <w:tcW w:w="724"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17</w:t>
            </w:r>
          </w:p>
        </w:tc>
        <w:tc>
          <w:tcPr>
            <w:tcW w:w="48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7</w:t>
            </w:r>
          </w:p>
        </w:tc>
        <w:tc>
          <w:tcPr>
            <w:tcW w:w="90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2350.0</w:t>
            </w:r>
          </w:p>
        </w:tc>
        <w:tc>
          <w:tcPr>
            <w:tcW w:w="927"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17.0</w:t>
            </w:r>
          </w:p>
        </w:tc>
        <w:tc>
          <w:tcPr>
            <w:tcW w:w="1039"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11140</w:t>
            </w:r>
          </w:p>
        </w:tc>
      </w:tr>
      <w:tr w:rsidR="007F629F">
        <w:trPr>
          <w:jc w:val="center"/>
        </w:trPr>
        <w:tc>
          <w:tcPr>
            <w:tcW w:w="962" w:type="dxa"/>
            <w:tcBorders>
              <w:top w:val="single" w:sz="4" w:space="0" w:color="auto"/>
              <w:left w:val="single" w:sz="4" w:space="0" w:color="auto"/>
              <w:bottom w:val="single" w:sz="4" w:space="0" w:color="auto"/>
              <w:right w:val="single" w:sz="4" w:space="0" w:color="auto"/>
            </w:tcBorders>
            <w:shd w:val="clear" w:color="auto" w:fill="F2F9FF"/>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الطور</w:t>
            </w: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تجاري</w:t>
            </w:r>
          </w:p>
        </w:tc>
        <w:tc>
          <w:tcPr>
            <w:tcW w:w="907" w:type="dxa"/>
            <w:tcBorders>
              <w:top w:val="single" w:sz="4" w:space="0" w:color="auto"/>
              <w:left w:val="single" w:sz="4" w:space="0" w:color="auto"/>
              <w:bottom w:val="single" w:sz="4" w:space="0" w:color="auto"/>
              <w:right w:val="single" w:sz="4" w:space="0" w:color="auto"/>
            </w:tcBorders>
            <w:tcMar>
              <w:top w:w="30" w:type="dxa"/>
              <w:left w:w="75" w:type="dxa"/>
              <w:bottom w:w="30"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0.38</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0"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2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80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724"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8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w:t>
            </w:r>
          </w:p>
        </w:tc>
        <w:tc>
          <w:tcPr>
            <w:tcW w:w="90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75.0</w:t>
            </w:r>
          </w:p>
        </w:tc>
        <w:tc>
          <w:tcPr>
            <w:tcW w:w="927"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5.0</w:t>
            </w:r>
          </w:p>
        </w:tc>
        <w:tc>
          <w:tcPr>
            <w:tcW w:w="1039"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385600</w:t>
            </w:r>
          </w:p>
        </w:tc>
      </w:tr>
      <w:tr w:rsidR="007F629F">
        <w:trPr>
          <w:jc w:val="center"/>
        </w:trPr>
        <w:tc>
          <w:tcPr>
            <w:tcW w:w="962" w:type="dxa"/>
            <w:tcBorders>
              <w:top w:val="single" w:sz="4" w:space="0" w:color="auto"/>
              <w:left w:val="single" w:sz="4" w:space="0" w:color="auto"/>
              <w:bottom w:val="single" w:sz="4" w:space="0" w:color="auto"/>
              <w:right w:val="single" w:sz="4" w:space="0" w:color="auto"/>
            </w:tcBorders>
            <w:shd w:val="clear" w:color="auto" w:fill="F2F9FF"/>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نويبع</w:t>
            </w: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تجاري وركاب</w:t>
            </w:r>
          </w:p>
        </w:tc>
        <w:tc>
          <w:tcPr>
            <w:tcW w:w="907" w:type="dxa"/>
            <w:tcBorders>
              <w:top w:val="single" w:sz="4" w:space="0" w:color="auto"/>
              <w:left w:val="single" w:sz="4" w:space="0" w:color="auto"/>
              <w:bottom w:val="single" w:sz="4" w:space="0" w:color="auto"/>
              <w:right w:val="single" w:sz="4" w:space="0" w:color="auto"/>
            </w:tcBorders>
            <w:tcMar>
              <w:top w:w="30" w:type="dxa"/>
              <w:left w:w="75" w:type="dxa"/>
              <w:bottom w:w="30"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1.9</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0.7</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990"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0.7</w:t>
            </w:r>
          </w:p>
        </w:tc>
        <w:tc>
          <w:tcPr>
            <w:tcW w:w="42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80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724"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0</w:t>
            </w:r>
          </w:p>
        </w:tc>
        <w:tc>
          <w:tcPr>
            <w:tcW w:w="48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4</w:t>
            </w:r>
          </w:p>
        </w:tc>
        <w:tc>
          <w:tcPr>
            <w:tcW w:w="90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380.0</w:t>
            </w:r>
          </w:p>
        </w:tc>
        <w:tc>
          <w:tcPr>
            <w:tcW w:w="927"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8.0</w:t>
            </w:r>
          </w:p>
        </w:tc>
        <w:tc>
          <w:tcPr>
            <w:tcW w:w="1039"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22720</w:t>
            </w:r>
          </w:p>
        </w:tc>
      </w:tr>
      <w:tr w:rsidR="007F629F">
        <w:trPr>
          <w:jc w:val="center"/>
        </w:trPr>
        <w:tc>
          <w:tcPr>
            <w:tcW w:w="962" w:type="dxa"/>
            <w:tcBorders>
              <w:top w:val="single" w:sz="4" w:space="0" w:color="auto"/>
              <w:left w:val="single" w:sz="4" w:space="0" w:color="auto"/>
              <w:bottom w:val="single" w:sz="4" w:space="0" w:color="auto"/>
              <w:right w:val="single" w:sz="4" w:space="0" w:color="auto"/>
            </w:tcBorders>
            <w:shd w:val="clear" w:color="auto" w:fill="F2F9FF"/>
            <w:tcMar>
              <w:left w:w="75" w:type="dxa"/>
              <w:right w:w="75" w:type="dxa"/>
            </w:tcMar>
            <w:vAlign w:val="center"/>
          </w:tcPr>
          <w:p w:rsidR="007F629F" w:rsidRDefault="007F629F">
            <w:pPr>
              <w:jc w:val="center"/>
              <w:rPr>
                <w:rFonts w:ascii="Simplified Arabic" w:hAnsi="Simplified Arabic" w:cs="Simplified Arabic"/>
                <w:b/>
                <w:bCs/>
              </w:rPr>
            </w:pPr>
            <w:r>
              <w:rPr>
                <w:rFonts w:ascii="Simplified Arabic" w:hAnsi="Simplified Arabic" w:cs="Simplified Arabic"/>
                <w:b/>
                <w:bCs/>
                <w:sz w:val="22"/>
                <w:szCs w:val="22"/>
                <w:rtl/>
              </w:rPr>
              <w:t>شرم الشيخ</w:t>
            </w:r>
          </w:p>
        </w:tc>
        <w:tc>
          <w:tcPr>
            <w:tcW w:w="1496" w:type="dxa"/>
            <w:tcBorders>
              <w:top w:val="single" w:sz="4" w:space="0" w:color="auto"/>
              <w:left w:val="single" w:sz="4" w:space="0" w:color="auto"/>
              <w:bottom w:val="single" w:sz="4" w:space="0" w:color="auto"/>
              <w:right w:val="single" w:sz="4" w:space="0" w:color="auto"/>
            </w:tcBorders>
            <w:shd w:val="clear" w:color="auto" w:fill="F2F9FF"/>
            <w:tcMar>
              <w:top w:w="15" w:type="dxa"/>
              <w:left w:w="15" w:type="dxa"/>
              <w:bottom w:w="15" w:type="dxa"/>
              <w:right w:w="1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تجاري وركاب</w:t>
            </w:r>
          </w:p>
        </w:tc>
        <w:tc>
          <w:tcPr>
            <w:tcW w:w="907" w:type="dxa"/>
            <w:tcBorders>
              <w:top w:val="single" w:sz="4" w:space="0" w:color="auto"/>
              <w:left w:val="single" w:sz="4" w:space="0" w:color="auto"/>
              <w:bottom w:val="single" w:sz="4" w:space="0" w:color="auto"/>
              <w:right w:val="single" w:sz="4" w:space="0" w:color="auto"/>
            </w:tcBorders>
            <w:tcMar>
              <w:top w:w="30" w:type="dxa"/>
              <w:left w:w="75" w:type="dxa"/>
              <w:bottom w:w="30"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0</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0</w:t>
            </w:r>
          </w:p>
        </w:tc>
        <w:tc>
          <w:tcPr>
            <w:tcW w:w="99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0</w:t>
            </w:r>
          </w:p>
        </w:tc>
        <w:tc>
          <w:tcPr>
            <w:tcW w:w="1271"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0</w:t>
            </w:r>
          </w:p>
        </w:tc>
        <w:tc>
          <w:tcPr>
            <w:tcW w:w="990"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0.2</w:t>
            </w:r>
          </w:p>
        </w:tc>
        <w:tc>
          <w:tcPr>
            <w:tcW w:w="42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0</w:t>
            </w:r>
          </w:p>
        </w:tc>
        <w:tc>
          <w:tcPr>
            <w:tcW w:w="805"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0</w:t>
            </w:r>
          </w:p>
        </w:tc>
        <w:tc>
          <w:tcPr>
            <w:tcW w:w="724"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0</w:t>
            </w:r>
          </w:p>
        </w:tc>
        <w:tc>
          <w:tcPr>
            <w:tcW w:w="48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1</w:t>
            </w:r>
          </w:p>
        </w:tc>
        <w:tc>
          <w:tcPr>
            <w:tcW w:w="906"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625.0</w:t>
            </w:r>
          </w:p>
        </w:tc>
        <w:tc>
          <w:tcPr>
            <w:tcW w:w="927"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8.0</w:t>
            </w:r>
          </w:p>
        </w:tc>
        <w:tc>
          <w:tcPr>
            <w:tcW w:w="1039" w:type="dxa"/>
            <w:tcBorders>
              <w:top w:val="single" w:sz="4" w:space="0" w:color="auto"/>
              <w:left w:val="single" w:sz="4" w:space="0" w:color="auto"/>
              <w:bottom w:val="single" w:sz="4" w:space="0" w:color="auto"/>
              <w:right w:val="single" w:sz="4" w:space="0" w:color="auto"/>
            </w:tcBorders>
            <w:tcMar>
              <w:left w:w="75" w:type="dxa"/>
              <w:right w:w="75" w:type="dxa"/>
            </w:tcMar>
            <w:vAlign w:val="center"/>
          </w:tcPr>
          <w:p w:rsidR="007F629F" w:rsidRDefault="007F629F">
            <w:pPr>
              <w:jc w:val="center"/>
              <w:rPr>
                <w:rFonts w:ascii="Simplified Arabic" w:hAnsi="Simplified Arabic" w:cs="Simplified Arabic"/>
                <w:b/>
                <w:bCs/>
                <w:sz w:val="28"/>
                <w:szCs w:val="28"/>
              </w:rPr>
            </w:pPr>
            <w:r>
              <w:rPr>
                <w:rFonts w:ascii="Simplified Arabic" w:hAnsi="Simplified Arabic" w:cs="Simplified Arabic"/>
                <w:b/>
                <w:bCs/>
                <w:sz w:val="28"/>
                <w:szCs w:val="28"/>
                <w:rtl/>
              </w:rPr>
              <w:t>48000</w:t>
            </w:r>
          </w:p>
        </w:tc>
      </w:tr>
    </w:tbl>
    <w:p w:rsidR="007F629F" w:rsidRDefault="007F629F" w:rsidP="007F629F">
      <w:pPr>
        <w:spacing w:after="100" w:afterAutospacing="1"/>
        <w:rPr>
          <w:rFonts w:ascii="Simplified Arabic" w:hAnsi="Simplified Arabic" w:cs="Simplified Arabic"/>
          <w:b/>
          <w:bCs/>
          <w:sz w:val="28"/>
          <w:szCs w:val="28"/>
          <w:rtl/>
          <w:lang w:bidi="ar"/>
        </w:rPr>
      </w:pPr>
      <w:r>
        <w:rPr>
          <w:rFonts w:ascii="Simplified Arabic" w:hAnsi="Simplified Arabic" w:cs="Simplified Arabic"/>
          <w:b/>
          <w:bCs/>
          <w:sz w:val="28"/>
          <w:szCs w:val="28"/>
          <w:rtl/>
          <w:lang w:bidi="ar"/>
        </w:rPr>
        <w:br/>
      </w:r>
      <w:r>
        <w:rPr>
          <w:rFonts w:ascii="Simplified Arabic" w:hAnsi="Simplified Arabic" w:cs="Simplified Arabic"/>
          <w:b/>
          <w:bCs/>
          <w:sz w:val="22"/>
          <w:szCs w:val="22"/>
          <w:rtl/>
          <w:lang w:bidi="ar"/>
        </w:rPr>
        <w:t xml:space="preserve"> </w:t>
      </w:r>
    </w:p>
    <w:p w:rsidR="007F629F" w:rsidRDefault="007F629F" w:rsidP="007F629F">
      <w:pPr>
        <w:ind w:right="720"/>
        <w:jc w:val="center"/>
        <w:rPr>
          <w:rFonts w:cs="Simplified Arabic"/>
          <w:b/>
          <w:bCs/>
          <w:sz w:val="28"/>
          <w:szCs w:val="28"/>
          <w:rtl/>
          <w:lang w:bidi="ar-EG"/>
        </w:rPr>
      </w:pPr>
      <w:r>
        <w:rPr>
          <w:rFonts w:cs="Simplified Arabic"/>
          <w:b/>
          <w:bCs/>
          <w:sz w:val="28"/>
          <w:szCs w:val="28"/>
          <w:rtl/>
          <w:lang w:bidi="ar-EG"/>
        </w:rPr>
        <w:t>جدول (4-1-2) الأهداف المتوقع تحقيقها، حجم الطلب، العمالة بالموانئ</w:t>
      </w:r>
    </w:p>
    <w:tbl>
      <w:tblPr>
        <w:bidiVisual/>
        <w:tblW w:w="48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3675"/>
        <w:gridCol w:w="2974"/>
        <w:gridCol w:w="1296"/>
        <w:gridCol w:w="1274"/>
        <w:gridCol w:w="1697"/>
        <w:gridCol w:w="1842"/>
      </w:tblGrid>
      <w:tr w:rsidR="007F629F">
        <w:tc>
          <w:tcPr>
            <w:tcW w:w="32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إسم الميناء</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الأهداف المتوقع تحقيقها</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حجم الطلب المتوقع على خدمات الميناء (محلي وأجنبي)</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أعداد العمالة بالميناء</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18"/>
                <w:szCs w:val="18"/>
                <w:rtl/>
                <w:lang w:bidi="ar-EG"/>
              </w:rPr>
              <w:t>الإيرادات المحققة بالمليون</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معدل مكوث السفن: عدد أرصفة الميناء</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معدل إنتظار السفن: تقديم الخدمات</w:t>
            </w:r>
          </w:p>
        </w:tc>
      </w:tr>
      <w:tr w:rsidR="007F629F">
        <w:trPr>
          <w:trHeight w:val="2404"/>
        </w:trPr>
        <w:tc>
          <w:tcPr>
            <w:tcW w:w="32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rtl/>
              </w:rPr>
              <w:t>دمياط</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تخفيف الضغط على ميناء الإسكندرية</w:t>
            </w:r>
          </w:p>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 xml:space="preserve">زيادة الإيرادات ونمو الاقتصاد القومي </w:t>
            </w:r>
          </w:p>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زيادةأحجام الصادرات والواردات</w:t>
            </w:r>
          </w:p>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تنمية محافظة دمياط والمحافظات المجاورة</w:t>
            </w:r>
          </w:p>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زيادة حركة السفن والبضائع داخل الميناء</w:t>
            </w:r>
          </w:p>
          <w:p w:rsidR="007F629F" w:rsidRDefault="007F629F">
            <w:pPr>
              <w:spacing w:line="360" w:lineRule="atLeast"/>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خلق فرص عمل جديدة.</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 xml:space="preserve">مرتفع جداأ نظراً لتوافر مكاتب إستثمارية ومركز لوجيستي على مستوى عال، وشبكة إتصالات الكترونية ومخازن بمساحات واسعة. وعدد من المناطق الحرة، ومحطة حاويات ذات إمكانيات عالية، وخدمات وتسهيلات يحتاجها المستثمرون. </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2030 ما بين:</w:t>
            </w:r>
          </w:p>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 xml:space="preserve">مديرين </w:t>
            </w:r>
          </w:p>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موظفين</w:t>
            </w:r>
          </w:p>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إداريين</w:t>
            </w:r>
          </w:p>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عمال خدمات</w:t>
            </w:r>
          </w:p>
          <w:p w:rsidR="007F629F" w:rsidRDefault="007F629F">
            <w:pPr>
              <w:spacing w:line="360" w:lineRule="atLeast"/>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عمال شحن</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2"/>
                <w:szCs w:val="22"/>
                <w:lang w:bidi="ar-EG"/>
              </w:rPr>
            </w:pPr>
            <w:r>
              <w:rPr>
                <w:rFonts w:ascii="Simplified Arabic" w:hAnsi="Simplified Arabic" w:cs="Simplified Arabic"/>
                <w:color w:val="000000"/>
                <w:rtl/>
                <w:lang w:bidi="ar-EG"/>
              </w:rPr>
              <w:t>446</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معدل مكوث بسيط لتوفر 18 رصيف</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معدل مكوث يسيط الخدمات لا تستغرق أكثر من يوم الى يومان</w:t>
            </w:r>
          </w:p>
        </w:tc>
      </w:tr>
      <w:tr w:rsidR="007F629F">
        <w:trPr>
          <w:trHeight w:val="1477"/>
        </w:trPr>
        <w:tc>
          <w:tcPr>
            <w:tcW w:w="32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tl/>
              </w:rPr>
            </w:pPr>
            <w:r>
              <w:rPr>
                <w:rFonts w:ascii="Simplified Arabic" w:hAnsi="Simplified Arabic" w:cs="Simplified Arabic"/>
                <w:b/>
                <w:bCs/>
                <w:color w:val="000000"/>
                <w:rtl/>
              </w:rPr>
              <w:t>السويس</w:t>
            </w:r>
          </w:p>
          <w:p w:rsidR="007F629F" w:rsidRDefault="007F629F">
            <w:pPr>
              <w:rPr>
                <w:rFonts w:ascii="Simplified Arabic" w:hAnsi="Simplified Arabic" w:cs="Simplified Arabic"/>
                <w:b/>
                <w:bCs/>
                <w:sz w:val="22"/>
                <w:szCs w:val="22"/>
                <w:rtl/>
              </w:rPr>
            </w:pPr>
          </w:p>
          <w:p w:rsidR="007F629F" w:rsidRDefault="007F629F">
            <w:pPr>
              <w:rPr>
                <w:rFonts w:ascii="Simplified Arabic" w:hAnsi="Simplified Arabic" w:cs="Simplified Arabic"/>
                <w:b/>
                <w:bCs/>
                <w:sz w:val="22"/>
                <w:szCs w:val="22"/>
              </w:rPr>
            </w:pP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نقل الحجاج والمعتمرين</w:t>
            </w:r>
          </w:p>
          <w:p w:rsidR="007F629F" w:rsidRDefault="007F629F">
            <w:pPr>
              <w:spacing w:line="360" w:lineRule="atLeast"/>
              <w:jc w:val="both"/>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نقل العاملين بدول الخليج</w:t>
            </w:r>
          </w:p>
          <w:p w:rsidR="007F629F" w:rsidRDefault="007F629F">
            <w:pPr>
              <w:spacing w:line="360" w:lineRule="atLeast"/>
              <w:jc w:val="both"/>
              <w:rPr>
                <w:rFonts w:ascii="Simplified Arabic" w:hAnsi="Simplified Arabic" w:cs="Simplified Arabic"/>
                <w:b/>
                <w:bCs/>
                <w:color w:val="000000"/>
                <w:lang w:bidi="ar-EG"/>
              </w:rPr>
            </w:pPr>
            <w:r>
              <w:rPr>
                <w:rFonts w:ascii="Simplified Arabic" w:hAnsi="Simplified Arabic" w:cs="Simplified Arabic"/>
                <w:b/>
                <w:bCs/>
                <w:color w:val="000000"/>
                <w:sz w:val="22"/>
                <w:szCs w:val="22"/>
                <w:rtl/>
                <w:lang w:bidi="ar-EG"/>
              </w:rPr>
              <w:t>نقل جزء من التجارة العالمية بين المشرق العربي والصين وبلاد الشرق الأقصى</w:t>
            </w:r>
            <w:r>
              <w:rPr>
                <w:rFonts w:ascii="Simplified Arabic" w:hAnsi="Simplified Arabic" w:cs="Simplified Arabic"/>
                <w:b/>
                <w:bCs/>
                <w:color w:val="000000"/>
                <w:rtl/>
                <w:lang w:bidi="ar-EG"/>
              </w:rPr>
              <w:t>.</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lang w:bidi="ar-EG"/>
              </w:rPr>
            </w:pPr>
            <w:r>
              <w:rPr>
                <w:rFonts w:ascii="Simplified Arabic" w:hAnsi="Simplified Arabic" w:cs="Simplified Arabic"/>
                <w:b/>
                <w:bCs/>
                <w:color w:val="000000"/>
                <w:rtl/>
                <w:lang w:bidi="ar-EG"/>
              </w:rPr>
              <w:t>الطلب مرتفع وخاصة بالنسبة لسفن الركاب.</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lang w:bidi="ar-EG"/>
              </w:rPr>
            </w:pPr>
            <w:r>
              <w:rPr>
                <w:rFonts w:ascii="Simplified Arabic" w:hAnsi="Simplified Arabic" w:cs="Simplified Arabic"/>
                <w:b/>
                <w:bCs/>
                <w:color w:val="000000"/>
                <w:rtl/>
                <w:lang w:bidi="ar-EG"/>
              </w:rPr>
              <w:t>240 عامل وموظف</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lang w:bidi="ar-EG"/>
              </w:rPr>
            </w:pPr>
            <w:r>
              <w:rPr>
                <w:rFonts w:ascii="Simplified Arabic" w:hAnsi="Simplified Arabic" w:cs="Simplified Arabic"/>
                <w:b/>
                <w:bCs/>
                <w:color w:val="000000"/>
                <w:rtl/>
                <w:lang w:bidi="ar-EG"/>
              </w:rPr>
              <w:t>269.034</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lang w:bidi="ar-EG"/>
              </w:rPr>
            </w:pPr>
            <w:r>
              <w:rPr>
                <w:rFonts w:ascii="Simplified Arabic" w:hAnsi="Simplified Arabic" w:cs="Simplified Arabic"/>
                <w:b/>
                <w:bCs/>
                <w:color w:val="000000"/>
                <w:sz w:val="22"/>
                <w:szCs w:val="22"/>
                <w:rtl/>
                <w:lang w:bidi="ar-EG"/>
              </w:rPr>
              <w:t>معدل مكوث بسيط لتوفر 12 رصيف</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تقدم الخدمة بمجرد وصول السفينة لقيام الوكيل بطلب التراكي مسبقاً</w:t>
            </w:r>
          </w:p>
        </w:tc>
      </w:tr>
      <w:tr w:rsidR="007F629F">
        <w:tc>
          <w:tcPr>
            <w:tcW w:w="32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حوض البترول</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إستقبال ناقلات البترول المحملة بمواد البترول والغازات من حقول البترول العاملة بمحافظات البحر الأحمر وجنوب سيناء.</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56"/>
                <w:szCs w:val="56"/>
                <w:rtl/>
                <w:lang w:bidi="ar-EG"/>
              </w:rPr>
              <w:t>-</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color w:val="000000"/>
                <w:rtl/>
                <w:lang w:bidi="ar-EG"/>
              </w:rPr>
              <w:t>(</w:t>
            </w:r>
            <w:r>
              <w:rPr>
                <w:rFonts w:ascii="Simplified Arabic" w:hAnsi="Simplified Arabic" w:cs="Simplified Arabic"/>
                <w:b/>
                <w:bCs/>
                <w:color w:val="000000"/>
                <w:rtl/>
                <w:lang w:bidi="ar-EG"/>
              </w:rPr>
              <w:t>7) عمال فقط من قبل هيئة الميناء</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32"/>
                <w:szCs w:val="32"/>
                <w:rtl/>
                <w:lang w:bidi="ar-EG"/>
              </w:rPr>
              <w:t>32</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معدل مكوث بسيط لتوفر 7 أرصفة</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تقدم الخدمة بمجرد دخول السفينة</w:t>
            </w:r>
          </w:p>
        </w:tc>
      </w:tr>
      <w:tr w:rsidR="007F629F">
        <w:trPr>
          <w:trHeight w:val="834"/>
        </w:trPr>
        <w:tc>
          <w:tcPr>
            <w:tcW w:w="32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rPr>
            </w:pPr>
            <w:r>
              <w:rPr>
                <w:rFonts w:ascii="Simplified Arabic" w:hAnsi="Simplified Arabic" w:cs="Simplified Arabic"/>
                <w:b/>
                <w:bCs/>
                <w:color w:val="000000"/>
                <w:rtl/>
              </w:rPr>
              <w:t>الأدبية</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زيادة حركة السفن والبضائع داخل الميناء</w:t>
            </w:r>
          </w:p>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تسهيل حركة الواردات والصادرات.</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الطلب مرتفع لأن حركة البضائع العامة مستمرة</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150مهندسين، إداريين، عمال</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8"/>
                <w:szCs w:val="28"/>
                <w:rtl/>
                <w:lang w:bidi="ar-EG"/>
              </w:rPr>
              <w:t>-</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rtl/>
                <w:lang w:bidi="ar-EG"/>
              </w:rPr>
              <w:t>معدل مكوث بسيط</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حسب لجنة التراكي وتقديم طلب الدخول</w:t>
            </w:r>
          </w:p>
        </w:tc>
      </w:tr>
      <w:tr w:rsidR="007F629F">
        <w:tc>
          <w:tcPr>
            <w:tcW w:w="32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الغردقة</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0"/>
                <w:szCs w:val="20"/>
                <w:rtl/>
                <w:lang w:bidi="ar-EG"/>
              </w:rPr>
            </w:pPr>
            <w:r>
              <w:rPr>
                <w:rFonts w:ascii="Simplified Arabic" w:hAnsi="Simplified Arabic" w:cs="Simplified Arabic"/>
                <w:b/>
                <w:bCs/>
                <w:color w:val="000000"/>
                <w:sz w:val="20"/>
                <w:szCs w:val="20"/>
                <w:rtl/>
                <w:lang w:bidi="ar-EG"/>
              </w:rPr>
              <w:t>خدمة السياحة بمنطقة البحر الأحمر</w:t>
            </w:r>
          </w:p>
          <w:p w:rsidR="007F629F" w:rsidRDefault="007F629F">
            <w:pPr>
              <w:spacing w:line="360" w:lineRule="atLeast"/>
              <w:jc w:val="both"/>
              <w:rPr>
                <w:rFonts w:ascii="Simplified Arabic" w:hAnsi="Simplified Arabic" w:cs="Simplified Arabic"/>
                <w:b/>
                <w:bCs/>
                <w:color w:val="000000"/>
                <w:sz w:val="20"/>
                <w:szCs w:val="20"/>
                <w:rtl/>
                <w:lang w:bidi="ar-EG"/>
              </w:rPr>
            </w:pPr>
            <w:r>
              <w:rPr>
                <w:rFonts w:ascii="Simplified Arabic" w:hAnsi="Simplified Arabic" w:cs="Simplified Arabic"/>
                <w:b/>
                <w:bCs/>
                <w:color w:val="000000"/>
                <w:sz w:val="20"/>
                <w:szCs w:val="20"/>
                <w:rtl/>
                <w:lang w:bidi="ar-EG"/>
              </w:rPr>
              <w:t>خدمة سياحة اليخوت والرحلات الطويلة</w:t>
            </w:r>
          </w:p>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0"/>
                <w:szCs w:val="20"/>
                <w:rtl/>
                <w:lang w:bidi="ar-EG"/>
              </w:rPr>
              <w:t>نقل الركاب من السعودية ودول الخليج وشرم</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44"/>
                <w:szCs w:val="44"/>
                <w:rtl/>
                <w:lang w:bidi="ar-EG"/>
              </w:rPr>
              <w:t>-</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29 عامل</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3,145</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قليل</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تقدم الخدمة بمجرد وصول السفينة</w:t>
            </w:r>
          </w:p>
        </w:tc>
      </w:tr>
      <w:tr w:rsidR="007F629F">
        <w:tc>
          <w:tcPr>
            <w:tcW w:w="5000" w:type="pct"/>
            <w:gridSpan w:val="7"/>
            <w:tcBorders>
              <w:top w:val="single" w:sz="4" w:space="0" w:color="auto"/>
              <w:left w:val="single" w:sz="4" w:space="0" w:color="auto"/>
              <w:bottom w:val="single" w:sz="4" w:space="0" w:color="auto"/>
              <w:right w:val="single" w:sz="4" w:space="0" w:color="auto"/>
            </w:tcBorders>
          </w:tcPr>
          <w:p w:rsidR="007F629F" w:rsidRDefault="007F629F">
            <w:pPr>
              <w:ind w:right="720"/>
              <w:jc w:val="center"/>
              <w:rPr>
                <w:rFonts w:cs="Simplified Arabic"/>
                <w:b/>
                <w:bCs/>
                <w:sz w:val="28"/>
                <w:szCs w:val="28"/>
                <w:lang w:bidi="ar-EG"/>
              </w:rPr>
            </w:pPr>
            <w:r>
              <w:rPr>
                <w:rFonts w:cs="Simplified Arabic"/>
                <w:b/>
                <w:bCs/>
                <w:sz w:val="28"/>
                <w:szCs w:val="28"/>
                <w:rtl/>
                <w:lang w:bidi="ar-EG"/>
              </w:rPr>
              <w:t>تابع جدول (4-1-2) الأهداف المتوقع تحقيقها، حجم الطلب، العمالة بالموانئ</w:t>
            </w:r>
          </w:p>
        </w:tc>
      </w:tr>
      <w:tr w:rsidR="007F629F">
        <w:tc>
          <w:tcPr>
            <w:tcW w:w="32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إسم الميناء</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الأهداف المتوقع تحقيقها</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حجم الطلب المتوقع على خدمات الميناء (محلي وأجنبي)</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أعداد العمالة بالميناء</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18"/>
                <w:szCs w:val="18"/>
                <w:rtl/>
                <w:lang w:bidi="ar-EG"/>
              </w:rPr>
              <w:t>الإيرادات المحققة بالمليون</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معدل مكوث السفن: عدد أرصفة الميناء</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معدل إنتظار السفن: تقديم الخدمات</w:t>
            </w:r>
          </w:p>
        </w:tc>
      </w:tr>
      <w:tr w:rsidR="007F629F">
        <w:tc>
          <w:tcPr>
            <w:tcW w:w="32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سفاجا</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نقل الحجاج والمعتمرين والعاملين بدول الخليج</w:t>
            </w:r>
          </w:p>
          <w:p w:rsidR="007F629F" w:rsidRDefault="007F629F">
            <w:pPr>
              <w:spacing w:line="360" w:lineRule="atLeast"/>
              <w:jc w:val="both"/>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خدمة إحتياجات الواردات والصادرات</w:t>
            </w:r>
          </w:p>
          <w:p w:rsidR="007F629F" w:rsidRDefault="007F629F">
            <w:pPr>
              <w:spacing w:line="360" w:lineRule="atLeast"/>
              <w:jc w:val="both"/>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نقل الخامات والخامات التعدينية والأتربة للتصدير</w:t>
            </w:r>
          </w:p>
          <w:p w:rsidR="007F629F" w:rsidRDefault="007F629F">
            <w:pPr>
              <w:spacing w:line="360" w:lineRule="atLeast"/>
              <w:jc w:val="both"/>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إستقبال الغلال والبضائع العامة والمعدات الثقيلة</w:t>
            </w:r>
          </w:p>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إستقبال السائحين والمترددين على جنوب الوادي</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الطلب يرتبط بالحالة الأمنية ومعدل السائحين</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158 عامل</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33,217</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 xml:space="preserve">تتأخر في مواسم عودة العاملين </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تقدم الخدمات وقت تراكي السفينة على الرصيف</w:t>
            </w:r>
          </w:p>
        </w:tc>
      </w:tr>
      <w:tr w:rsidR="007F629F">
        <w:tc>
          <w:tcPr>
            <w:tcW w:w="32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rPr>
            </w:pPr>
            <w:r>
              <w:rPr>
                <w:rFonts w:ascii="Simplified Arabic" w:hAnsi="Simplified Arabic" w:cs="Simplified Arabic"/>
                <w:b/>
                <w:bCs/>
                <w:color w:val="000000"/>
                <w:rtl/>
              </w:rPr>
              <w:t>السخنة</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خدمة عمليات الإستيراد والتصدير</w:t>
            </w:r>
          </w:p>
          <w:p w:rsidR="007F629F" w:rsidRDefault="007F629F">
            <w:pPr>
              <w:spacing w:line="360" w:lineRule="atLeast"/>
              <w:rPr>
                <w:rFonts w:ascii="Simplified Arabic" w:hAnsi="Simplified Arabic" w:cs="Simplified Arabic"/>
                <w:b/>
                <w:bCs/>
                <w:color w:val="000000"/>
                <w:sz w:val="22"/>
                <w:szCs w:val="22"/>
                <w:rtl/>
                <w:lang w:bidi="ar-EG"/>
              </w:rPr>
            </w:pPr>
            <w:r>
              <w:rPr>
                <w:rFonts w:ascii="Simplified Arabic" w:hAnsi="Simplified Arabic" w:cs="Simplified Arabic"/>
                <w:b/>
                <w:bCs/>
                <w:color w:val="000000"/>
                <w:sz w:val="22"/>
                <w:szCs w:val="22"/>
                <w:rtl/>
                <w:lang w:bidi="ar-EG"/>
              </w:rPr>
              <w:t>رفع معدلات النمو الاقتصادي</w:t>
            </w:r>
          </w:p>
          <w:p w:rsidR="007F629F" w:rsidRDefault="007F629F">
            <w:pPr>
              <w:spacing w:line="360" w:lineRule="atLeast"/>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جذب الإستثمارات الأجنبية للمنطقة</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الطلب مرتفع جداً لكفاءة الميناء ولأنه</w:t>
            </w:r>
            <w:r>
              <w:rPr>
                <w:rFonts w:ascii="Simplified Arabic" w:hAnsi="Simplified Arabic" w:cs="Simplified Arabic"/>
                <w:b/>
                <w:bCs/>
                <w:sz w:val="22"/>
                <w:szCs w:val="22"/>
                <w:rtl/>
                <w:lang w:bidi="ar"/>
              </w:rPr>
              <w:t xml:space="preserve"> ميناء محورى شامل ومتكامل يعمل بنظام المراكز اللوجستية</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color w:val="000000"/>
                <w:sz w:val="22"/>
                <w:szCs w:val="22"/>
                <w:rtl/>
                <w:lang w:bidi="ar-EG"/>
              </w:rPr>
              <w:t>120</w:t>
            </w:r>
            <w:r>
              <w:rPr>
                <w:rFonts w:ascii="Simplified Arabic" w:hAnsi="Simplified Arabic" w:cs="Simplified Arabic"/>
                <w:b/>
                <w:bCs/>
                <w:color w:val="000000"/>
                <w:sz w:val="20"/>
                <w:szCs w:val="20"/>
                <w:rtl/>
                <w:lang w:bidi="ar-EG"/>
              </w:rPr>
              <w:t>0 عامل وموظف منهم 27 هيئة الميناء</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97,529</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تقدم الخدمات بصفة فورية</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تقدم الخدمات وقت تراكي السفينة على الرصيف، ووقت طلب الخدمة</w:t>
            </w:r>
          </w:p>
        </w:tc>
      </w:tr>
      <w:tr w:rsidR="007F629F">
        <w:tc>
          <w:tcPr>
            <w:tcW w:w="32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الطور</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تقديم الخدمات والمعدات والتسهيلات لسفن البترول الموجودة بالمنطقة بواسطة شركة ماراديف التي تقوم بإدارة وتشغيل الميناء منذ عام 2004-الإمداد والتموين –الإصلاحات.</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32"/>
                <w:szCs w:val="32"/>
                <w:rtl/>
                <w:lang w:bidi="ar-EG"/>
              </w:rPr>
              <w:t>-</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17 عامل</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8"/>
                <w:szCs w:val="28"/>
                <w:rtl/>
                <w:lang w:bidi="ar-EG"/>
              </w:rPr>
              <w:t>1,405</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بصفة فورية</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وقت طلب الخدمة</w:t>
            </w:r>
          </w:p>
        </w:tc>
      </w:tr>
      <w:tr w:rsidR="007F629F">
        <w:tc>
          <w:tcPr>
            <w:tcW w:w="32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نويبع</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نقل الركاب،</w:t>
            </w:r>
            <w:r>
              <w:rPr>
                <w:rFonts w:ascii="Simplified Arabic" w:hAnsi="Simplified Arabic" w:cs="Simplified Arabic"/>
                <w:color w:val="000000"/>
                <w:sz w:val="22"/>
                <w:szCs w:val="22"/>
                <w:rtl/>
                <w:lang w:bidi="ar-EG"/>
              </w:rPr>
              <w:t xml:space="preserve"> و</w:t>
            </w:r>
            <w:r>
              <w:rPr>
                <w:rFonts w:ascii="Simplified Arabic" w:hAnsi="Simplified Arabic" w:cs="Simplified Arabic"/>
                <w:b/>
                <w:bCs/>
                <w:color w:val="000000"/>
                <w:sz w:val="22"/>
                <w:szCs w:val="22"/>
                <w:rtl/>
                <w:lang w:bidi="ar-EG"/>
              </w:rPr>
              <w:t>نقل جزء من التجارة العالمية بين المشرق العربي والصين وبلاد الشرق الأقصى</w:t>
            </w:r>
            <w:r>
              <w:rPr>
                <w:rFonts w:ascii="Simplified Arabic" w:hAnsi="Simplified Arabic" w:cs="Simplified Arabic"/>
                <w:b/>
                <w:bCs/>
                <w:color w:val="000000"/>
                <w:rtl/>
                <w:lang w:bidi="ar-EG"/>
              </w:rPr>
              <w:t>.</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الطلب مرتفع ولكن يرتبط بالحالة الأمنية ومواسم عودة العاملين من السعودية والخليج</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250</w:t>
            </w:r>
            <w:r>
              <w:rPr>
                <w:rFonts w:ascii="Simplified Arabic" w:hAnsi="Simplified Arabic" w:cs="Simplified Arabic"/>
                <w:b/>
                <w:bCs/>
                <w:color w:val="000000"/>
                <w:sz w:val="20"/>
                <w:szCs w:val="20"/>
                <w:rtl/>
                <w:lang w:bidi="ar-EG"/>
              </w:rPr>
              <w:t xml:space="preserve"> عامل وموظف</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8"/>
                <w:szCs w:val="28"/>
                <w:rtl/>
                <w:lang w:bidi="ar-EG"/>
              </w:rPr>
              <w:t>-</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بصفة فورية</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وقت طلب الخدمة</w:t>
            </w:r>
          </w:p>
        </w:tc>
      </w:tr>
      <w:tr w:rsidR="007F629F">
        <w:tc>
          <w:tcPr>
            <w:tcW w:w="32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شرم الشيخ</w:t>
            </w:r>
          </w:p>
        </w:tc>
        <w:tc>
          <w:tcPr>
            <w:tcW w:w="134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0"/>
                <w:szCs w:val="20"/>
                <w:rtl/>
                <w:lang w:bidi="ar-EG"/>
              </w:rPr>
            </w:pPr>
            <w:r>
              <w:rPr>
                <w:rFonts w:ascii="Simplified Arabic" w:hAnsi="Simplified Arabic" w:cs="Simplified Arabic"/>
                <w:b/>
                <w:bCs/>
                <w:color w:val="000000"/>
                <w:sz w:val="20"/>
                <w:szCs w:val="20"/>
                <w:rtl/>
                <w:lang w:bidi="ar-EG"/>
              </w:rPr>
              <w:t>خدمة السياحة بمنطقة البحر الأحمر</w:t>
            </w:r>
          </w:p>
          <w:p w:rsidR="007F629F" w:rsidRDefault="007F629F">
            <w:pPr>
              <w:spacing w:line="360" w:lineRule="atLeast"/>
              <w:jc w:val="both"/>
              <w:rPr>
                <w:rFonts w:ascii="Simplified Arabic" w:hAnsi="Simplified Arabic" w:cs="Simplified Arabic"/>
                <w:b/>
                <w:bCs/>
                <w:color w:val="000000"/>
                <w:sz w:val="20"/>
                <w:szCs w:val="20"/>
                <w:rtl/>
                <w:lang w:bidi="ar-EG"/>
              </w:rPr>
            </w:pPr>
            <w:r>
              <w:rPr>
                <w:rFonts w:ascii="Simplified Arabic" w:hAnsi="Simplified Arabic" w:cs="Simplified Arabic"/>
                <w:b/>
                <w:bCs/>
                <w:color w:val="000000"/>
                <w:sz w:val="20"/>
                <w:szCs w:val="20"/>
                <w:rtl/>
                <w:lang w:bidi="ar-EG"/>
              </w:rPr>
              <w:t>خدمة سياحة اليخوت وسفن الرحلات الطويلة</w:t>
            </w:r>
          </w:p>
          <w:p w:rsidR="007F629F" w:rsidRDefault="007F629F">
            <w:pPr>
              <w:spacing w:line="360" w:lineRule="atLeast"/>
              <w:jc w:val="both"/>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والغطس والرياضات البحرية</w:t>
            </w:r>
          </w:p>
        </w:tc>
        <w:tc>
          <w:tcPr>
            <w:tcW w:w="1090"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الطلب يرتبط بالحالة الأمنية ومعدل توافد السائحين</w:t>
            </w:r>
          </w:p>
        </w:tc>
        <w:tc>
          <w:tcPr>
            <w:tcW w:w="475"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36 عامل وموظف</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6,373</w:t>
            </w:r>
          </w:p>
        </w:tc>
        <w:tc>
          <w:tcPr>
            <w:tcW w:w="622"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rtl/>
                <w:lang w:bidi="ar-EG"/>
              </w:rPr>
              <w:t>وقت طلب الخدمة</w:t>
            </w:r>
          </w:p>
        </w:tc>
        <w:tc>
          <w:tcPr>
            <w:tcW w:w="675"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rtl/>
                <w:lang w:bidi="ar-EG"/>
              </w:rPr>
              <w:t>وقت طلب الخدمة</w:t>
            </w:r>
          </w:p>
        </w:tc>
      </w:tr>
    </w:tbl>
    <w:p w:rsidR="007F629F" w:rsidRDefault="007F629F" w:rsidP="00FC29EB">
      <w:pPr>
        <w:numPr>
          <w:ilvl w:val="0"/>
          <w:numId w:val="79"/>
        </w:numPr>
        <w:shd w:val="clear" w:color="auto" w:fill="FFFFFF"/>
        <w:spacing w:after="300" w:line="360" w:lineRule="atLeast"/>
        <w:jc w:val="left"/>
        <w:rPr>
          <w:rFonts w:ascii="Simplified Arabic" w:hAnsi="Simplified Arabic" w:cs="Simplified Arabic"/>
          <w:b/>
          <w:bCs/>
          <w:color w:val="000000"/>
          <w:rtl/>
          <w:lang w:bidi="ar-EG"/>
        </w:rPr>
      </w:pPr>
      <w:r>
        <w:rPr>
          <w:rFonts w:ascii="Simplified Arabic" w:hAnsi="Simplified Arabic" w:cs="Simplified Arabic"/>
          <w:b/>
          <w:bCs/>
          <w:color w:val="000000"/>
          <w:rtl/>
          <w:lang w:bidi="ar-EG"/>
        </w:rPr>
        <w:t>المصدر: الدراسة الميدانية</w:t>
      </w:r>
    </w:p>
    <w:p w:rsidR="007F629F" w:rsidRDefault="007F629F" w:rsidP="007F629F">
      <w:pPr>
        <w:bidi w:val="0"/>
        <w:jc w:val="left"/>
        <w:rPr>
          <w:rFonts w:ascii="Simplified Arabic" w:hAnsi="Simplified Arabic" w:cs="Simplified Arabic"/>
          <w:b/>
          <w:bCs/>
          <w:color w:val="000000"/>
          <w:rtl/>
          <w:lang w:bidi="ar-EG"/>
        </w:rPr>
        <w:sectPr w:rsidR="007F629F">
          <w:pgSz w:w="16838" w:h="11906" w:orient="landscape"/>
          <w:pgMar w:top="1440" w:right="1440" w:bottom="1440" w:left="1440" w:header="720" w:footer="720" w:gutter="0"/>
          <w:cols w:space="720"/>
          <w:bidi/>
          <w:rtlGutter/>
        </w:sectPr>
      </w:pPr>
    </w:p>
    <w:p w:rsidR="007F629F" w:rsidRDefault="007F629F" w:rsidP="007F629F">
      <w:pPr>
        <w:ind w:right="720"/>
        <w:jc w:val="center"/>
        <w:rPr>
          <w:rFonts w:cs="Simplified Arabic"/>
          <w:b/>
          <w:bCs/>
          <w:sz w:val="28"/>
          <w:szCs w:val="28"/>
          <w:rtl/>
          <w:lang w:bidi="ar-EG"/>
        </w:rPr>
      </w:pPr>
      <w:r>
        <w:rPr>
          <w:rFonts w:cs="Simplified Arabic"/>
          <w:b/>
          <w:bCs/>
          <w:sz w:val="28"/>
          <w:szCs w:val="28"/>
          <w:rtl/>
          <w:lang w:bidi="ar-EG"/>
        </w:rPr>
        <w:t>جدول (4-1-3) خدمات الميناءوتسعيرها، وقت الخدمة، الإنتاجية، إشغال الأرصفة للموانئ</w:t>
      </w:r>
    </w:p>
    <w:tbl>
      <w:tblPr>
        <w:bidiVisual/>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1827"/>
        <w:gridCol w:w="1147"/>
        <w:gridCol w:w="1126"/>
        <w:gridCol w:w="1403"/>
        <w:gridCol w:w="1265"/>
        <w:gridCol w:w="1281"/>
        <w:gridCol w:w="1126"/>
        <w:gridCol w:w="50"/>
        <w:gridCol w:w="1073"/>
        <w:gridCol w:w="50"/>
        <w:gridCol w:w="1084"/>
        <w:gridCol w:w="50"/>
        <w:gridCol w:w="686"/>
        <w:gridCol w:w="50"/>
      </w:tblGrid>
      <w:tr w:rsidR="007F629F">
        <w:trPr>
          <w:cantSplit/>
          <w:trHeight w:val="1134"/>
        </w:trPr>
        <w:tc>
          <w:tcPr>
            <w:tcW w:w="33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إسم الميناء</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أهم الخدمات المقدمة للسفن</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تسعير خدمات الميناء</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 xml:space="preserve">متوسط مدة </w:t>
            </w:r>
            <w:r>
              <w:rPr>
                <w:rFonts w:ascii="Simplified Arabic" w:hAnsi="Simplified Arabic" w:cs="Simplified Arabic"/>
                <w:b/>
                <w:bCs/>
                <w:color w:val="000000"/>
                <w:sz w:val="18"/>
                <w:szCs w:val="18"/>
                <w:rtl/>
                <w:lang w:bidi="ar-EG"/>
              </w:rPr>
              <w:t>بقاء السفينة بالميناء(ساعة)</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متوسط وقت خدمة السفينة بالميناء</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 xml:space="preserve">متوسط مدة بقاء </w:t>
            </w:r>
            <w:r>
              <w:rPr>
                <w:rFonts w:ascii="Simplified Arabic" w:hAnsi="Simplified Arabic" w:cs="Simplified Arabic"/>
                <w:b/>
                <w:bCs/>
                <w:color w:val="000000"/>
                <w:sz w:val="18"/>
                <w:szCs w:val="18"/>
                <w:rtl/>
                <w:lang w:bidi="ar-EG"/>
              </w:rPr>
              <w:t>السفينة بالرصيف</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نسبة إشغال الرصيف</w:t>
            </w:r>
          </w:p>
        </w:tc>
        <w:tc>
          <w:tcPr>
            <w:tcW w:w="449"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18"/>
                <w:szCs w:val="18"/>
                <w:rtl/>
                <w:lang w:bidi="ar-EG"/>
              </w:rPr>
            </w:pPr>
            <w:r>
              <w:rPr>
                <w:rFonts w:ascii="Simplified Arabic" w:hAnsi="Simplified Arabic" w:cs="Simplified Arabic"/>
                <w:b/>
                <w:bCs/>
                <w:color w:val="000000"/>
                <w:sz w:val="18"/>
                <w:szCs w:val="18"/>
                <w:rtl/>
                <w:lang w:bidi="ar-EG"/>
              </w:rPr>
              <w:t>الإنتاجية الكلية للأرصفة</w:t>
            </w:r>
          </w:p>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16"/>
                <w:szCs w:val="16"/>
                <w:rtl/>
                <w:lang w:bidi="ar-EG"/>
              </w:rPr>
              <w:t>(مليون طن)</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0"/>
                <w:szCs w:val="20"/>
                <w:rtl/>
                <w:lang w:bidi="ar-EG"/>
              </w:rPr>
            </w:pPr>
            <w:r>
              <w:rPr>
                <w:rFonts w:ascii="Simplified Arabic" w:hAnsi="Simplified Arabic" w:cs="Simplified Arabic"/>
                <w:b/>
                <w:bCs/>
                <w:color w:val="000000"/>
                <w:sz w:val="20"/>
                <w:szCs w:val="20"/>
                <w:rtl/>
                <w:lang w:bidi="ar-EG"/>
              </w:rPr>
              <w:t>الإنتاجية</w:t>
            </w:r>
            <w:r>
              <w:rPr>
                <w:rFonts w:ascii="Simplified Arabic" w:hAnsi="Simplified Arabic" w:cs="Simplified Arabic"/>
                <w:b/>
                <w:bCs/>
                <w:color w:val="000000"/>
                <w:sz w:val="22"/>
                <w:szCs w:val="22"/>
                <w:rtl/>
                <w:lang w:bidi="ar-EG"/>
              </w:rPr>
              <w:t xml:space="preserve"> </w:t>
            </w:r>
            <w:r>
              <w:rPr>
                <w:rFonts w:ascii="Simplified Arabic" w:hAnsi="Simplified Arabic" w:cs="Simplified Arabic"/>
                <w:b/>
                <w:bCs/>
                <w:color w:val="000000"/>
                <w:sz w:val="20"/>
                <w:szCs w:val="20"/>
                <w:rtl/>
                <w:lang w:bidi="ar-EG"/>
              </w:rPr>
              <w:t>لكلية للمخازن</w:t>
            </w:r>
          </w:p>
          <w:p w:rsidR="007F629F" w:rsidRDefault="007F629F">
            <w:pPr>
              <w:spacing w:line="360" w:lineRule="atLeast"/>
              <w:rPr>
                <w:rFonts w:ascii="Simplified Arabic" w:hAnsi="Simplified Arabic" w:cs="Simplified Arabic"/>
                <w:b/>
                <w:bCs/>
                <w:color w:val="000000"/>
                <w:sz w:val="22"/>
                <w:szCs w:val="22"/>
                <w:lang w:bidi="ar-EG"/>
              </w:rPr>
            </w:pPr>
            <w:r>
              <w:rPr>
                <w:rFonts w:ascii="Simplified Arabic" w:hAnsi="Simplified Arabic" w:cs="Simplified Arabic"/>
                <w:b/>
                <w:bCs/>
                <w:color w:val="000000"/>
                <w:sz w:val="16"/>
                <w:szCs w:val="16"/>
                <w:rtl/>
                <w:lang w:bidi="ar-EG"/>
              </w:rPr>
              <w:t>(مليون طن)</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18"/>
                <w:szCs w:val="18"/>
                <w:rtl/>
                <w:lang w:bidi="ar-EG"/>
              </w:rPr>
            </w:pPr>
            <w:r>
              <w:rPr>
                <w:rFonts w:ascii="Simplified Arabic" w:hAnsi="Simplified Arabic" w:cs="Simplified Arabic"/>
                <w:b/>
                <w:bCs/>
                <w:color w:val="000000"/>
                <w:sz w:val="18"/>
                <w:szCs w:val="18"/>
                <w:rtl/>
                <w:lang w:bidi="ar-EG"/>
              </w:rPr>
              <w:t>الإنتاجية الكلية للمحطات</w:t>
            </w:r>
          </w:p>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16"/>
                <w:szCs w:val="16"/>
                <w:rtl/>
                <w:lang w:bidi="ar-EG"/>
              </w:rPr>
              <w:t>(مليون طن)</w:t>
            </w:r>
          </w:p>
        </w:tc>
        <w:tc>
          <w:tcPr>
            <w:tcW w:w="281" w:type="pct"/>
            <w:gridSpan w:val="2"/>
            <w:tcBorders>
              <w:top w:val="single" w:sz="4" w:space="0" w:color="auto"/>
              <w:left w:val="single" w:sz="4" w:space="0" w:color="auto"/>
              <w:bottom w:val="single" w:sz="4" w:space="0" w:color="auto"/>
              <w:right w:val="single" w:sz="4" w:space="0" w:color="auto"/>
            </w:tcBorders>
            <w:textDirection w:val="btLr"/>
          </w:tcPr>
          <w:p w:rsidR="007F629F" w:rsidRDefault="007F629F">
            <w:pPr>
              <w:spacing w:line="360" w:lineRule="atLeast"/>
              <w:ind w:left="113" w:right="113"/>
              <w:rPr>
                <w:rFonts w:ascii="Simplified Arabic" w:hAnsi="Simplified Arabic" w:cs="Simplified Arabic"/>
                <w:b/>
                <w:bCs/>
                <w:color w:val="000000"/>
                <w:sz w:val="20"/>
                <w:szCs w:val="20"/>
                <w:lang w:bidi="ar-EG"/>
              </w:rPr>
            </w:pPr>
            <w:r>
              <w:rPr>
                <w:rFonts w:ascii="Simplified Arabic" w:hAnsi="Simplified Arabic" w:cs="Simplified Arabic"/>
                <w:b/>
                <w:bCs/>
                <w:color w:val="000000"/>
                <w:sz w:val="18"/>
                <w:szCs w:val="18"/>
                <w:rtl/>
                <w:lang w:bidi="ar-EG"/>
              </w:rPr>
              <w:t>معدل إستخدام العمالة/للمعدات</w:t>
            </w:r>
          </w:p>
        </w:tc>
      </w:tr>
      <w:tr w:rsidR="007F629F">
        <w:trPr>
          <w:trHeight w:val="1076"/>
        </w:trPr>
        <w:tc>
          <w:tcPr>
            <w:tcW w:w="33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0"/>
                <w:szCs w:val="20"/>
              </w:rPr>
            </w:pPr>
            <w:r>
              <w:rPr>
                <w:rFonts w:ascii="Simplified Arabic" w:hAnsi="Simplified Arabic" w:cs="Simplified Arabic"/>
                <w:b/>
                <w:bCs/>
                <w:color w:val="000000"/>
                <w:sz w:val="22"/>
                <w:szCs w:val="22"/>
                <w:rtl/>
              </w:rPr>
              <w:t>دمياط</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القطر، التراكي الإرشاد، الشحن والتفريغ</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بقرارات وزارية</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للحاويات(20) ، للبضائع (55) ساعة.</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color w:val="000000"/>
                <w:sz w:val="20"/>
                <w:szCs w:val="20"/>
                <w:lang w:bidi="ar-EG"/>
              </w:rPr>
            </w:pPr>
            <w:r>
              <w:rPr>
                <w:rFonts w:ascii="Simplified Arabic" w:hAnsi="Simplified Arabic" w:cs="Simplified Arabic"/>
                <w:b/>
                <w:bCs/>
                <w:color w:val="000000"/>
                <w:sz w:val="20"/>
                <w:szCs w:val="20"/>
                <w:rtl/>
                <w:lang w:bidi="ar-EG"/>
              </w:rPr>
              <w:t>للحاويات (2) ساعة، للبضائع (5) ساعة.</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للحاويات(18) ساعة، للبضائع (53) ساعة.</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للحاويات(68%) ، للبضائع (88%) .</w:t>
            </w:r>
          </w:p>
        </w:tc>
        <w:tc>
          <w:tcPr>
            <w:tcW w:w="449"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color w:val="000000"/>
                <w:sz w:val="20"/>
                <w:szCs w:val="20"/>
                <w:lang w:bidi="ar-EG"/>
              </w:rPr>
            </w:pPr>
            <w:r>
              <w:rPr>
                <w:rFonts w:ascii="Simplified Arabic" w:hAnsi="Simplified Arabic" w:cs="Simplified Arabic"/>
                <w:b/>
                <w:bCs/>
                <w:color w:val="000000"/>
                <w:sz w:val="18"/>
                <w:szCs w:val="18"/>
                <w:rtl/>
                <w:lang w:bidi="ar-EG"/>
              </w:rPr>
              <w:t xml:space="preserve">(9,9 للحاويات)، 18,2 للبضائع) </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0"/>
                <w:szCs w:val="20"/>
                <w:rtl/>
                <w:lang w:bidi="ar-EG"/>
              </w:rPr>
            </w:pPr>
            <w:r>
              <w:rPr>
                <w:rFonts w:ascii="Simplified Arabic" w:hAnsi="Simplified Arabic" w:cs="Simplified Arabic"/>
                <w:b/>
                <w:bCs/>
                <w:color w:val="000000"/>
                <w:sz w:val="20"/>
                <w:szCs w:val="20"/>
                <w:rtl/>
                <w:lang w:bidi="ar-EG"/>
              </w:rPr>
              <w:t>صفر مخازن</w:t>
            </w:r>
          </w:p>
          <w:p w:rsidR="007F629F" w:rsidRDefault="007F629F">
            <w:pPr>
              <w:spacing w:line="360" w:lineRule="atLeast"/>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60 مليون طن بضائع</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0"/>
                <w:szCs w:val="20"/>
                <w:lang w:bidi="ar-EG"/>
              </w:rPr>
            </w:pPr>
            <w:r>
              <w:rPr>
                <w:rFonts w:ascii="Simplified Arabic" w:hAnsi="Simplified Arabic" w:cs="Simplified Arabic"/>
                <w:b/>
                <w:bCs/>
                <w:color w:val="000000"/>
                <w:sz w:val="18"/>
                <w:szCs w:val="18"/>
                <w:rtl/>
                <w:lang w:bidi="ar-EG"/>
              </w:rPr>
              <w:t>للحاويات (9,9 مليون طن)، (صفر) بضائع.</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88%</w:t>
            </w:r>
          </w:p>
        </w:tc>
      </w:tr>
      <w:tr w:rsidR="007F629F">
        <w:trPr>
          <w:trHeight w:val="1545"/>
        </w:trPr>
        <w:tc>
          <w:tcPr>
            <w:tcW w:w="33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rtl/>
              </w:rPr>
              <w:t>السويس</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0"/>
                <w:szCs w:val="20"/>
                <w:rtl/>
                <w:lang w:bidi="ar-EG"/>
              </w:rPr>
              <w:t>قطر، إرشاد، شحن، تفريغ إصلاحات، إمداد وتموين، تبخير، إستقبال مياه الصابورة</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طبقاً للقانون     24لسنة83و القرارات الوزارية</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lang w:bidi="ar-EG"/>
              </w:rPr>
            </w:pPr>
            <w:r>
              <w:rPr>
                <w:rFonts w:ascii="Simplified Arabic" w:hAnsi="Simplified Arabic" w:cs="Simplified Arabic"/>
                <w:b/>
                <w:bCs/>
                <w:color w:val="000000"/>
                <w:rtl/>
                <w:lang w:bidi="ar-EG"/>
              </w:rPr>
              <w:t>2-4 أيام</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lang w:bidi="ar-EG"/>
              </w:rPr>
            </w:pPr>
            <w:r>
              <w:rPr>
                <w:rFonts w:ascii="Simplified Arabic" w:hAnsi="Simplified Arabic" w:cs="Simplified Arabic"/>
                <w:b/>
                <w:bCs/>
                <w:color w:val="000000"/>
                <w:rtl/>
                <w:lang w:bidi="ar-EG"/>
              </w:rPr>
              <w:t>2-3 أيام</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lang w:bidi="ar-EG"/>
              </w:rPr>
            </w:pPr>
            <w:r>
              <w:rPr>
                <w:rFonts w:ascii="Simplified Arabic" w:hAnsi="Simplified Arabic" w:cs="Simplified Arabic"/>
                <w:b/>
                <w:bCs/>
                <w:color w:val="000000"/>
                <w:rtl/>
                <w:lang w:bidi="ar-EG"/>
              </w:rPr>
              <w:t>2-4 أيام</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lang w:bidi="ar-EG"/>
              </w:rPr>
            </w:pPr>
            <w:r>
              <w:rPr>
                <w:rFonts w:ascii="Simplified Arabic" w:hAnsi="Simplified Arabic" w:cs="Simplified Arabic"/>
                <w:b/>
                <w:bCs/>
                <w:color w:val="000000"/>
                <w:rtl/>
                <w:lang w:bidi="ar-EG"/>
              </w:rPr>
              <w:t>70%</w:t>
            </w:r>
          </w:p>
        </w:tc>
        <w:tc>
          <w:tcPr>
            <w:tcW w:w="449"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2"/>
                <w:szCs w:val="22"/>
                <w:lang w:bidi="ar-EG"/>
              </w:rPr>
            </w:pPr>
            <w:r>
              <w:rPr>
                <w:rFonts w:ascii="Simplified Arabic" w:hAnsi="Simplified Arabic" w:cs="Simplified Arabic"/>
                <w:color w:val="000000"/>
                <w:sz w:val="22"/>
                <w:szCs w:val="22"/>
                <w:rtl/>
                <w:lang w:bidi="ar-EG"/>
              </w:rPr>
              <w:t>-</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2"/>
                <w:szCs w:val="22"/>
                <w:lang w:bidi="ar-EG"/>
              </w:rPr>
            </w:pPr>
            <w:r>
              <w:rPr>
                <w:rFonts w:ascii="Simplified Arabic" w:hAnsi="Simplified Arabic" w:cs="Simplified Arabic"/>
                <w:color w:val="000000"/>
                <w:sz w:val="22"/>
                <w:szCs w:val="22"/>
                <w:rtl/>
                <w:lang w:bidi="ar-EG"/>
              </w:rPr>
              <w:t>-</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0"/>
                <w:szCs w:val="20"/>
                <w:rtl/>
                <w:lang w:bidi="ar-EG"/>
              </w:rPr>
              <w:t>لا توجد محطات حاويات بالميناء</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70%</w:t>
            </w:r>
          </w:p>
        </w:tc>
      </w:tr>
      <w:tr w:rsidR="007F629F">
        <w:trPr>
          <w:trHeight w:val="1127"/>
        </w:trPr>
        <w:tc>
          <w:tcPr>
            <w:tcW w:w="33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2"/>
                <w:szCs w:val="22"/>
                <w:rtl/>
              </w:rPr>
              <w:t>حوض البترول</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قطر، إرشاد، إمداد وتموين (مياه عذبة، غذاء، سولار)</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طبقاً للقانون</w:t>
            </w:r>
            <w:r>
              <w:rPr>
                <w:rFonts w:ascii="Simplified Arabic" w:hAnsi="Simplified Arabic" w:cs="Simplified Arabic"/>
                <w:color w:val="000000"/>
                <w:sz w:val="22"/>
                <w:szCs w:val="22"/>
                <w:rtl/>
                <w:lang w:bidi="ar-EG"/>
              </w:rPr>
              <w:t xml:space="preserve"> </w:t>
            </w:r>
            <w:r>
              <w:rPr>
                <w:rFonts w:ascii="Simplified Arabic" w:hAnsi="Simplified Arabic" w:cs="Simplified Arabic"/>
                <w:b/>
                <w:bCs/>
                <w:color w:val="000000"/>
                <w:sz w:val="22"/>
                <w:szCs w:val="22"/>
                <w:rtl/>
                <w:lang w:bidi="ar-EG"/>
              </w:rPr>
              <w:t>24لسنة3</w:t>
            </w:r>
            <w:r>
              <w:rPr>
                <w:rFonts w:ascii="Simplified Arabic" w:hAnsi="Simplified Arabic" w:cs="Simplified Arabic"/>
                <w:b/>
                <w:bCs/>
                <w:color w:val="000000"/>
                <w:sz w:val="20"/>
                <w:szCs w:val="20"/>
                <w:rtl/>
                <w:lang w:bidi="ar-EG"/>
              </w:rPr>
              <w:t>و</w:t>
            </w:r>
            <w:r>
              <w:rPr>
                <w:rFonts w:ascii="Simplified Arabic" w:hAnsi="Simplified Arabic" w:cs="Simplified Arabic"/>
                <w:b/>
                <w:bCs/>
                <w:color w:val="000000"/>
                <w:sz w:val="22"/>
                <w:szCs w:val="22"/>
                <w:rtl/>
                <w:lang w:bidi="ar-EG"/>
              </w:rPr>
              <w:t xml:space="preserve"> قرارات وزارية</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lang w:bidi="ar-EG"/>
              </w:rPr>
            </w:pPr>
            <w:r>
              <w:rPr>
                <w:rFonts w:ascii="Simplified Arabic" w:hAnsi="Simplified Arabic" w:cs="Simplified Arabic"/>
                <w:b/>
                <w:bCs/>
                <w:color w:val="000000"/>
                <w:rtl/>
                <w:lang w:bidi="ar-EG"/>
              </w:rPr>
              <w:t>1-2 يوم</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rtl/>
                <w:lang w:bidi="ar-EG"/>
              </w:rPr>
              <w:t>1-2 يوم</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lang w:bidi="ar-EG"/>
              </w:rPr>
            </w:pPr>
            <w:r>
              <w:rPr>
                <w:rFonts w:ascii="Simplified Arabic" w:hAnsi="Simplified Arabic" w:cs="Simplified Arabic"/>
                <w:b/>
                <w:bCs/>
                <w:color w:val="000000"/>
                <w:rtl/>
                <w:lang w:bidi="ar-EG"/>
              </w:rPr>
              <w:t>100%</w:t>
            </w:r>
          </w:p>
        </w:tc>
        <w:tc>
          <w:tcPr>
            <w:tcW w:w="449"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lang w:bidi="ar-EG"/>
              </w:rPr>
            </w:pPr>
            <w:r>
              <w:rPr>
                <w:rFonts w:ascii="Simplified Arabic" w:hAnsi="Simplified Arabic" w:cs="Simplified Arabic"/>
                <w:b/>
                <w:bCs/>
                <w:color w:val="000000"/>
                <w:rtl/>
                <w:lang w:bidi="ar-EG"/>
              </w:rPr>
              <w:t>-</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لا توجد مخازن</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0"/>
                <w:szCs w:val="20"/>
                <w:rtl/>
                <w:lang w:bidi="ar-EG"/>
              </w:rPr>
              <w:t>لا توجد محطات حاويات</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2"/>
                <w:szCs w:val="22"/>
                <w:lang w:bidi="ar-EG"/>
              </w:rPr>
            </w:pPr>
            <w:r>
              <w:rPr>
                <w:rFonts w:ascii="Simplified Arabic" w:hAnsi="Simplified Arabic" w:cs="Simplified Arabic"/>
                <w:color w:val="000000"/>
                <w:sz w:val="22"/>
                <w:szCs w:val="22"/>
                <w:rtl/>
                <w:lang w:bidi="ar-EG"/>
              </w:rPr>
              <w:t>-</w:t>
            </w:r>
          </w:p>
        </w:tc>
      </w:tr>
      <w:tr w:rsidR="007F629F">
        <w:tc>
          <w:tcPr>
            <w:tcW w:w="33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rPr>
            </w:pPr>
            <w:r>
              <w:rPr>
                <w:rFonts w:ascii="Simplified Arabic" w:hAnsi="Simplified Arabic" w:cs="Simplified Arabic"/>
                <w:b/>
                <w:bCs/>
                <w:color w:val="000000"/>
                <w:rtl/>
              </w:rPr>
              <w:t>الأدبية</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قطر –إرشاد –لحام –إسعافات أولية.</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0"/>
                <w:szCs w:val="20"/>
                <w:rtl/>
                <w:lang w:bidi="ar-EG"/>
              </w:rPr>
              <w:t>بقرارات وزارية</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حسب نوع البضاعة والحمولة</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تقوم بها الوكالة البحرية</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حسب نوع البضاعة والحمولة</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100%</w:t>
            </w:r>
          </w:p>
        </w:tc>
        <w:tc>
          <w:tcPr>
            <w:tcW w:w="449"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color w:val="000000"/>
                <w:sz w:val="22"/>
                <w:szCs w:val="22"/>
                <w:lang w:bidi="ar-EG"/>
              </w:rPr>
            </w:pPr>
            <w:r>
              <w:rPr>
                <w:rFonts w:ascii="Simplified Arabic" w:hAnsi="Simplified Arabic" w:cs="Simplified Arabic"/>
                <w:color w:val="000000"/>
                <w:sz w:val="22"/>
                <w:szCs w:val="22"/>
                <w:rtl/>
                <w:lang w:bidi="ar-EG"/>
              </w:rPr>
              <w:t>-</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color w:val="000000"/>
                <w:sz w:val="22"/>
                <w:szCs w:val="22"/>
                <w:lang w:bidi="ar-EG"/>
              </w:rPr>
            </w:pPr>
            <w:r>
              <w:rPr>
                <w:rFonts w:ascii="Simplified Arabic" w:hAnsi="Simplified Arabic" w:cs="Simplified Arabic"/>
                <w:color w:val="000000"/>
                <w:sz w:val="22"/>
                <w:szCs w:val="22"/>
                <w:rtl/>
                <w:lang w:bidi="ar-EG"/>
              </w:rPr>
              <w:t>-</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0"/>
                <w:szCs w:val="20"/>
                <w:rtl/>
                <w:lang w:bidi="ar-EG"/>
              </w:rPr>
              <w:t>لا توجد محطات حاويات</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70%</w:t>
            </w:r>
          </w:p>
        </w:tc>
      </w:tr>
      <w:tr w:rsidR="007F629F">
        <w:trPr>
          <w:trHeight w:val="651"/>
        </w:trPr>
        <w:tc>
          <w:tcPr>
            <w:tcW w:w="33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rPr>
            </w:pPr>
            <w:r>
              <w:rPr>
                <w:rFonts w:ascii="Simplified Arabic" w:hAnsi="Simplified Arabic" w:cs="Simplified Arabic"/>
                <w:b/>
                <w:bCs/>
                <w:color w:val="000000"/>
                <w:rtl/>
              </w:rPr>
              <w:t>الغردقة</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تراكي –إرشاد –رباط -لحام –إسعافات أولية.</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بقرارات وزارية</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2"/>
                <w:szCs w:val="22"/>
                <w:lang w:bidi="ar-EG"/>
              </w:rPr>
            </w:pPr>
            <w:r>
              <w:rPr>
                <w:rFonts w:ascii="Simplified Arabic" w:hAnsi="Simplified Arabic" w:cs="Simplified Arabic"/>
                <w:color w:val="000000"/>
                <w:sz w:val="22"/>
                <w:szCs w:val="22"/>
                <w:rtl/>
                <w:lang w:bidi="ar-EG"/>
              </w:rPr>
              <w:t>-</w:t>
            </w:r>
          </w:p>
        </w:tc>
        <w:tc>
          <w:tcPr>
            <w:tcW w:w="449"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2"/>
                <w:szCs w:val="22"/>
                <w:lang w:bidi="ar-EG"/>
              </w:rPr>
            </w:pPr>
            <w:r>
              <w:rPr>
                <w:rFonts w:ascii="Simplified Arabic" w:hAnsi="Simplified Arabic" w:cs="Simplified Arabic"/>
                <w:b/>
                <w:bCs/>
                <w:color w:val="000000"/>
                <w:sz w:val="20"/>
                <w:szCs w:val="20"/>
                <w:rtl/>
                <w:lang w:bidi="ar-EG"/>
              </w:rPr>
              <w:t>لا توجد بضائع</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لا توجد مخازن</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ميناء ركاب وسياحة</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w:t>
            </w:r>
          </w:p>
        </w:tc>
      </w:tr>
      <w:tr w:rsidR="007F629F">
        <w:tc>
          <w:tcPr>
            <w:tcW w:w="33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rPr>
            </w:pPr>
            <w:r>
              <w:rPr>
                <w:rFonts w:ascii="Simplified Arabic" w:hAnsi="Simplified Arabic" w:cs="Simplified Arabic"/>
                <w:b/>
                <w:bCs/>
                <w:color w:val="000000"/>
                <w:rtl/>
              </w:rPr>
              <w:t>سفاجا</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إرشاد –قطر –تراكي –رباط – شحن وتفريغ –نقل داخلي –تخزين –إمداد وتموين -تبخير</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بقرارات وزارية</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70-100%</w:t>
            </w:r>
          </w:p>
        </w:tc>
        <w:tc>
          <w:tcPr>
            <w:tcW w:w="449"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لا توجد حاويات</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80%</w:t>
            </w:r>
          </w:p>
        </w:tc>
      </w:tr>
      <w:tr w:rsidR="007F629F">
        <w:trPr>
          <w:gridAfter w:val="1"/>
          <w:wAfter w:w="19" w:type="pct"/>
        </w:trPr>
        <w:tc>
          <w:tcPr>
            <w:tcW w:w="4981" w:type="pct"/>
            <w:gridSpan w:val="14"/>
            <w:tcBorders>
              <w:top w:val="single" w:sz="4" w:space="0" w:color="auto"/>
              <w:left w:val="single" w:sz="4" w:space="0" w:color="auto"/>
              <w:bottom w:val="single" w:sz="4" w:space="0" w:color="auto"/>
              <w:right w:val="single" w:sz="4" w:space="0" w:color="auto"/>
            </w:tcBorders>
          </w:tcPr>
          <w:p w:rsidR="007F629F" w:rsidRDefault="007F629F">
            <w:pPr>
              <w:ind w:right="720"/>
              <w:jc w:val="center"/>
              <w:rPr>
                <w:rFonts w:cs="Simplified Arabic"/>
                <w:b/>
                <w:bCs/>
                <w:sz w:val="28"/>
                <w:szCs w:val="28"/>
                <w:lang w:bidi="ar-EG"/>
              </w:rPr>
            </w:pPr>
            <w:r>
              <w:rPr>
                <w:rFonts w:cs="Simplified Arabic"/>
                <w:b/>
                <w:bCs/>
                <w:sz w:val="28"/>
                <w:szCs w:val="28"/>
                <w:rtl/>
                <w:lang w:bidi="ar-EG"/>
              </w:rPr>
              <w:t>تابع جدول (4-1-3) خدمات الميناءوتسعيرها، وقت الخدمة، الإنتاجية، إشغال الأرصفة للموانئ</w:t>
            </w:r>
          </w:p>
        </w:tc>
      </w:tr>
      <w:tr w:rsidR="007F629F">
        <w:trPr>
          <w:gridAfter w:val="1"/>
          <w:wAfter w:w="19" w:type="pct"/>
        </w:trPr>
        <w:tc>
          <w:tcPr>
            <w:tcW w:w="33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إسم الميناء</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أهم الخدمات المقدمة للسفن</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كيفية تسعير خدمات الميناء</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 xml:space="preserve">متوسط مدة بقاء السفينة </w:t>
            </w:r>
            <w:r>
              <w:rPr>
                <w:rFonts w:ascii="Simplified Arabic" w:hAnsi="Simplified Arabic" w:cs="Simplified Arabic"/>
                <w:b/>
                <w:bCs/>
                <w:color w:val="000000"/>
                <w:sz w:val="18"/>
                <w:szCs w:val="18"/>
                <w:rtl/>
                <w:lang w:bidi="ar-EG"/>
              </w:rPr>
              <w:t>بالميناء(ساعة)</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متوسط وقت خدمة السفينة بالميناء</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 xml:space="preserve">متوسط مدة بقاء </w:t>
            </w:r>
            <w:r>
              <w:rPr>
                <w:rFonts w:ascii="Simplified Arabic" w:hAnsi="Simplified Arabic" w:cs="Simplified Arabic"/>
                <w:b/>
                <w:bCs/>
                <w:color w:val="000000"/>
                <w:sz w:val="18"/>
                <w:szCs w:val="18"/>
                <w:rtl/>
                <w:lang w:bidi="ar-EG"/>
              </w:rPr>
              <w:t>السفينة بالرصيف</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0"/>
                <w:szCs w:val="20"/>
                <w:lang w:bidi="ar-EG"/>
              </w:rPr>
            </w:pPr>
            <w:r>
              <w:rPr>
                <w:rFonts w:ascii="Simplified Arabic" w:hAnsi="Simplified Arabic" w:cs="Simplified Arabic"/>
                <w:b/>
                <w:bCs/>
                <w:color w:val="000000"/>
                <w:sz w:val="20"/>
                <w:szCs w:val="20"/>
                <w:rtl/>
                <w:lang w:bidi="ar-EG"/>
              </w:rPr>
              <w:t>نسبة إشغال الرصيف</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18"/>
                <w:szCs w:val="18"/>
                <w:rtl/>
                <w:lang w:bidi="ar-EG"/>
              </w:rPr>
            </w:pPr>
            <w:r>
              <w:rPr>
                <w:rFonts w:ascii="Simplified Arabic" w:hAnsi="Simplified Arabic" w:cs="Simplified Arabic"/>
                <w:b/>
                <w:bCs/>
                <w:color w:val="000000"/>
                <w:sz w:val="18"/>
                <w:szCs w:val="18"/>
                <w:rtl/>
                <w:lang w:bidi="ar-EG"/>
              </w:rPr>
              <w:t>الإنتاجية الكلية للأرصفة</w:t>
            </w:r>
          </w:p>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18"/>
                <w:szCs w:val="18"/>
                <w:rtl/>
                <w:lang w:bidi="ar-EG"/>
              </w:rPr>
              <w:t>(مليون طن)</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2"/>
                <w:szCs w:val="22"/>
                <w:lang w:bidi="ar-EG"/>
              </w:rPr>
            </w:pPr>
            <w:r>
              <w:rPr>
                <w:rFonts w:ascii="Simplified Arabic" w:hAnsi="Simplified Arabic" w:cs="Simplified Arabic"/>
                <w:b/>
                <w:bCs/>
                <w:color w:val="000000"/>
                <w:sz w:val="20"/>
                <w:szCs w:val="20"/>
                <w:rtl/>
                <w:lang w:bidi="ar-EG"/>
              </w:rPr>
              <w:t>الإنتاجية</w:t>
            </w:r>
            <w:r>
              <w:rPr>
                <w:rFonts w:ascii="Simplified Arabic" w:hAnsi="Simplified Arabic" w:cs="Simplified Arabic"/>
                <w:b/>
                <w:bCs/>
                <w:color w:val="000000"/>
                <w:sz w:val="22"/>
                <w:szCs w:val="22"/>
                <w:rtl/>
                <w:lang w:bidi="ar-EG"/>
              </w:rPr>
              <w:t xml:space="preserve"> </w:t>
            </w:r>
            <w:r>
              <w:rPr>
                <w:rFonts w:ascii="Simplified Arabic" w:hAnsi="Simplified Arabic" w:cs="Simplified Arabic"/>
                <w:b/>
                <w:bCs/>
                <w:color w:val="000000"/>
                <w:sz w:val="20"/>
                <w:szCs w:val="20"/>
                <w:rtl/>
                <w:lang w:bidi="ar-EG"/>
              </w:rPr>
              <w:t>لكلية للمخازن</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 xml:space="preserve">الإنتاجية </w:t>
            </w:r>
            <w:r>
              <w:rPr>
                <w:rFonts w:ascii="Simplified Arabic" w:hAnsi="Simplified Arabic" w:cs="Simplified Arabic"/>
                <w:b/>
                <w:bCs/>
                <w:color w:val="000000"/>
                <w:sz w:val="20"/>
                <w:szCs w:val="20"/>
                <w:rtl/>
                <w:lang w:bidi="ar-EG"/>
              </w:rPr>
              <w:t>الكلية للمحطات</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pPr>
              <w:spacing w:line="360" w:lineRule="atLeast"/>
              <w:rPr>
                <w:rFonts w:ascii="Simplified Arabic" w:hAnsi="Simplified Arabic" w:cs="Simplified Arabic"/>
                <w:b/>
                <w:bCs/>
                <w:color w:val="000000"/>
                <w:sz w:val="20"/>
                <w:szCs w:val="20"/>
                <w:lang w:bidi="ar-EG"/>
              </w:rPr>
            </w:pPr>
            <w:r>
              <w:rPr>
                <w:rFonts w:ascii="Simplified Arabic" w:hAnsi="Simplified Arabic" w:cs="Simplified Arabic"/>
                <w:b/>
                <w:bCs/>
                <w:color w:val="000000"/>
                <w:sz w:val="18"/>
                <w:szCs w:val="18"/>
                <w:rtl/>
                <w:lang w:bidi="ar-EG"/>
              </w:rPr>
              <w:t>معدل إستخدام العمالة/ للمعدات</w:t>
            </w:r>
          </w:p>
        </w:tc>
      </w:tr>
      <w:tr w:rsidR="007F629F">
        <w:trPr>
          <w:gridAfter w:val="1"/>
          <w:wAfter w:w="19" w:type="pct"/>
        </w:trPr>
        <w:tc>
          <w:tcPr>
            <w:tcW w:w="33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8"/>
                <w:szCs w:val="28"/>
                <w:rtl/>
              </w:rPr>
              <w:t>السخنة</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jc w:val="both"/>
              <w:rPr>
                <w:rFonts w:ascii="Simplified Arabic" w:hAnsi="Simplified Arabic" w:cs="Simplified Arabic"/>
                <w:b/>
                <w:bCs/>
                <w:sz w:val="20"/>
                <w:szCs w:val="20"/>
                <w:rtl/>
                <w:lang w:bidi="ar"/>
              </w:rPr>
            </w:pPr>
            <w:r>
              <w:rPr>
                <w:rFonts w:ascii="Simplified Arabic" w:hAnsi="Simplified Arabic" w:cs="Simplified Arabic"/>
                <w:b/>
                <w:bCs/>
                <w:sz w:val="20"/>
                <w:szCs w:val="20"/>
                <w:rtl/>
                <w:lang w:bidi="ar"/>
              </w:rPr>
              <w:t>نظام اليكتروني آلي متطور للجمارك والأجهزة الرقابية-أنظمة دوائر تليفزيونية مغلقة لمتابعة الأعمال ومراقبة الأسوار يطبق نظام كود التأمين الدولي (</w:t>
            </w:r>
            <w:r>
              <w:rPr>
                <w:rFonts w:ascii="Simplified Arabic" w:hAnsi="Simplified Arabic" w:cs="Simplified Arabic"/>
                <w:b/>
                <w:bCs/>
                <w:sz w:val="20"/>
                <w:szCs w:val="20"/>
                <w:lang w:bidi="ar"/>
              </w:rPr>
              <w:t>ISPS</w:t>
            </w:r>
            <w:r>
              <w:rPr>
                <w:rFonts w:ascii="Simplified Arabic" w:hAnsi="Simplified Arabic" w:cs="Simplified Arabic"/>
                <w:b/>
                <w:bCs/>
                <w:sz w:val="20"/>
                <w:szCs w:val="20"/>
                <w:rtl/>
                <w:lang w:bidi="ar"/>
              </w:rPr>
              <w:t>)</w:t>
            </w:r>
          </w:p>
          <w:p w:rsidR="007F629F" w:rsidRDefault="007F629F">
            <w:pPr>
              <w:jc w:val="both"/>
              <w:rPr>
                <w:rFonts w:ascii="Simplified Arabic" w:hAnsi="Simplified Arabic" w:cs="Simplified Arabic"/>
                <w:b/>
                <w:bCs/>
                <w:sz w:val="20"/>
                <w:szCs w:val="20"/>
                <w:lang w:bidi="ar"/>
              </w:rPr>
            </w:pPr>
            <w:r>
              <w:rPr>
                <w:rFonts w:ascii="Simplified Arabic" w:hAnsi="Simplified Arabic" w:cs="Simplified Arabic"/>
                <w:b/>
                <w:bCs/>
                <w:sz w:val="20"/>
                <w:szCs w:val="20"/>
                <w:rtl/>
                <w:lang w:bidi="ar"/>
              </w:rPr>
              <w:t>مراكز لوجستية متكاملة</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على أساس متوسط تكلفة الخدمة</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30 ساعة</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فور طلب الخدمة</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28 ساعة</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33%</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17,53</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color w:val="000000"/>
                <w:sz w:val="32"/>
                <w:szCs w:val="32"/>
                <w:lang w:bidi="ar-EG"/>
              </w:rPr>
            </w:pPr>
            <w:r>
              <w:rPr>
                <w:rFonts w:ascii="Simplified Arabic" w:hAnsi="Simplified Arabic" w:cs="Simplified Arabic"/>
                <w:color w:val="000000"/>
                <w:sz w:val="36"/>
                <w:szCs w:val="36"/>
                <w:rtl/>
                <w:lang w:bidi="ar-EG"/>
              </w:rPr>
              <w:t>-</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590759 حاوية نمطية</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50%</w:t>
            </w:r>
          </w:p>
        </w:tc>
      </w:tr>
      <w:tr w:rsidR="007F629F">
        <w:trPr>
          <w:gridAfter w:val="1"/>
          <w:wAfter w:w="19" w:type="pct"/>
        </w:trPr>
        <w:tc>
          <w:tcPr>
            <w:tcW w:w="33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8"/>
                <w:szCs w:val="28"/>
                <w:rtl/>
              </w:rPr>
              <w:t>الطور</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تموين، قطر وإرشاد، تبخير، تخلص من مياه متسخة، إصلاحات،</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على أساس متوسط التكلفة</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color w:val="000000"/>
                <w:sz w:val="22"/>
                <w:szCs w:val="22"/>
                <w:lang w:bidi="ar-EG"/>
              </w:rPr>
            </w:pPr>
            <w:r>
              <w:rPr>
                <w:rFonts w:ascii="Simplified Arabic" w:hAnsi="Simplified Arabic" w:cs="Simplified Arabic"/>
                <w:color w:val="000000"/>
                <w:sz w:val="22"/>
                <w:szCs w:val="22"/>
                <w:rtl/>
                <w:lang w:bidi="ar-EG"/>
              </w:rPr>
              <w:t>-</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50%</w:t>
            </w:r>
          </w:p>
        </w:tc>
      </w:tr>
      <w:tr w:rsidR="007F629F">
        <w:trPr>
          <w:gridAfter w:val="1"/>
          <w:wAfter w:w="19" w:type="pct"/>
          <w:trHeight w:val="1437"/>
        </w:trPr>
        <w:tc>
          <w:tcPr>
            <w:tcW w:w="33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نويبع</w:t>
            </w:r>
          </w:p>
        </w:tc>
        <w:tc>
          <w:tcPr>
            <w:tcW w:w="698" w:type="pct"/>
            <w:tcBorders>
              <w:top w:val="single" w:sz="4" w:space="0" w:color="auto"/>
              <w:left w:val="single" w:sz="4" w:space="0" w:color="auto"/>
              <w:bottom w:val="single" w:sz="4" w:space="0" w:color="auto"/>
              <w:right w:val="single" w:sz="4" w:space="0" w:color="auto"/>
            </w:tcBorders>
          </w:tcPr>
          <w:p w:rsidR="007F629F" w:rsidRDefault="007F629F" w:rsidP="00CF0E05">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 xml:space="preserve">تموين، قطر وإرشاد، تبخير، تخلص من مياه متسخة، إصلاحات، </w:t>
            </w:r>
          </w:p>
        </w:tc>
        <w:tc>
          <w:tcPr>
            <w:tcW w:w="438" w:type="pct"/>
            <w:tcBorders>
              <w:top w:val="single" w:sz="4" w:space="0" w:color="auto"/>
              <w:left w:val="single" w:sz="4" w:space="0" w:color="auto"/>
              <w:bottom w:val="single" w:sz="4" w:space="0" w:color="auto"/>
              <w:right w:val="single" w:sz="4" w:space="0" w:color="auto"/>
            </w:tcBorders>
          </w:tcPr>
          <w:p w:rsidR="007F629F" w:rsidRDefault="007F629F" w:rsidP="00CF0E05">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sz w:val="22"/>
                <w:szCs w:val="22"/>
                <w:rtl/>
                <w:lang w:bidi="ar-EG"/>
              </w:rPr>
              <w:t>على أساس متوسط التكلفة</w:t>
            </w:r>
          </w:p>
        </w:tc>
        <w:tc>
          <w:tcPr>
            <w:tcW w:w="430" w:type="pct"/>
            <w:tcBorders>
              <w:top w:val="single" w:sz="4" w:space="0" w:color="auto"/>
              <w:left w:val="single" w:sz="4" w:space="0" w:color="auto"/>
              <w:bottom w:val="single" w:sz="4" w:space="0" w:color="auto"/>
              <w:right w:val="single" w:sz="4" w:space="0" w:color="auto"/>
            </w:tcBorders>
          </w:tcPr>
          <w:p w:rsidR="007F629F" w:rsidRDefault="007F629F" w:rsidP="00CF0E05">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536" w:type="pct"/>
            <w:tcBorders>
              <w:top w:val="single" w:sz="4" w:space="0" w:color="auto"/>
              <w:left w:val="single" w:sz="4" w:space="0" w:color="auto"/>
              <w:bottom w:val="single" w:sz="4" w:space="0" w:color="auto"/>
              <w:right w:val="single" w:sz="4" w:space="0" w:color="auto"/>
            </w:tcBorders>
          </w:tcPr>
          <w:p w:rsidR="007F629F" w:rsidRDefault="007F629F" w:rsidP="00CF0E05">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483" w:type="pct"/>
            <w:tcBorders>
              <w:top w:val="single" w:sz="4" w:space="0" w:color="auto"/>
              <w:left w:val="single" w:sz="4" w:space="0" w:color="auto"/>
              <w:bottom w:val="single" w:sz="4" w:space="0" w:color="auto"/>
              <w:right w:val="single" w:sz="4" w:space="0" w:color="auto"/>
            </w:tcBorders>
          </w:tcPr>
          <w:p w:rsidR="007F629F" w:rsidRDefault="007F629F" w:rsidP="00CF0E05">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1-2 يوم</w:t>
            </w:r>
          </w:p>
        </w:tc>
        <w:tc>
          <w:tcPr>
            <w:tcW w:w="489" w:type="pct"/>
            <w:tcBorders>
              <w:top w:val="single" w:sz="4" w:space="0" w:color="auto"/>
              <w:left w:val="single" w:sz="4" w:space="0" w:color="auto"/>
              <w:bottom w:val="single" w:sz="4" w:space="0" w:color="auto"/>
              <w:right w:val="single" w:sz="4" w:space="0" w:color="auto"/>
            </w:tcBorders>
          </w:tcPr>
          <w:p w:rsidR="007F629F" w:rsidRDefault="007F629F" w:rsidP="00CF0E05">
            <w:pPr>
              <w:spacing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50%</w:t>
            </w:r>
          </w:p>
        </w:tc>
        <w:tc>
          <w:tcPr>
            <w:tcW w:w="430" w:type="pct"/>
            <w:tcBorders>
              <w:top w:val="single" w:sz="4" w:space="0" w:color="auto"/>
              <w:left w:val="single" w:sz="4" w:space="0" w:color="auto"/>
              <w:bottom w:val="single" w:sz="4" w:space="0" w:color="auto"/>
              <w:right w:val="single" w:sz="4" w:space="0" w:color="auto"/>
            </w:tcBorders>
          </w:tcPr>
          <w:p w:rsidR="007F629F" w:rsidRDefault="007F629F" w:rsidP="00CF0E05">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rsidP="00CF0E05">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rsidP="00CF0E05">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rsidP="00CF0E05">
            <w:pPr>
              <w:spacing w:line="360" w:lineRule="atLeast"/>
              <w:jc w:val="both"/>
              <w:rPr>
                <w:rFonts w:ascii="Simplified Arabic" w:hAnsi="Simplified Arabic" w:cs="Simplified Arabic"/>
                <w:color w:val="000000"/>
                <w:sz w:val="22"/>
                <w:szCs w:val="22"/>
                <w:lang w:bidi="ar-EG"/>
              </w:rPr>
            </w:pPr>
            <w:r>
              <w:rPr>
                <w:rFonts w:ascii="Simplified Arabic" w:hAnsi="Simplified Arabic" w:cs="Simplified Arabic"/>
                <w:b/>
                <w:bCs/>
                <w:color w:val="000000"/>
                <w:rtl/>
                <w:lang w:bidi="ar-EG"/>
              </w:rPr>
              <w:t>70%</w:t>
            </w:r>
          </w:p>
        </w:tc>
      </w:tr>
      <w:tr w:rsidR="007F629F">
        <w:trPr>
          <w:gridAfter w:val="1"/>
          <w:wAfter w:w="19" w:type="pct"/>
        </w:trPr>
        <w:tc>
          <w:tcPr>
            <w:tcW w:w="334"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2"/>
                <w:szCs w:val="22"/>
              </w:rPr>
            </w:pPr>
            <w:r>
              <w:rPr>
                <w:rFonts w:ascii="Simplified Arabic" w:hAnsi="Simplified Arabic" w:cs="Simplified Arabic"/>
                <w:b/>
                <w:bCs/>
                <w:color w:val="000000"/>
                <w:sz w:val="28"/>
                <w:szCs w:val="28"/>
                <w:rtl/>
              </w:rPr>
              <w:t>شرم الشيخ</w:t>
            </w:r>
          </w:p>
        </w:tc>
        <w:tc>
          <w:tcPr>
            <w:tcW w:w="698"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إرشاد، قطر، رباط، إمداد وتموين</w:t>
            </w:r>
          </w:p>
        </w:tc>
        <w:tc>
          <w:tcPr>
            <w:tcW w:w="438"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sz w:val="22"/>
                <w:szCs w:val="22"/>
                <w:rtl/>
                <w:lang w:bidi="ar-EG"/>
              </w:rPr>
              <w:t>قرارات وزارية</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1-3 يوم</w:t>
            </w:r>
          </w:p>
        </w:tc>
        <w:tc>
          <w:tcPr>
            <w:tcW w:w="536"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1-3 يوم</w:t>
            </w:r>
          </w:p>
        </w:tc>
        <w:tc>
          <w:tcPr>
            <w:tcW w:w="483"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1-3 يوم</w:t>
            </w:r>
          </w:p>
        </w:tc>
        <w:tc>
          <w:tcPr>
            <w:tcW w:w="489"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40%</w:t>
            </w:r>
          </w:p>
        </w:tc>
        <w:tc>
          <w:tcPr>
            <w:tcW w:w="430" w:type="pct"/>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w:t>
            </w:r>
          </w:p>
        </w:tc>
        <w:tc>
          <w:tcPr>
            <w:tcW w:w="429"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w:t>
            </w:r>
          </w:p>
        </w:tc>
        <w:tc>
          <w:tcPr>
            <w:tcW w:w="433"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w:t>
            </w:r>
          </w:p>
        </w:tc>
        <w:tc>
          <w:tcPr>
            <w:tcW w:w="281" w:type="pct"/>
            <w:gridSpan w:val="2"/>
            <w:tcBorders>
              <w:top w:val="single" w:sz="4" w:space="0" w:color="auto"/>
              <w:left w:val="single" w:sz="4" w:space="0" w:color="auto"/>
              <w:bottom w:val="single" w:sz="4" w:space="0" w:color="auto"/>
              <w:right w:val="single" w:sz="4" w:space="0" w:color="auto"/>
            </w:tcBorders>
          </w:tcPr>
          <w:p w:rsidR="007F629F" w:rsidRDefault="007F629F">
            <w:pPr>
              <w:spacing w:after="300" w:line="360" w:lineRule="atLeast"/>
              <w:jc w:val="both"/>
              <w:rPr>
                <w:rFonts w:ascii="Simplified Arabic" w:hAnsi="Simplified Arabic" w:cs="Simplified Arabic"/>
                <w:b/>
                <w:bCs/>
                <w:color w:val="000000"/>
                <w:sz w:val="22"/>
                <w:szCs w:val="22"/>
                <w:lang w:bidi="ar-EG"/>
              </w:rPr>
            </w:pPr>
            <w:r>
              <w:rPr>
                <w:rFonts w:ascii="Simplified Arabic" w:hAnsi="Simplified Arabic" w:cs="Simplified Arabic"/>
                <w:b/>
                <w:bCs/>
                <w:color w:val="000000"/>
                <w:rtl/>
                <w:lang w:bidi="ar-EG"/>
              </w:rPr>
              <w:t>70%</w:t>
            </w:r>
          </w:p>
        </w:tc>
      </w:tr>
    </w:tbl>
    <w:p w:rsidR="007F629F" w:rsidRDefault="007F629F" w:rsidP="00FC29EB">
      <w:pPr>
        <w:numPr>
          <w:ilvl w:val="0"/>
          <w:numId w:val="79"/>
        </w:numPr>
        <w:shd w:val="clear" w:color="auto" w:fill="FFFFFF"/>
        <w:spacing w:after="300" w:line="360" w:lineRule="atLeast"/>
        <w:jc w:val="left"/>
        <w:rPr>
          <w:rFonts w:ascii="Simplified Arabic" w:hAnsi="Simplified Arabic" w:cs="Simplified Arabic"/>
          <w:b/>
          <w:bCs/>
          <w:color w:val="000000"/>
          <w:rtl/>
          <w:lang w:bidi="ar-EG"/>
        </w:rPr>
      </w:pPr>
      <w:r>
        <w:rPr>
          <w:rFonts w:ascii="Simplified Arabic" w:hAnsi="Simplified Arabic" w:cs="Simplified Arabic"/>
          <w:b/>
          <w:bCs/>
          <w:color w:val="000000"/>
          <w:rtl/>
          <w:lang w:bidi="ar-EG"/>
        </w:rPr>
        <w:t>المصدر: الدراسة الميدانية</w:t>
      </w:r>
    </w:p>
    <w:p w:rsidR="007F629F" w:rsidRDefault="007F629F" w:rsidP="007F629F">
      <w:pPr>
        <w:bidi w:val="0"/>
        <w:jc w:val="left"/>
        <w:rPr>
          <w:rFonts w:ascii="Simplified Arabic" w:hAnsi="Simplified Arabic" w:cs="Simplified Arabic"/>
          <w:b/>
          <w:bCs/>
          <w:color w:val="000000"/>
          <w:rtl/>
          <w:lang w:bidi="ar-EG"/>
        </w:rPr>
        <w:sectPr w:rsidR="007F629F">
          <w:pgSz w:w="16838" w:h="11906" w:orient="landscape"/>
          <w:pgMar w:top="1440" w:right="1440" w:bottom="1440" w:left="1440" w:header="720" w:footer="720" w:gutter="0"/>
          <w:cols w:space="720"/>
          <w:bidi/>
          <w:rtlGutter/>
        </w:sectPr>
      </w:pPr>
    </w:p>
    <w:p w:rsidR="007F629F" w:rsidRDefault="007F629F" w:rsidP="007F629F">
      <w:pPr>
        <w:spacing w:after="240"/>
        <w:ind w:right="720"/>
        <w:jc w:val="center"/>
        <w:rPr>
          <w:rFonts w:cs="Simplified Arabic"/>
          <w:b/>
          <w:bCs/>
          <w:sz w:val="28"/>
          <w:szCs w:val="28"/>
          <w:rtl/>
          <w:lang w:bidi="ar-EG"/>
        </w:rPr>
      </w:pPr>
      <w:r>
        <w:rPr>
          <w:rFonts w:cs="Simplified Arabic"/>
          <w:b/>
          <w:bCs/>
          <w:sz w:val="28"/>
          <w:szCs w:val="28"/>
          <w:rtl/>
          <w:lang w:bidi="ar-EG"/>
        </w:rPr>
        <w:t>جدول (4-1-4) مستوى عرض الخدمات المقدمة بالموانئ للسفن وللبضائع</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276"/>
        <w:gridCol w:w="992"/>
        <w:gridCol w:w="992"/>
        <w:gridCol w:w="1134"/>
        <w:gridCol w:w="1324"/>
        <w:gridCol w:w="1383"/>
        <w:gridCol w:w="1176"/>
        <w:gridCol w:w="1809"/>
        <w:gridCol w:w="1060"/>
        <w:gridCol w:w="1296"/>
      </w:tblGrid>
      <w:tr w:rsidR="007F629F">
        <w:trPr>
          <w:cantSplit/>
          <w:trHeight w:val="214"/>
        </w:trPr>
        <w:tc>
          <w:tcPr>
            <w:tcW w:w="611" w:type="pct"/>
            <w:vMerge w:val="restar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إسم الميناء</w:t>
            </w:r>
          </w:p>
        </w:tc>
        <w:tc>
          <w:tcPr>
            <w:tcW w:w="2017" w:type="pct"/>
            <w:gridSpan w:val="5"/>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sz w:val="28"/>
                <w:szCs w:val="28"/>
                <w:rtl/>
              </w:rPr>
              <w:t>مستوى عرض الخدمات التي يتم تقديمها للسفن</w:t>
            </w:r>
          </w:p>
        </w:tc>
        <w:tc>
          <w:tcPr>
            <w:tcW w:w="2372" w:type="pct"/>
            <w:gridSpan w:val="5"/>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sz w:val="28"/>
                <w:szCs w:val="28"/>
                <w:rtl/>
              </w:rPr>
              <w:t>مستوى عرض الخدمات التي يتم تقديمها للبضائع</w:t>
            </w:r>
          </w:p>
        </w:tc>
      </w:tr>
      <w:tr w:rsidR="007F629F">
        <w:trPr>
          <w:cantSplit/>
          <w:trHeight w:val="214"/>
        </w:trPr>
        <w:tc>
          <w:tcPr>
            <w:tcW w:w="0" w:type="auto"/>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rFonts w:ascii="Simplified Arabic" w:hAnsi="Simplified Arabic" w:cs="Simplified Arabic"/>
                <w:b/>
                <w:bCs/>
                <w:color w:val="000000"/>
                <w:sz w:val="28"/>
                <w:szCs w:val="28"/>
                <w:lang w:bidi="ar-EG"/>
              </w:rPr>
            </w:pP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الإرشاد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القطر</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التراكي</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الرباط</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شحن وتفريغ السفن</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شحن البضائع</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تفريغ البضائع</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نقل داخلي للبضائع من الأرصفة للمخازن</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تخزين البضائع</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تسليم وتسلم البضائع</w:t>
            </w:r>
          </w:p>
        </w:tc>
      </w:tr>
      <w:tr w:rsidR="007F629F">
        <w:trPr>
          <w:trHeight w:val="651"/>
        </w:trPr>
        <w:tc>
          <w:tcPr>
            <w:tcW w:w="611"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دمياط</w:t>
            </w: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r>
      <w:tr w:rsidR="007F629F">
        <w:tc>
          <w:tcPr>
            <w:tcW w:w="611"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السويس</w:t>
            </w: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r>
      <w:tr w:rsidR="007F629F">
        <w:trPr>
          <w:trHeight w:val="497"/>
        </w:trPr>
        <w:tc>
          <w:tcPr>
            <w:tcW w:w="611"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حوض البترول</w:t>
            </w: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r>
      <w:tr w:rsidR="007F629F">
        <w:tc>
          <w:tcPr>
            <w:tcW w:w="611"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الأدبية</w:t>
            </w: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r>
      <w:tr w:rsidR="007F629F">
        <w:tc>
          <w:tcPr>
            <w:tcW w:w="611"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السخنة</w:t>
            </w: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r>
      <w:tr w:rsidR="007F629F">
        <w:tc>
          <w:tcPr>
            <w:tcW w:w="611"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الغردقة</w:t>
            </w: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r>
      <w:tr w:rsidR="007F629F">
        <w:tc>
          <w:tcPr>
            <w:tcW w:w="611"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سفاجا</w:t>
            </w: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r>
      <w:tr w:rsidR="007F629F">
        <w:tc>
          <w:tcPr>
            <w:tcW w:w="611"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الطور</w:t>
            </w: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r>
      <w:tr w:rsidR="007F629F">
        <w:tc>
          <w:tcPr>
            <w:tcW w:w="611"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نويبع</w:t>
            </w: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b/>
                <w:bCs/>
                <w:color w:val="000000"/>
                <w:sz w:val="28"/>
                <w:szCs w:val="28"/>
                <w:lang w:bidi="ar-EG"/>
              </w:rPr>
            </w:pPr>
            <w:r>
              <w:rPr>
                <w:rFonts w:ascii="Simplified Arabic" w:hAnsi="Simplified Arabic" w:cs="Simplified Arabic"/>
                <w:b/>
                <w:bCs/>
                <w:color w:val="000000"/>
                <w:sz w:val="28"/>
                <w:szCs w:val="28"/>
                <w:rtl/>
                <w:lang w:bidi="ar-EG"/>
              </w:rPr>
              <w:t>جيد</w:t>
            </w:r>
          </w:p>
        </w:tc>
      </w:tr>
      <w:tr w:rsidR="007F629F">
        <w:tc>
          <w:tcPr>
            <w:tcW w:w="611" w:type="pct"/>
            <w:tcBorders>
              <w:top w:val="single" w:sz="4" w:space="0" w:color="auto"/>
              <w:left w:val="single" w:sz="4" w:space="0" w:color="auto"/>
              <w:bottom w:val="single" w:sz="4" w:space="0" w:color="auto"/>
              <w:right w:val="single" w:sz="4" w:space="0" w:color="auto"/>
            </w:tcBorders>
            <w:shd w:val="clear" w:color="auto" w:fill="F2F9FF"/>
            <w:vAlign w:val="center"/>
          </w:tcPr>
          <w:p w:rsidR="007F629F" w:rsidRDefault="007F629F">
            <w:pPr>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شرم الشيخ</w:t>
            </w:r>
          </w:p>
        </w:tc>
        <w:tc>
          <w:tcPr>
            <w:tcW w:w="4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35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00"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c>
          <w:tcPr>
            <w:tcW w:w="46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8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15"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638"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374"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لا يوجد</w:t>
            </w:r>
          </w:p>
        </w:tc>
        <w:tc>
          <w:tcPr>
            <w:tcW w:w="457" w:type="pct"/>
            <w:tcBorders>
              <w:top w:val="single" w:sz="4" w:space="0" w:color="auto"/>
              <w:left w:val="single" w:sz="4" w:space="0" w:color="auto"/>
              <w:bottom w:val="single" w:sz="4" w:space="0" w:color="auto"/>
              <w:right w:val="single" w:sz="4" w:space="0" w:color="auto"/>
            </w:tcBorders>
          </w:tcPr>
          <w:p w:rsidR="007F629F" w:rsidRDefault="007F629F">
            <w:pPr>
              <w:spacing w:line="360" w:lineRule="atLeast"/>
              <w:jc w:val="center"/>
              <w:rPr>
                <w:rFonts w:ascii="Simplified Arabic" w:hAnsi="Simplified Arabic" w:cs="Simplified Arabic"/>
                <w:color w:val="000000"/>
                <w:sz w:val="28"/>
                <w:szCs w:val="28"/>
                <w:lang w:bidi="ar-EG"/>
              </w:rPr>
            </w:pPr>
            <w:r>
              <w:rPr>
                <w:rFonts w:ascii="Simplified Arabic" w:hAnsi="Simplified Arabic" w:cs="Simplified Arabic"/>
                <w:color w:val="000000"/>
                <w:sz w:val="28"/>
                <w:szCs w:val="28"/>
                <w:rtl/>
                <w:lang w:bidi="ar-EG"/>
              </w:rPr>
              <w:t>جيد</w:t>
            </w:r>
          </w:p>
        </w:tc>
      </w:tr>
    </w:tbl>
    <w:p w:rsidR="007F629F" w:rsidRDefault="007F629F" w:rsidP="00FC29EB">
      <w:pPr>
        <w:numPr>
          <w:ilvl w:val="0"/>
          <w:numId w:val="79"/>
        </w:numPr>
        <w:shd w:val="clear" w:color="auto" w:fill="FFFFFF"/>
        <w:spacing w:after="300" w:line="360" w:lineRule="atLeast"/>
        <w:jc w:val="left"/>
        <w:rPr>
          <w:rFonts w:ascii="Simplified Arabic" w:hAnsi="Simplified Arabic" w:cs="Simplified Arabic"/>
          <w:b/>
          <w:bCs/>
          <w:color w:val="000000"/>
          <w:rtl/>
          <w:lang w:bidi="ar-EG"/>
        </w:rPr>
      </w:pPr>
      <w:r>
        <w:rPr>
          <w:rFonts w:ascii="Simplified Arabic" w:hAnsi="Simplified Arabic" w:cs="Simplified Arabic"/>
          <w:b/>
          <w:bCs/>
          <w:color w:val="000000"/>
          <w:rtl/>
          <w:lang w:bidi="ar-EG"/>
        </w:rPr>
        <w:t>المصدر: الدراسة الميدانية</w:t>
      </w:r>
    </w:p>
    <w:p w:rsidR="007F629F" w:rsidRDefault="007F629F" w:rsidP="007F629F">
      <w:pPr>
        <w:bidi w:val="0"/>
        <w:jc w:val="left"/>
        <w:rPr>
          <w:rFonts w:ascii="Simplified Arabic" w:hAnsi="Simplified Arabic" w:cs="Simplified Arabic"/>
          <w:b/>
          <w:bCs/>
          <w:color w:val="000000"/>
          <w:rtl/>
          <w:lang w:bidi="ar-EG"/>
        </w:rPr>
        <w:sectPr w:rsidR="007F629F">
          <w:pgSz w:w="16838" w:h="11906" w:orient="landscape"/>
          <w:pgMar w:top="1440" w:right="1440" w:bottom="1440" w:left="1440" w:header="720" w:footer="720" w:gutter="0"/>
          <w:cols w:space="720"/>
          <w:bidi/>
          <w:rtlGutter/>
        </w:sectPr>
      </w:pPr>
    </w:p>
    <w:p w:rsidR="007F629F" w:rsidRDefault="007F629F" w:rsidP="007F629F">
      <w:pPr>
        <w:jc w:val="center"/>
        <w:rPr>
          <w:rFonts w:ascii="Simplified Arabic" w:hAnsi="Simplified Arabic" w:cs="Simplified Arabic"/>
          <w:sz w:val="34"/>
          <w:szCs w:val="34"/>
          <w:rtl/>
        </w:rPr>
      </w:pPr>
      <w:r>
        <w:rPr>
          <w:rFonts w:ascii="Simplified Arabic" w:hAnsi="Simplified Arabic" w:cs="Simplified Arabic"/>
          <w:b/>
          <w:bCs/>
          <w:sz w:val="28"/>
          <w:szCs w:val="28"/>
          <w:rtl/>
          <w:lang w:bidi="ar-EG"/>
        </w:rPr>
        <w:t xml:space="preserve"> </w:t>
      </w:r>
    </w:p>
    <w:p w:rsidR="007F629F" w:rsidRDefault="007F629F" w:rsidP="00FC29EB">
      <w:pPr>
        <w:numPr>
          <w:ilvl w:val="2"/>
          <w:numId w:val="80"/>
        </w:numPr>
        <w:shd w:val="clear" w:color="auto" w:fill="FFFFFF"/>
        <w:outlineLvl w:val="1"/>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نتائج الدراسة الميدانية مع أصحاب الشركات ومديري الوكالات البحرية والمستخلصين الجمركيين:</w:t>
      </w:r>
    </w:p>
    <w:p w:rsidR="007F629F" w:rsidRDefault="007F629F" w:rsidP="007F629F">
      <w:pPr>
        <w:shd w:val="clear" w:color="auto" w:fill="FFFFFF"/>
        <w:outlineLvl w:val="1"/>
        <w:rPr>
          <w:rFonts w:ascii="Simplified Arabic" w:hAnsi="Simplified Arabic" w:cs="Simplified Arabic"/>
          <w:sz w:val="32"/>
          <w:szCs w:val="32"/>
          <w:rtl/>
          <w:lang w:bidi="ar-EG"/>
        </w:rPr>
      </w:pPr>
      <w:r>
        <w:rPr>
          <w:rFonts w:ascii="Simplified Arabic" w:hAnsi="Simplified Arabic" w:cs="Simplified Arabic"/>
          <w:sz w:val="32"/>
          <w:szCs w:val="32"/>
          <w:rtl/>
          <w:lang w:bidi="ar-EG"/>
        </w:rPr>
        <w:t>تمت مقابلة أربعة من أصحاب الشركات هم: شركة ميديكال سن للتوريدات الطبية، شركة الأمل لتجارة الملابس الجاهزة، شركة تريدكو الصياد، شركة ثري برازرز للتجارة والتوريدات. كذلك عدد أربعة من مدراء الوكالات البحرية هم: الشركة الوطنية للملاحة البحرية، توكيل أطلس للخدمات البحرية، توكيل سفير للملاحة، الشركة الدولية للوكالات البحرية.</w:t>
      </w:r>
    </w:p>
    <w:p w:rsidR="007F629F" w:rsidRDefault="007F629F" w:rsidP="007F629F">
      <w:pPr>
        <w:shd w:val="clear" w:color="auto" w:fill="FFFFFF"/>
        <w:spacing w:after="240"/>
        <w:outlineLvl w:val="1"/>
        <w:rPr>
          <w:rFonts w:ascii="Simplified Arabic" w:hAnsi="Simplified Arabic" w:cs="Simplified Arabic"/>
          <w:sz w:val="32"/>
          <w:szCs w:val="32"/>
          <w:rtl/>
          <w:lang w:bidi="ar-EG"/>
        </w:rPr>
      </w:pPr>
      <w:r>
        <w:rPr>
          <w:rFonts w:ascii="Simplified Arabic" w:hAnsi="Simplified Arabic" w:cs="Simplified Arabic"/>
          <w:sz w:val="32"/>
          <w:szCs w:val="32"/>
          <w:rtl/>
          <w:lang w:bidi="ar-EG"/>
        </w:rPr>
        <w:t>وبتطبيق إستمارة الإستقصاء للمقابلة المعمقة الموضحة بمرفق (2) تبين ما يلي:</w:t>
      </w:r>
    </w:p>
    <w:p w:rsidR="007F629F" w:rsidRDefault="007F629F" w:rsidP="007F629F">
      <w:pPr>
        <w:shd w:val="clear" w:color="auto" w:fill="FFFFFF"/>
        <w:outlineLvl w:val="1"/>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4-1-2-1 خصائص العينة:</w:t>
      </w:r>
    </w:p>
    <w:p w:rsidR="007F629F" w:rsidRDefault="007F629F" w:rsidP="007F629F">
      <w:pPr>
        <w:shd w:val="clear" w:color="auto" w:fill="FFFFFF"/>
        <w:spacing w:after="240"/>
        <w:outlineLvl w:val="1"/>
        <w:rPr>
          <w:rFonts w:ascii="Simplified Arabic" w:hAnsi="Simplified Arabic" w:cs="Simplified Arabic"/>
          <w:sz w:val="28"/>
          <w:szCs w:val="28"/>
          <w:rtl/>
          <w:lang w:bidi="ar-EG"/>
        </w:rPr>
      </w:pPr>
      <w:r>
        <w:rPr>
          <w:rFonts w:ascii="Simplified Arabic" w:hAnsi="Simplified Arabic" w:cs="Simplified Arabic"/>
          <w:sz w:val="28"/>
          <w:szCs w:val="28"/>
          <w:rtl/>
          <w:lang w:bidi="ar-EG"/>
        </w:rPr>
        <w:t>كما يظهر من جدول (4-1-2-1)، أهم سمات أصحاب الشركات ومدراء الوكالات البحرية الثمانية أن جميعهم تقع أعمارهم في الفئة العمرية من (40-60) سنة، من الذكور، المتعلمون حيث أنهم حاصلون على درجة تعليم جامعي على الأقل.</w:t>
      </w:r>
    </w:p>
    <w:p w:rsidR="007F629F" w:rsidRDefault="007F629F" w:rsidP="007F629F">
      <w:pPr>
        <w:shd w:val="clear" w:color="auto" w:fill="FFFFFF"/>
        <w:spacing w:after="240"/>
        <w:outlineLvl w:val="1"/>
        <w:rPr>
          <w:rFonts w:ascii="Simplified Arabic" w:hAnsi="Simplified Arabic" w:cs="Simplified Arabic"/>
          <w:sz w:val="28"/>
          <w:szCs w:val="28"/>
          <w:rtl/>
          <w:lang w:bidi="ar-EG"/>
        </w:rPr>
      </w:pPr>
      <w:r>
        <w:rPr>
          <w:rFonts w:ascii="Simplified Arabic" w:hAnsi="Simplified Arabic" w:cs="Simplified Arabic"/>
          <w:sz w:val="28"/>
          <w:szCs w:val="28"/>
          <w:rtl/>
          <w:lang w:bidi="ar-EG"/>
        </w:rPr>
        <w:t>بينما إتضح أن المستخلصين الجمركيين تراوحت أعمارهم بين 30 الى 50 عاماً، كما تبين أن 45% منهم حاصلون على مؤهل جامعي، في حين أن 55% حاصلون على مؤهل متوسط فقط.</w:t>
      </w:r>
    </w:p>
    <w:p w:rsidR="007F629F" w:rsidRDefault="007F629F" w:rsidP="007F629F">
      <w:pPr>
        <w:outlineLvl w:val="1"/>
        <w:rPr>
          <w:rFonts w:cs="Simplified Arabic"/>
          <w:sz w:val="28"/>
          <w:szCs w:val="28"/>
          <w:rtl/>
          <w:lang w:bidi="ar-EG"/>
        </w:rPr>
      </w:pPr>
      <w:r>
        <w:rPr>
          <w:rFonts w:ascii="Simplified Arabic" w:hAnsi="Simplified Arabic" w:cs="Simplified Arabic"/>
          <w:sz w:val="28"/>
          <w:szCs w:val="28"/>
          <w:rtl/>
          <w:lang w:bidi="ar-EG"/>
        </w:rPr>
        <w:t xml:space="preserve">وأفاد مدراء الوكالات البحرية المذكورة آنفاً أنهم يتعاملون مع موانئ: </w:t>
      </w:r>
      <w:r>
        <w:rPr>
          <w:rFonts w:cs="Simplified Arabic"/>
          <w:sz w:val="28"/>
          <w:szCs w:val="28"/>
          <w:rtl/>
          <w:lang w:bidi="ar-EG"/>
        </w:rPr>
        <w:t>الإسكندرية – دمياط – السويس</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سفاجا – بور سعيد. كما أفاد أصحاب الشركات الأربع أنهم يتعاملون مع موانئ: الإسكندرية –دمياط-السويس-السخنة.</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في حين ذكر المستخلصين الجمركيين الأحد عشرة الذين تمت مقابلتهم أنهم يتعاملون مع موانئ: السخنة – بور سعيد-دمياط-نويبع-الإسكندرية-سفاجا-السويس.</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كما أفاد مدراء الوكالات البحرية أنهم يتعاملون مع شركات توفر الخدمات اللوجستية لإنهاء الأعمال التي يحتاجونها بالموانئ؛ وأن هذا التعامل بغرض إنجاز عمليات الشحن –التفريغ-التراكي-النقل-والتخزين. في حين</w:t>
      </w:r>
      <w:r>
        <w:rPr>
          <w:rFonts w:cs="Simplified Arabic"/>
          <w:b/>
          <w:bCs/>
          <w:sz w:val="28"/>
          <w:szCs w:val="28"/>
          <w:rtl/>
          <w:lang w:bidi="ar-EG"/>
        </w:rPr>
        <w:t xml:space="preserve"> </w:t>
      </w:r>
      <w:r>
        <w:rPr>
          <w:rFonts w:cs="Simplified Arabic"/>
          <w:sz w:val="28"/>
          <w:szCs w:val="28"/>
          <w:rtl/>
          <w:lang w:bidi="ar-EG"/>
        </w:rPr>
        <w:t xml:space="preserve">ذكر أصحاب الشركات أنهم يتعاملون مع الموانئ كما يتعاملون مع الشركات المقدمة لخدمات لوجستية لإنهاء إجراءات عمليات الإستيراد للشحنات التي يستوردونها. بينما أوضح المستخلصون الجمركيون أن تعاملاتهم تكون مع هيئات الموانئ فقط لإنهاء صفقات التصدير والإستيراد لعملائهم في حين لا يتعاملون مع أي شركات أو مراكز تقدم أي خدمات لوجستية. </w:t>
      </w:r>
    </w:p>
    <w:p w:rsidR="007F629F" w:rsidRDefault="007F629F" w:rsidP="007F629F">
      <w:pPr>
        <w:jc w:val="center"/>
        <w:rPr>
          <w:rFonts w:cs="Simplified Arabic"/>
          <w:b/>
          <w:bCs/>
          <w:sz w:val="28"/>
          <w:szCs w:val="28"/>
          <w:rtl/>
          <w:lang w:bidi="ar-EG"/>
        </w:rPr>
      </w:pPr>
      <w:r>
        <w:rPr>
          <w:rFonts w:cs="Simplified Arabic"/>
          <w:b/>
          <w:bCs/>
          <w:sz w:val="32"/>
          <w:szCs w:val="32"/>
          <w:rtl/>
          <w:lang w:bidi="ar-EG"/>
        </w:rPr>
        <w:t>جدول(4-1-2-1) خصائص العينة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2357"/>
        <w:gridCol w:w="2126"/>
        <w:gridCol w:w="2093"/>
      </w:tblGrid>
      <w:tr w:rsidR="007F629F">
        <w:tc>
          <w:tcPr>
            <w:tcW w:w="266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الصفة</w:t>
            </w:r>
          </w:p>
        </w:tc>
        <w:tc>
          <w:tcPr>
            <w:tcW w:w="235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المستخلصون الجمركيون</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مدراء شركات الوكالة البحرية</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أصحاب الأعمال</w:t>
            </w:r>
          </w:p>
        </w:tc>
      </w:tr>
      <w:tr w:rsidR="007F629F">
        <w:tc>
          <w:tcPr>
            <w:tcW w:w="266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السن</w:t>
            </w:r>
          </w:p>
        </w:tc>
        <w:tc>
          <w:tcPr>
            <w:tcW w:w="235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من 30-50</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من 40-60</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من: 40-60</w:t>
            </w:r>
          </w:p>
        </w:tc>
      </w:tr>
      <w:tr w:rsidR="007F629F">
        <w:tc>
          <w:tcPr>
            <w:tcW w:w="266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الجنس</w:t>
            </w:r>
          </w:p>
        </w:tc>
        <w:tc>
          <w:tcPr>
            <w:tcW w:w="235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ذكور</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الأربعة من الذكور</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الأربعة من الذكور</w:t>
            </w:r>
          </w:p>
        </w:tc>
      </w:tr>
      <w:tr w:rsidR="007F629F">
        <w:tc>
          <w:tcPr>
            <w:tcW w:w="266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المستوى التعليمي</w:t>
            </w:r>
          </w:p>
        </w:tc>
        <w:tc>
          <w:tcPr>
            <w:tcW w:w="235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جامعي(5)، متوسط(6)</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جامعي فأكثر</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جامعي فأكثر</w:t>
            </w:r>
          </w:p>
        </w:tc>
      </w:tr>
      <w:tr w:rsidR="007F629F">
        <w:tc>
          <w:tcPr>
            <w:tcW w:w="266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الحالة العملية</w:t>
            </w:r>
          </w:p>
        </w:tc>
        <w:tc>
          <w:tcPr>
            <w:tcW w:w="235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يعمل بالشركة</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مدراء للشركات</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ملاك للعمل</w:t>
            </w:r>
          </w:p>
        </w:tc>
      </w:tr>
      <w:tr w:rsidR="007F629F">
        <w:tc>
          <w:tcPr>
            <w:tcW w:w="266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أسماء الموانئ التي يتم التعامل معها</w:t>
            </w:r>
          </w:p>
        </w:tc>
        <w:tc>
          <w:tcPr>
            <w:tcW w:w="235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السخنة – بور سعيد-دمياط-نويبع-الإسكندرية-سفاجا</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rtl/>
                <w:lang w:bidi="ar-EG"/>
              </w:rPr>
            </w:pPr>
            <w:r>
              <w:rPr>
                <w:rFonts w:cs="Simplified Arabic"/>
                <w:b/>
                <w:bCs/>
                <w:sz w:val="28"/>
                <w:szCs w:val="28"/>
                <w:rtl/>
                <w:lang w:bidi="ar-EG"/>
              </w:rPr>
              <w:t>الإسكندرية – دمياط – السويس</w:t>
            </w:r>
          </w:p>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سفاجا – بور سعيد</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الإسكندرية –دمياط-السويس-السخنة</w:t>
            </w:r>
          </w:p>
        </w:tc>
      </w:tr>
      <w:tr w:rsidR="007F629F">
        <w:tc>
          <w:tcPr>
            <w:tcW w:w="266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rtl/>
                <w:lang w:bidi="ar-EG"/>
              </w:rPr>
            </w:pPr>
            <w:r>
              <w:rPr>
                <w:rFonts w:cs="Simplified Arabic"/>
                <w:b/>
                <w:bCs/>
                <w:sz w:val="28"/>
                <w:szCs w:val="28"/>
                <w:rtl/>
                <w:lang w:bidi="ar-EG"/>
              </w:rPr>
              <w:t>يتعامل مع:</w:t>
            </w:r>
          </w:p>
          <w:p w:rsidR="007F629F" w:rsidRDefault="007F629F" w:rsidP="00FC29EB">
            <w:pPr>
              <w:numPr>
                <w:ilvl w:val="0"/>
                <w:numId w:val="83"/>
              </w:numPr>
              <w:spacing w:after="240"/>
              <w:outlineLvl w:val="1"/>
              <w:rPr>
                <w:rFonts w:cs="Simplified Arabic"/>
                <w:b/>
                <w:bCs/>
                <w:sz w:val="28"/>
                <w:szCs w:val="28"/>
                <w:rtl/>
                <w:lang w:bidi="ar-EG"/>
              </w:rPr>
            </w:pPr>
            <w:r>
              <w:rPr>
                <w:rFonts w:cs="Simplified Arabic"/>
                <w:b/>
                <w:bCs/>
                <w:sz w:val="28"/>
                <w:szCs w:val="28"/>
                <w:rtl/>
                <w:lang w:bidi="ar-EG"/>
              </w:rPr>
              <w:t>الموانئ فقط</w:t>
            </w:r>
          </w:p>
          <w:p w:rsidR="007F629F" w:rsidRDefault="007F629F" w:rsidP="00FC29EB">
            <w:pPr>
              <w:numPr>
                <w:ilvl w:val="0"/>
                <w:numId w:val="83"/>
              </w:numPr>
              <w:spacing w:after="240"/>
              <w:outlineLvl w:val="1"/>
              <w:rPr>
                <w:rFonts w:cs="Simplified Arabic"/>
                <w:b/>
                <w:bCs/>
                <w:lang w:bidi="ar-EG"/>
              </w:rPr>
            </w:pPr>
            <w:r>
              <w:rPr>
                <w:rFonts w:cs="Simplified Arabic"/>
                <w:b/>
                <w:bCs/>
                <w:rtl/>
                <w:lang w:bidi="ar-EG"/>
              </w:rPr>
              <w:t>شركة خدمات لوجستية فقط</w:t>
            </w:r>
          </w:p>
          <w:p w:rsidR="007F629F" w:rsidRDefault="007F629F" w:rsidP="00FC29EB">
            <w:pPr>
              <w:numPr>
                <w:ilvl w:val="0"/>
                <w:numId w:val="83"/>
              </w:numPr>
              <w:spacing w:after="240"/>
              <w:outlineLvl w:val="1"/>
              <w:rPr>
                <w:rFonts w:cs="Simplified Arabic"/>
                <w:b/>
                <w:bCs/>
                <w:sz w:val="28"/>
                <w:szCs w:val="28"/>
                <w:lang w:bidi="ar-EG"/>
              </w:rPr>
            </w:pPr>
            <w:r>
              <w:rPr>
                <w:rFonts w:cs="Simplified Arabic"/>
                <w:b/>
                <w:bCs/>
                <w:sz w:val="28"/>
                <w:szCs w:val="28"/>
                <w:rtl/>
                <w:lang w:bidi="ar-EG"/>
              </w:rPr>
              <w:t>الإثنان</w:t>
            </w:r>
          </w:p>
        </w:tc>
        <w:tc>
          <w:tcPr>
            <w:tcW w:w="235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الموانئ فقط</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شركات خدمات لوجستية</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الإثنان</w:t>
            </w:r>
          </w:p>
        </w:tc>
      </w:tr>
      <w:tr w:rsidR="007F629F">
        <w:tc>
          <w:tcPr>
            <w:tcW w:w="2666" w:type="dxa"/>
            <w:tcBorders>
              <w:top w:val="single" w:sz="4" w:space="0" w:color="auto"/>
              <w:left w:val="single" w:sz="4" w:space="0" w:color="auto"/>
              <w:bottom w:val="single" w:sz="4" w:space="0" w:color="auto"/>
              <w:right w:val="single" w:sz="4" w:space="0" w:color="auto"/>
            </w:tcBorders>
          </w:tcPr>
          <w:p w:rsidR="007F629F" w:rsidRDefault="007F629F">
            <w:pPr>
              <w:spacing w:after="240"/>
              <w:outlineLvl w:val="1"/>
              <w:rPr>
                <w:rFonts w:cs="Simplified Arabic"/>
                <w:b/>
                <w:bCs/>
                <w:sz w:val="28"/>
                <w:szCs w:val="28"/>
                <w:rtl/>
                <w:lang w:bidi="ar-EG"/>
              </w:rPr>
            </w:pPr>
            <w:r>
              <w:rPr>
                <w:rFonts w:cs="Simplified Arabic"/>
                <w:b/>
                <w:bCs/>
                <w:sz w:val="28"/>
                <w:szCs w:val="28"/>
                <w:rtl/>
                <w:lang w:bidi="ar-EG"/>
              </w:rPr>
              <w:t>التعامل بغرض:</w:t>
            </w:r>
          </w:p>
          <w:p w:rsidR="007F629F" w:rsidRDefault="007F629F" w:rsidP="00FC29EB">
            <w:pPr>
              <w:numPr>
                <w:ilvl w:val="0"/>
                <w:numId w:val="84"/>
              </w:numPr>
              <w:spacing w:after="240"/>
              <w:outlineLvl w:val="1"/>
              <w:rPr>
                <w:rFonts w:cs="Simplified Arabic"/>
                <w:b/>
                <w:bCs/>
                <w:sz w:val="28"/>
                <w:szCs w:val="28"/>
                <w:rtl/>
                <w:lang w:bidi="ar-EG"/>
              </w:rPr>
            </w:pPr>
            <w:r>
              <w:rPr>
                <w:rFonts w:cs="Simplified Arabic"/>
                <w:b/>
                <w:bCs/>
                <w:sz w:val="28"/>
                <w:szCs w:val="28"/>
                <w:rtl/>
                <w:lang w:bidi="ar-EG"/>
              </w:rPr>
              <w:t xml:space="preserve">التصدير </w:t>
            </w:r>
          </w:p>
          <w:p w:rsidR="007F629F" w:rsidRDefault="007F629F" w:rsidP="00FC29EB">
            <w:pPr>
              <w:numPr>
                <w:ilvl w:val="0"/>
                <w:numId w:val="84"/>
              </w:numPr>
              <w:spacing w:after="240"/>
              <w:outlineLvl w:val="1"/>
              <w:rPr>
                <w:rFonts w:cs="Simplified Arabic"/>
                <w:b/>
                <w:bCs/>
                <w:sz w:val="28"/>
                <w:szCs w:val="28"/>
                <w:lang w:bidi="ar-EG"/>
              </w:rPr>
            </w:pPr>
            <w:r>
              <w:rPr>
                <w:rFonts w:cs="Simplified Arabic"/>
                <w:b/>
                <w:bCs/>
                <w:sz w:val="28"/>
                <w:szCs w:val="28"/>
                <w:rtl/>
                <w:lang w:bidi="ar-EG"/>
              </w:rPr>
              <w:t>الإستيراد</w:t>
            </w:r>
          </w:p>
          <w:p w:rsidR="007F629F" w:rsidRDefault="007F629F" w:rsidP="00FC29EB">
            <w:pPr>
              <w:numPr>
                <w:ilvl w:val="0"/>
                <w:numId w:val="84"/>
              </w:numPr>
              <w:spacing w:after="240"/>
              <w:outlineLvl w:val="1"/>
              <w:rPr>
                <w:rFonts w:cs="Simplified Arabic"/>
                <w:b/>
                <w:bCs/>
                <w:sz w:val="28"/>
                <w:szCs w:val="28"/>
                <w:lang w:bidi="ar-EG"/>
              </w:rPr>
            </w:pPr>
            <w:r>
              <w:rPr>
                <w:rFonts w:cs="Simplified Arabic"/>
                <w:b/>
                <w:bCs/>
                <w:sz w:val="28"/>
                <w:szCs w:val="28"/>
                <w:rtl/>
                <w:lang w:bidi="ar-EG"/>
              </w:rPr>
              <w:t>اخرى</w:t>
            </w:r>
          </w:p>
        </w:tc>
        <w:tc>
          <w:tcPr>
            <w:tcW w:w="235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rtl/>
                <w:lang w:bidi="ar-EG"/>
              </w:rPr>
            </w:pPr>
            <w:r>
              <w:rPr>
                <w:rFonts w:cs="Simplified Arabic"/>
                <w:b/>
                <w:bCs/>
                <w:sz w:val="28"/>
                <w:szCs w:val="28"/>
                <w:rtl/>
                <w:lang w:bidi="ar-EG"/>
              </w:rPr>
              <w:t>التصدير</w:t>
            </w:r>
          </w:p>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الإستيراد</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rtl/>
                <w:lang w:bidi="ar-EG"/>
              </w:rPr>
            </w:pPr>
            <w:r>
              <w:rPr>
                <w:rFonts w:cs="Simplified Arabic"/>
                <w:b/>
                <w:bCs/>
                <w:sz w:val="28"/>
                <w:szCs w:val="28"/>
                <w:rtl/>
                <w:lang w:bidi="ar-EG"/>
              </w:rPr>
              <w:t xml:space="preserve">شحن </w:t>
            </w:r>
          </w:p>
          <w:p w:rsidR="007F629F" w:rsidRDefault="007F629F">
            <w:pPr>
              <w:spacing w:after="240"/>
              <w:jc w:val="center"/>
              <w:outlineLvl w:val="1"/>
              <w:rPr>
                <w:rFonts w:cs="Simplified Arabic"/>
                <w:b/>
                <w:bCs/>
                <w:sz w:val="28"/>
                <w:szCs w:val="28"/>
                <w:rtl/>
                <w:lang w:bidi="ar-EG"/>
              </w:rPr>
            </w:pPr>
            <w:r>
              <w:rPr>
                <w:rFonts w:cs="Simplified Arabic"/>
                <w:b/>
                <w:bCs/>
                <w:sz w:val="28"/>
                <w:szCs w:val="28"/>
                <w:rtl/>
                <w:lang w:bidi="ar-EG"/>
              </w:rPr>
              <w:t xml:space="preserve"> تفريغ</w:t>
            </w:r>
          </w:p>
          <w:p w:rsidR="007F629F" w:rsidRDefault="007F629F">
            <w:pPr>
              <w:spacing w:after="240"/>
              <w:jc w:val="center"/>
              <w:outlineLvl w:val="1"/>
              <w:rPr>
                <w:rFonts w:cs="Simplified Arabic"/>
                <w:b/>
                <w:bCs/>
                <w:sz w:val="28"/>
                <w:szCs w:val="28"/>
                <w:rtl/>
                <w:lang w:bidi="ar-EG"/>
              </w:rPr>
            </w:pPr>
            <w:r>
              <w:rPr>
                <w:rFonts w:cs="Simplified Arabic"/>
                <w:b/>
                <w:bCs/>
                <w:sz w:val="28"/>
                <w:szCs w:val="28"/>
                <w:rtl/>
                <w:lang w:bidi="ar-EG"/>
              </w:rPr>
              <w:t>تراكي</w:t>
            </w:r>
          </w:p>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نقل-تخزين</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الإستيراد</w:t>
            </w:r>
          </w:p>
        </w:tc>
      </w:tr>
    </w:tbl>
    <w:p w:rsidR="007F629F" w:rsidRDefault="007F629F" w:rsidP="007F629F">
      <w:pPr>
        <w:shd w:val="clear" w:color="auto" w:fill="FFFFFF"/>
        <w:jc w:val="center"/>
        <w:outlineLvl w:val="1"/>
        <w:rPr>
          <w:rFonts w:cs="Simplified Arabic"/>
          <w:b/>
          <w:bCs/>
          <w:sz w:val="28"/>
          <w:szCs w:val="28"/>
          <w:rtl/>
          <w:lang w:bidi="ar-EG"/>
        </w:rPr>
      </w:pPr>
    </w:p>
    <w:p w:rsidR="007F629F" w:rsidRDefault="007F629F" w:rsidP="007F629F">
      <w:pPr>
        <w:shd w:val="clear" w:color="auto" w:fill="FFFFFF"/>
        <w:outlineLvl w:val="1"/>
        <w:rPr>
          <w:rFonts w:ascii="Simplified Arabic" w:hAnsi="Simplified Arabic" w:cs="Simplified Arabic"/>
          <w:b/>
          <w:bCs/>
          <w:sz w:val="32"/>
          <w:szCs w:val="32"/>
          <w:rtl/>
          <w:lang w:bidi="ar-EG"/>
        </w:rPr>
      </w:pPr>
    </w:p>
    <w:p w:rsidR="007F629F" w:rsidRDefault="007F629F" w:rsidP="007F629F">
      <w:pPr>
        <w:shd w:val="clear" w:color="auto" w:fill="FFFFFF"/>
        <w:spacing w:after="240"/>
        <w:outlineLvl w:val="1"/>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t>4-1-2-2 خصائص الخدمات اللوجستية التي يتعامل معها العملاء:</w:t>
      </w:r>
    </w:p>
    <w:p w:rsidR="007F629F" w:rsidRDefault="007F629F" w:rsidP="007F629F">
      <w:pPr>
        <w:shd w:val="clear" w:color="auto" w:fill="FFFFFF"/>
        <w:spacing w:after="240"/>
        <w:outlineLvl w:val="1"/>
        <w:rPr>
          <w:rFonts w:cs="Simplified Arabic"/>
          <w:b/>
          <w:bCs/>
          <w:sz w:val="32"/>
          <w:szCs w:val="32"/>
          <w:rtl/>
          <w:lang w:bidi="ar-EG"/>
        </w:rPr>
      </w:pPr>
      <w:r>
        <w:rPr>
          <w:rFonts w:cs="Simplified Arabic"/>
          <w:b/>
          <w:bCs/>
          <w:sz w:val="32"/>
          <w:szCs w:val="32"/>
          <w:rtl/>
          <w:lang w:bidi="ar-EG"/>
        </w:rPr>
        <w:t>4-1-2-2-1 نوع ومقدم الخدمات اللوجستية التي يحتاجها العمل:</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كما يوضح جدول (4-1-2-2)؛ بالنسبة للسؤال الخاص بنوع وطبيعة مقدم الخدمات اللوجستية التي يحتاجها العمل؛ أفاد مديري الوكالات البحرية الأربع الذين تمت مفابلتهم في اللقاءات المتعمقة الخاصة بالدراسة أن الوكالة تحتاج غالبية الخدمات المذكورة بالسؤال (تعبئة –تخليص جمركي –شحن بضائع –تفريغ بضائع –نقل داخلي من الأرصفة للمخازن –تخزين واردات –تسليم وتسلم بضائع –نقل البضائع الى الميناء-نقل البضائع من الميناء الى المخازن)، وأنهم يلجئون الى شركات تقدم الخدمات اللوجستية لتوفير تلك الخدمات لهم. بينما لا يحتاجون الى خدمتي التوزيع، وتخزين الصادرات.</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بينما أجمع أصحاب الشركات الأربع الذين تمت مقابلتهم على أنهم يحتاجون فقط في أعمالهم الى الخدمات الثلاث التالية: تفريغ البضائع –نقل داخلي من الأرصفة للخارج –تسليم وتسلم البضائع؛ وأن من يقوم بتوفيرها لهم هو هيئة الميناء نفسها. وأنهم يحتاجون شركة تقديم خدمات لوجستية فقط للإستعانة بها في نقل البضائع من الميناء الى مخازن الشركات.</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 xml:space="preserve">وإتفق المستخلصون الجمركيون الأحد عشرة الذين تمت مقابلتهم على أنهم يتعاملون فقط مع هيئات الموانئ لتأدية الخدمات التي يحتاجها عملاؤهم وهي: تخليص جمركي –شحن بضائع –تفريغ بضائع –نقل داخلي من الأرصفة للمخازن –تخزين واردات –الرقابة على المخزون -تسليم وتسلم بضائع –نقل البضائع الى الميناء)، في حين ذكروا أنهم لا يحتاجون لخدمتي التعبئة ولا التوزيع حيث لا يطلبها العملاء. وأنهم في حالة تأدية خدمة نقل البضائع من الميناء الى مخازن العملاء يلجئون لشركة توفر خدمة النقل. </w:t>
      </w:r>
    </w:p>
    <w:p w:rsidR="007F629F" w:rsidRDefault="007F629F" w:rsidP="007F629F">
      <w:pPr>
        <w:shd w:val="clear" w:color="auto" w:fill="FFFFFF"/>
        <w:outlineLvl w:val="1"/>
        <w:rPr>
          <w:rFonts w:cs="Simplified Arabic"/>
          <w:b/>
          <w:bCs/>
          <w:sz w:val="32"/>
          <w:szCs w:val="32"/>
          <w:rtl/>
          <w:lang w:bidi="ar-EG"/>
        </w:rPr>
      </w:pPr>
      <w:r>
        <w:rPr>
          <w:rFonts w:cs="Simplified Arabic"/>
          <w:b/>
          <w:bCs/>
          <w:sz w:val="32"/>
          <w:szCs w:val="32"/>
          <w:rtl/>
          <w:lang w:bidi="ar-EG"/>
        </w:rPr>
        <w:t>4-1-2-2-2 جودة ونقاط قوة الخدمات اللوجستية كما يراها العملاء:</w:t>
      </w:r>
    </w:p>
    <w:p w:rsidR="007F629F" w:rsidRDefault="007F629F" w:rsidP="007F629F">
      <w:pPr>
        <w:shd w:val="clear" w:color="auto" w:fill="FFFFFF"/>
        <w:outlineLvl w:val="1"/>
        <w:rPr>
          <w:rFonts w:cs="Simplified Arabic"/>
          <w:sz w:val="28"/>
          <w:szCs w:val="28"/>
          <w:rtl/>
          <w:lang w:bidi="ar-EG"/>
        </w:rPr>
      </w:pPr>
      <w:r>
        <w:rPr>
          <w:rFonts w:cs="Simplified Arabic"/>
          <w:sz w:val="28"/>
          <w:szCs w:val="28"/>
          <w:rtl/>
          <w:lang w:bidi="ar-EG"/>
        </w:rPr>
        <w:t>كما يوضح جدول (4-1-2-3)؛ لم يجب المستخلصون الجمركيون الأحد عشرة عن التساؤلات المتعلقة بذلك الجزء من الدراسة أو الأجزاء التالية المتعلقة بالخدمات اللوجستية، سوى بأنه لا يتم التعامل مع الشركات أو المراكز المقدمة للخدمات اللوجستية؛ وإن كانت العمليات التي ذكروا أنهم يتعاملون مع هيئة الميناء لإنهائها وهي: شحن بضائع –تفريغ بضائع –نقل داخلي من الأرصفة للمخازن –تخزين واردات –الرقابة على المخزون -تسليم وتسلم بضائع –نقل البضائع الى الميناء؛ تعتبر ضمن الأعمال والأنشطة اللوجستية.</w:t>
      </w:r>
    </w:p>
    <w:p w:rsidR="007F629F" w:rsidRDefault="007F629F" w:rsidP="007F629F">
      <w:pPr>
        <w:shd w:val="clear" w:color="auto" w:fill="FFFFFF"/>
        <w:spacing w:before="240" w:after="240"/>
        <w:outlineLvl w:val="1"/>
        <w:rPr>
          <w:rFonts w:cs="Simplified Arabic"/>
          <w:sz w:val="28"/>
          <w:szCs w:val="28"/>
          <w:rtl/>
          <w:lang w:bidi="ar-EG"/>
        </w:rPr>
      </w:pPr>
      <w:r>
        <w:rPr>
          <w:rFonts w:cs="Simplified Arabic"/>
          <w:sz w:val="28"/>
          <w:szCs w:val="28"/>
          <w:rtl/>
          <w:lang w:bidi="ar-EG"/>
        </w:rPr>
        <w:t xml:space="preserve">وقد أفاد إثنان من مديري الوكالات البحرية الأربع بأن الخدمات اللوجستية تقدم بدرجة مرضية، وأجاب الإثنان الآخران أنها تقدم بدرجة ضعيفة. وعند التساؤل عن أكثر العناصر المشكلة لنقاط قوة في الخدمات اللوجستية المقدمة أفاد ثلاثة من مدراء الوكالات البحرية أنها الثقة بمقدمي الخدمة، ومناسبة أوقات العمل، بينما ذكر الرابع أن أهم تلك العناصر هي الشعور بالأمان عند التعامل مع مقدمي الخدمات والإلتزام بمواعيد العمل. وذكروا أنه لا توجد خدمات لوجستية تتوفر معها عناصر القوة المذكورة </w:t>
      </w:r>
    </w:p>
    <w:p w:rsidR="007F629F" w:rsidRDefault="007F629F" w:rsidP="007F629F">
      <w:pPr>
        <w:shd w:val="clear" w:color="auto" w:fill="FFFFFF"/>
        <w:jc w:val="center"/>
        <w:outlineLvl w:val="1"/>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جدول 4-1-2-2 نوع ومقدم الخدمات اللوجستية كما يرى العملاء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992"/>
        <w:gridCol w:w="1276"/>
        <w:gridCol w:w="850"/>
        <w:gridCol w:w="1134"/>
        <w:gridCol w:w="992"/>
        <w:gridCol w:w="1101"/>
      </w:tblGrid>
      <w:tr w:rsidR="007F629F">
        <w:trPr>
          <w:trHeight w:val="228"/>
        </w:trPr>
        <w:tc>
          <w:tcPr>
            <w:tcW w:w="2897" w:type="dxa"/>
            <w:vMerge w:val="restart"/>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32"/>
                <w:szCs w:val="32"/>
                <w:rtl/>
                <w:lang w:bidi="ar-EG"/>
              </w:rPr>
              <w:t>نوع الخدمة</w:t>
            </w:r>
          </w:p>
        </w:tc>
        <w:tc>
          <w:tcPr>
            <w:tcW w:w="2268" w:type="dxa"/>
            <w:gridSpan w:val="2"/>
            <w:tcBorders>
              <w:top w:val="single" w:sz="4" w:space="0" w:color="auto"/>
              <w:left w:val="single" w:sz="4" w:space="0" w:color="auto"/>
              <w:bottom w:val="single" w:sz="4" w:space="0" w:color="auto"/>
              <w:right w:val="single" w:sz="4" w:space="0" w:color="auto"/>
            </w:tcBorders>
          </w:tcPr>
          <w:p w:rsidR="007F629F" w:rsidRDefault="00884A01">
            <w:pPr>
              <w:jc w:val="center"/>
              <w:outlineLvl w:val="1"/>
              <w:rPr>
                <w:rFonts w:cs="Simplified Arabic"/>
                <w:b/>
                <w:bCs/>
                <w:sz w:val="26"/>
                <w:szCs w:val="26"/>
                <w:lang w:bidi="ar-EG"/>
              </w:rPr>
            </w:pPr>
            <w:r>
              <w:rPr>
                <w:noProof/>
                <w:rtl/>
              </w:rPr>
              <mc:AlternateContent>
                <mc:Choice Requires="wps">
                  <w:drawing>
                    <wp:anchor distT="0" distB="0" distL="114300" distR="114300" simplePos="0" relativeHeight="251661312" behindDoc="0" locked="0" layoutInCell="1" allowOverlap="1">
                      <wp:simplePos x="0" y="0"/>
                      <wp:positionH relativeFrom="column">
                        <wp:posOffset>-1557020</wp:posOffset>
                      </wp:positionH>
                      <wp:positionV relativeFrom="paragraph">
                        <wp:posOffset>87630</wp:posOffset>
                      </wp:positionV>
                      <wp:extent cx="1369695" cy="821690"/>
                      <wp:effectExtent l="0" t="1905" r="0" b="0"/>
                      <wp:wrapNone/>
                      <wp:docPr id="4"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9695" cy="82169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id="AutoShape 220" o:spid="_x0000_s1026" type="#_x0000_t32" style="position:absolute;margin-left:-122.6pt;margin-top:6.9pt;width:107.85pt;height:64.7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" stroked="f">
                      <v:stroke endarrow="block"/>
                    </v:shape>
                  </w:pict>
                </mc:Fallback>
              </mc:AlternateContent>
            </w:r>
            <w:r w:rsidR="007F629F">
              <w:rPr>
                <w:rFonts w:cs="Simplified Arabic"/>
                <w:b/>
                <w:bCs/>
                <w:sz w:val="26"/>
                <w:szCs w:val="26"/>
                <w:rtl/>
                <w:lang w:bidi="ar-EG"/>
              </w:rPr>
              <w:t>وكالات بحرية</w:t>
            </w:r>
          </w:p>
        </w:tc>
        <w:tc>
          <w:tcPr>
            <w:tcW w:w="1984"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26"/>
                <w:szCs w:val="26"/>
                <w:rtl/>
                <w:lang w:bidi="ar-EG"/>
              </w:rPr>
              <w:t>أصحاب شركات</w:t>
            </w:r>
          </w:p>
        </w:tc>
        <w:tc>
          <w:tcPr>
            <w:tcW w:w="2093"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26"/>
                <w:szCs w:val="26"/>
                <w:rtl/>
                <w:lang w:bidi="ar-EG"/>
              </w:rPr>
              <w:t>المستخلصين</w:t>
            </w:r>
          </w:p>
        </w:tc>
      </w:tr>
      <w:tr w:rsidR="007F629F">
        <w:trPr>
          <w:trHeight w:val="228"/>
        </w:trPr>
        <w:tc>
          <w:tcPr>
            <w:tcW w:w="2897" w:type="dxa"/>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rFonts w:cs="Simplified Arabic"/>
                <w:b/>
                <w:bCs/>
                <w:sz w:val="26"/>
                <w:szCs w:val="26"/>
                <w:lang w:bidi="ar-EG"/>
              </w:rPr>
            </w:pPr>
          </w:p>
        </w:tc>
        <w:tc>
          <w:tcPr>
            <w:tcW w:w="2268"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noProof/>
                <w:sz w:val="26"/>
                <w:szCs w:val="26"/>
              </w:rPr>
            </w:pPr>
            <w:r>
              <w:rPr>
                <w:rFonts w:cs="Simplified Arabic"/>
                <w:b/>
                <w:bCs/>
                <w:sz w:val="26"/>
                <w:szCs w:val="26"/>
                <w:rtl/>
                <w:lang w:bidi="ar-EG"/>
              </w:rPr>
              <w:t>مقدم الخدمة</w:t>
            </w:r>
          </w:p>
        </w:tc>
        <w:tc>
          <w:tcPr>
            <w:tcW w:w="1984"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26"/>
                <w:szCs w:val="26"/>
                <w:rtl/>
                <w:lang w:bidi="ar-EG"/>
              </w:rPr>
              <w:t>مقدم الخدمة</w:t>
            </w:r>
          </w:p>
        </w:tc>
        <w:tc>
          <w:tcPr>
            <w:tcW w:w="2093"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26"/>
                <w:szCs w:val="26"/>
                <w:rtl/>
                <w:lang w:bidi="ar-EG"/>
              </w:rPr>
              <w:t>مقدم الخدمة</w:t>
            </w:r>
          </w:p>
        </w:tc>
      </w:tr>
      <w:tr w:rsidR="007F629F">
        <w:trPr>
          <w:trHeight w:val="228"/>
        </w:trPr>
        <w:tc>
          <w:tcPr>
            <w:tcW w:w="2897" w:type="dxa"/>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rFonts w:cs="Simplified Arabic"/>
                <w:b/>
                <w:bCs/>
                <w:sz w:val="26"/>
                <w:szCs w:val="26"/>
                <w:lang w:bidi="ar-EG"/>
              </w:rPr>
            </w:pPr>
          </w:p>
        </w:tc>
        <w:tc>
          <w:tcPr>
            <w:tcW w:w="992" w:type="dxa"/>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26"/>
                <w:szCs w:val="26"/>
                <w:rtl/>
                <w:lang w:bidi="ar-EG"/>
              </w:rPr>
              <w:t>هيئة الميناء</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26"/>
                <w:szCs w:val="26"/>
                <w:rtl/>
                <w:lang w:bidi="ar-EG"/>
              </w:rPr>
              <w:t>شركة خدمات لوجستية</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26"/>
                <w:szCs w:val="26"/>
                <w:rtl/>
                <w:lang w:bidi="ar-EG"/>
              </w:rPr>
              <w:t>هيئة الميناء</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26"/>
                <w:szCs w:val="26"/>
                <w:rtl/>
                <w:lang w:bidi="ar-EG"/>
              </w:rPr>
              <w:t>شركة خدمات لوجستية</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26"/>
                <w:szCs w:val="26"/>
                <w:rtl/>
                <w:lang w:bidi="ar-EG"/>
              </w:rPr>
              <w:t>هيئة الميناء</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6"/>
                <w:szCs w:val="26"/>
                <w:lang w:bidi="ar-EG"/>
              </w:rPr>
            </w:pPr>
            <w:r>
              <w:rPr>
                <w:rFonts w:cs="Simplified Arabic"/>
                <w:b/>
                <w:bCs/>
                <w:sz w:val="26"/>
                <w:szCs w:val="26"/>
                <w:rtl/>
                <w:lang w:bidi="ar-EG"/>
              </w:rPr>
              <w:t>شركة خدمات لوجستية</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تعبئة</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تخليص جمركي</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11</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شحن بضائع</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11</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تفريغ بضائع</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11</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نقل داخلي(رصيف/مخزن)</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11</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تخزين بضائع</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11</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رقابة على المخزون</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11</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تسليم وتسلم بضائع</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11</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نقل بضاعة للميناء</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11</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نقل بضاعة للمخازن</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4</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11</w:t>
            </w:r>
          </w:p>
        </w:tc>
      </w:tr>
      <w:tr w:rsidR="007F629F">
        <w:tc>
          <w:tcPr>
            <w:tcW w:w="2897"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توزيع</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850"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34"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992"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c>
          <w:tcPr>
            <w:tcW w:w="1101" w:type="dxa"/>
            <w:tcBorders>
              <w:top w:val="single" w:sz="4" w:space="0" w:color="auto"/>
              <w:left w:val="single" w:sz="4" w:space="0" w:color="auto"/>
              <w:bottom w:val="single" w:sz="4" w:space="0" w:color="auto"/>
              <w:right w:val="single" w:sz="4" w:space="0" w:color="auto"/>
            </w:tcBorders>
          </w:tcPr>
          <w:p w:rsidR="007F629F" w:rsidRDefault="007F629F">
            <w:pPr>
              <w:spacing w:after="240"/>
              <w:jc w:val="center"/>
              <w:outlineLvl w:val="1"/>
              <w:rPr>
                <w:rFonts w:cs="Simplified Arabic"/>
                <w:b/>
                <w:bCs/>
                <w:sz w:val="28"/>
                <w:szCs w:val="28"/>
                <w:lang w:bidi="ar-EG"/>
              </w:rPr>
            </w:pPr>
            <w:r>
              <w:rPr>
                <w:rFonts w:cs="Simplified Arabic"/>
                <w:b/>
                <w:bCs/>
                <w:sz w:val="28"/>
                <w:szCs w:val="28"/>
                <w:rtl/>
                <w:lang w:bidi="ar-EG"/>
              </w:rPr>
              <w:t>-</w:t>
            </w:r>
          </w:p>
        </w:tc>
      </w:tr>
    </w:tbl>
    <w:p w:rsidR="0044048E" w:rsidRDefault="0044048E" w:rsidP="007F629F">
      <w:pPr>
        <w:jc w:val="center"/>
        <w:rPr>
          <w:rFonts w:ascii="Simplified Arabic" w:hAnsi="Simplified Arabic" w:cs="Simplified Arabic"/>
          <w:b/>
          <w:bCs/>
          <w:sz w:val="32"/>
          <w:szCs w:val="32"/>
          <w:lang w:bidi="ar-EG"/>
        </w:rPr>
      </w:pPr>
    </w:p>
    <w:p w:rsidR="007F629F" w:rsidRDefault="007F629F" w:rsidP="007F629F">
      <w:pPr>
        <w:jc w:val="center"/>
        <w:rPr>
          <w:rFonts w:ascii="Simplified Arabic" w:hAnsi="Simplified Arabic" w:cs="Simplified Arabic"/>
          <w:color w:val="000000"/>
          <w:sz w:val="28"/>
          <w:szCs w:val="28"/>
          <w:rtl/>
          <w:lang w:bidi="ar"/>
        </w:rPr>
      </w:pPr>
      <w:r>
        <w:rPr>
          <w:rFonts w:ascii="Simplified Arabic" w:hAnsi="Simplified Arabic" w:cs="Simplified Arabic"/>
          <w:b/>
          <w:bCs/>
          <w:sz w:val="32"/>
          <w:szCs w:val="32"/>
          <w:rtl/>
          <w:lang w:bidi="ar-EG"/>
        </w:rPr>
        <w:t>جدول 4-1-2-3 جودة ونقاط قوة الخدمات اللوجستية كما يرى العملاء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126"/>
        <w:gridCol w:w="2410"/>
        <w:gridCol w:w="2093"/>
      </w:tblGrid>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مستوى الخدمات</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الوكالات البحرية</w:t>
            </w: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أصحاب الشركات</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المستخلصين الجمركيين</w:t>
            </w: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ممتازة</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28"/>
                <w:szCs w:val="28"/>
                <w:rtl/>
                <w:lang w:bidi="ar"/>
              </w:rPr>
              <w:t>لا يتم التعامل معها</w:t>
            </w: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جيدة</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مرضية</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2</w:t>
            </w: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3</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ضعيفة</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2</w:t>
            </w: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1</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rPr>
          <w:trHeight w:val="201"/>
        </w:trPr>
        <w:tc>
          <w:tcPr>
            <w:tcW w:w="9242" w:type="dxa"/>
            <w:gridSpan w:val="4"/>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10"/>
                <w:szCs w:val="10"/>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نقاط القوة في الخدمات</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الوكالات البحرية</w:t>
            </w: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أصحاب الشركات</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المستخلصين الجمركيين</w:t>
            </w: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الثقة في مقدمي الخدمة</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3</w:t>
            </w: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4</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28"/>
                <w:szCs w:val="28"/>
                <w:rtl/>
                <w:lang w:bidi="ar"/>
              </w:rPr>
              <w:t>لا يتم التعامل معها</w:t>
            </w: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الشعور بالأمان</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1</w:t>
            </w: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المظهر المحيط بالخدمة</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4</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الإلتزام بالمواعيد</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4</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مناسبة أوقات العمل</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4</w:t>
            </w: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4</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الرد على الإستفسارات</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تقديم النصائح للعميل</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9242" w:type="dxa"/>
            <w:gridSpan w:val="4"/>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10"/>
                <w:szCs w:val="10"/>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اذكر أكثر الخدمات اللوجستية جودة بالترتيب</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الوكالات البحرية</w:t>
            </w: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أصحاب الشركات</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المستخلصين الجمركيين</w:t>
            </w: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1</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w:t>
            </w: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التخليص الجمركي</w:t>
            </w: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28"/>
                <w:szCs w:val="28"/>
                <w:rtl/>
                <w:lang w:bidi="ar"/>
              </w:rPr>
              <w:t>لا يتم التعامل معها</w:t>
            </w: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2</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3</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4</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5</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r w:rsidR="007F629F">
        <w:tc>
          <w:tcPr>
            <w:tcW w:w="261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6</w:t>
            </w:r>
          </w:p>
        </w:tc>
        <w:tc>
          <w:tcPr>
            <w:tcW w:w="2126"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410"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c>
          <w:tcPr>
            <w:tcW w:w="2093"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p>
        </w:tc>
      </w:tr>
    </w:tbl>
    <w:p w:rsidR="007F629F" w:rsidRDefault="007F629F" w:rsidP="007F629F">
      <w:pPr>
        <w:jc w:val="center"/>
        <w:rPr>
          <w:rFonts w:ascii="Simplified Arabic" w:hAnsi="Simplified Arabic" w:cs="Simplified Arabic"/>
          <w:color w:val="000000"/>
          <w:sz w:val="32"/>
          <w:szCs w:val="32"/>
          <w:rtl/>
          <w:lang w:bidi="ar"/>
        </w:rPr>
      </w:pPr>
    </w:p>
    <w:p w:rsidR="007F629F" w:rsidRDefault="007F629F" w:rsidP="007F629F">
      <w:pPr>
        <w:shd w:val="clear" w:color="auto" w:fill="FFFFFF"/>
        <w:spacing w:before="240" w:after="240"/>
        <w:outlineLvl w:val="1"/>
        <w:rPr>
          <w:rFonts w:cs="Simplified Arabic"/>
          <w:sz w:val="28"/>
          <w:szCs w:val="28"/>
          <w:rtl/>
          <w:lang w:bidi="ar-EG"/>
        </w:rPr>
      </w:pPr>
      <w:r>
        <w:rPr>
          <w:rFonts w:ascii="Simplified Arabic" w:hAnsi="Simplified Arabic" w:cs="Simplified Arabic"/>
          <w:color w:val="000000"/>
          <w:sz w:val="28"/>
          <w:szCs w:val="28"/>
          <w:rtl/>
          <w:lang w:bidi="ar"/>
        </w:rPr>
        <w:br w:type="page"/>
      </w:r>
      <w:r>
        <w:rPr>
          <w:rFonts w:cs="Simplified Arabic"/>
          <w:sz w:val="28"/>
          <w:szCs w:val="28"/>
          <w:rtl/>
          <w:lang w:bidi="ar-EG"/>
        </w:rPr>
        <w:t xml:space="preserve"> وبالنسبة لأصحاب الشركات الأربعة؛ فقد أفاد ثلاثة منهم بأن الخدمات اللوجستية تقدم بدرجة مرضية، بينما ذكر الرابع بأن الخدمات تقدم بدرجة ضعيفة. وأجمع أصحاب الشركات الذين تمت مقابلتهم على أن الثقة بمقدمي الخدمات اللوجستية والمظهر الخارجي لمقدمي الخدمات والإلتزام بمواعيد العمل ومناسبة أوقات العمل هي أكثر النقاط التي تشكل قوة في الخدمات اللوجستية المقدمة. وقد أوضحوا جميعاً أن أكثر الخدمات اللوجستية التي يشعرون بتوفر عناصر الجودة فيها هي خدمة التخليص الجمركي.</w:t>
      </w:r>
    </w:p>
    <w:p w:rsidR="007F629F" w:rsidRDefault="007F629F" w:rsidP="007F629F">
      <w:pPr>
        <w:shd w:val="clear" w:color="auto" w:fill="FFFFFF"/>
        <w:spacing w:after="240"/>
        <w:outlineLvl w:val="1"/>
        <w:rPr>
          <w:rFonts w:cs="Simplified Arabic"/>
          <w:b/>
          <w:bCs/>
          <w:sz w:val="28"/>
          <w:szCs w:val="28"/>
          <w:rtl/>
          <w:lang w:bidi="ar-EG"/>
        </w:rPr>
      </w:pPr>
      <w:r>
        <w:rPr>
          <w:rFonts w:cs="Simplified Arabic"/>
          <w:b/>
          <w:bCs/>
          <w:sz w:val="28"/>
          <w:szCs w:val="28"/>
          <w:rtl/>
          <w:lang w:bidi="ar-EG"/>
        </w:rPr>
        <w:t>يتضح مما سبق عدم شعور العملاء بالرضاء الكامل عن الخدمات اللوجستية المتوفرة بالموانئ والتي يحتاجونها لإنجاز أعمالهم بالسرعة والكفاءة المطلوبة.حيث أعلى تقييم لها هي درجة مرضية أو ضعيف بينما لم يقيمها أي من هؤلاء العملاء بممتازة أو حتى جيدة. وذلك يعكس إنخفاض مستوى الأداءاللوجيستي، ويدعو الى بحث المستثمرين خاصة الأجانب عن أماكن ترتفع فيها معدلات جودة الأداء؛ مما يستدعي الاهتمام بالبحث في أسباب ذلك ووالعمل على علاجه.</w:t>
      </w:r>
    </w:p>
    <w:p w:rsidR="007F629F" w:rsidRDefault="007F629F" w:rsidP="007F629F">
      <w:pPr>
        <w:shd w:val="clear" w:color="auto" w:fill="FFFFFF"/>
        <w:outlineLvl w:val="1"/>
        <w:rPr>
          <w:rFonts w:cs="Simplified Arabic"/>
          <w:b/>
          <w:bCs/>
          <w:sz w:val="32"/>
          <w:szCs w:val="32"/>
          <w:rtl/>
          <w:lang w:bidi="ar-EG"/>
        </w:rPr>
      </w:pPr>
      <w:r>
        <w:rPr>
          <w:rFonts w:cs="Simplified Arabic"/>
          <w:b/>
          <w:bCs/>
          <w:sz w:val="32"/>
          <w:szCs w:val="32"/>
          <w:rtl/>
          <w:lang w:bidi="ar-EG"/>
        </w:rPr>
        <w:t>4-1-2-2-3 نفاط الضعف في الخدمات اللوجستية والخدمات اللوجستية المساعدة:</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كما يبين جدول(4-1-2-4) أفاد عدد (3) من مدراء الوكالات البحرية أن أكثر العناصر ضعفاً في الخدمات اللوجستية المقدمة هو حدوث أخطاء في عملية تقديم الخدمة. بينما قرر الأربعة أن طول فترة الإنتظار للحصول على الخدمة، ونقص عدد مقدمي الخدمات، ونقص الاهتمام بالترويج عن والتعريف بالشركات والمراكز التي تقدم الخدمات، وكذلك التعريف بالخدمات من نقاط الضعف الهامة في الخدمات اللوجستية المقدمة. وعند طلب ترتيب الخدمات التي يشعرون بالمعاناة عند طلب الحصول عليها أجمعوا على أنها خدمات: التسليم والتسلم للبضائع، ثم تفريغ البضائع، ثم النقل من الأرصفة للمخازن بالترتيب.</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 xml:space="preserve">وعند التساؤل عن الأنشطة اللوجستية المساعدة التي تستخدمها الوكالة أفاد مدراء الوكالات البحرية الأربعة أنهم يستخدمون أنشطة: تداول المواد، والمستودعات، والتغليف الواقي. ولكن عند طلب تقييم مدى جودة تلك الأنشطة أجابوا أنها درجة مرضية فقط، كما قرروا عدم إنجاز تلك الأنشطة بسرعة وفي الوقت المحدد. </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 xml:space="preserve">وبالنسبة لأصحاب الشركات الأربعة فقد قرر ثلاثة منهم أن حدوث أخطاء في عملية تقديم الخدمة من أكثر العناصر ضعفاً في الخدمات اللوجستية المقدمة، كما ذكر ثلاثة منهم طول فترة الإنتظار للحصول على الخدمة، وأشار إثنان الى نقص عدد مقدمي الخدمات، بينما ذكر أحدهم أن نقص الاهتمام بالترويج </w:t>
      </w:r>
    </w:p>
    <w:p w:rsidR="007F629F" w:rsidRDefault="007F629F" w:rsidP="007F629F">
      <w:pPr>
        <w:jc w:val="center"/>
        <w:rPr>
          <w:rFonts w:ascii="Simplified Arabic" w:hAnsi="Simplified Arabic" w:cs="Simplified Arabic"/>
          <w:color w:val="000000"/>
          <w:sz w:val="28"/>
          <w:szCs w:val="28"/>
          <w:rtl/>
          <w:lang w:bidi="ar"/>
        </w:rPr>
      </w:pPr>
      <w:r>
        <w:rPr>
          <w:rFonts w:cs="Simplified Arabic"/>
          <w:sz w:val="28"/>
          <w:szCs w:val="28"/>
          <w:rtl/>
          <w:lang w:bidi="ar-EG"/>
        </w:rPr>
        <w:br w:type="page"/>
      </w:r>
      <w:r>
        <w:rPr>
          <w:rFonts w:ascii="Simplified Arabic" w:hAnsi="Simplified Arabic" w:cs="Simplified Arabic"/>
          <w:b/>
          <w:bCs/>
          <w:sz w:val="32"/>
          <w:szCs w:val="32"/>
          <w:rtl/>
          <w:lang w:bidi="ar-EG"/>
        </w:rPr>
        <w:t xml:space="preserve">جدول(4-1-2-4) نقاط الضعف والأنشطة المساعدة للخدمات اللوجستية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1701"/>
        <w:gridCol w:w="1845"/>
        <w:gridCol w:w="2374"/>
      </w:tblGrid>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ما أكثر عناصر الضعف في الخدمات المقدمة</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الوكالات البحرية</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أصحاب الشركات</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المستخلصين الجمركيين</w:t>
            </w: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ضيق المكان</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لا يتم التعامل معها</w:t>
            </w: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عدم حداثة الأجهزة المستخدمة</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حدوث أخطاء</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3</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3</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طول فترة الإنتظار</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3</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r>
      <w:tr w:rsidR="007F629F">
        <w:trPr>
          <w:trHeight w:val="201"/>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نقص عدد مقدمي الخدمة</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2</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6"/>
                <w:szCs w:val="26"/>
                <w:lang w:bidi="ar"/>
              </w:rPr>
            </w:pPr>
            <w:r>
              <w:rPr>
                <w:rFonts w:ascii="Simplified Arabic" w:hAnsi="Simplified Arabic" w:cs="Simplified Arabic"/>
                <w:b/>
                <w:bCs/>
                <w:color w:val="000000"/>
                <w:rtl/>
                <w:lang w:bidi="ar"/>
              </w:rPr>
              <w:t>نقص الترويج والتعريف بمفدم الخدمة</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4</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1</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8"/>
                <w:szCs w:val="28"/>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نقص الترويج والتعريف بالخدمة</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بطء الإستجابة للشكاوى</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r>
      <w:tr w:rsidR="007F629F">
        <w:trPr>
          <w:jc w:val="center"/>
        </w:trPr>
        <w:tc>
          <w:tcPr>
            <w:tcW w:w="9242" w:type="dxa"/>
            <w:gridSpan w:val="4"/>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16"/>
                <w:szCs w:val="16"/>
                <w:lang w:bidi="ar"/>
              </w:rPr>
            </w:pPr>
          </w:p>
        </w:tc>
      </w:tr>
      <w:tr w:rsidR="007F629F">
        <w:trPr>
          <w:jc w:val="center"/>
        </w:trPr>
        <w:tc>
          <w:tcPr>
            <w:tcW w:w="3322" w:type="dxa"/>
            <w:vMerge w:val="restar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lang w:bidi="ar"/>
              </w:rPr>
            </w:pPr>
            <w:r>
              <w:rPr>
                <w:rFonts w:ascii="Simplified Arabic" w:hAnsi="Simplified Arabic" w:cs="Simplified Arabic"/>
                <w:b/>
                <w:bCs/>
                <w:color w:val="000000"/>
                <w:rtl/>
                <w:lang w:bidi="ar"/>
              </w:rPr>
              <w:t>ما هي أكثر الخدمات التي تتوفر بها العناصر السابقة؟ اذكر بترتيب المعاناة</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الوكالات البحرية</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أصحاب الشركات</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المستخلصين الجمركيين</w:t>
            </w:r>
          </w:p>
        </w:tc>
      </w:tr>
      <w:tr w:rsidR="007F629F">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rFonts w:ascii="Simplified Arabic" w:hAnsi="Simplified Arabic" w:cs="Simplified Arabic"/>
                <w:b/>
                <w:bCs/>
                <w:color w:val="000000"/>
                <w:lang w:bidi="ar"/>
              </w:rPr>
            </w:pP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lang w:bidi="ar"/>
              </w:rPr>
            </w:pPr>
            <w:r>
              <w:rPr>
                <w:rFonts w:ascii="Simplified Arabic" w:hAnsi="Simplified Arabic" w:cs="Simplified Arabic"/>
                <w:b/>
                <w:bCs/>
                <w:color w:val="000000"/>
                <w:rtl/>
                <w:lang w:bidi="ar"/>
              </w:rPr>
              <w:t>التسليم والتسلم</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التسليم والتسلم</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لا يتم التعامل معها</w:t>
            </w: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تفريغ البضائع</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تفريغ البضائع</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النقل من الأرصفة للمخازن</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النقل من الأرصفة للمخازن</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p>
        </w:tc>
      </w:tr>
      <w:tr w:rsidR="007F629F">
        <w:trPr>
          <w:jc w:val="center"/>
        </w:trPr>
        <w:tc>
          <w:tcPr>
            <w:tcW w:w="9242" w:type="dxa"/>
            <w:gridSpan w:val="4"/>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10"/>
                <w:szCs w:val="10"/>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8"/>
                <w:szCs w:val="28"/>
                <w:lang w:bidi="ar"/>
              </w:rPr>
            </w:pPr>
            <w:r>
              <w:rPr>
                <w:rFonts w:ascii="Simplified Arabic" w:hAnsi="Simplified Arabic" w:cs="Simplified Arabic"/>
                <w:b/>
                <w:bCs/>
                <w:color w:val="000000"/>
                <w:rtl/>
                <w:lang w:bidi="ar"/>
              </w:rPr>
              <w:t>هل يتم إستخدام بعض الأنشطة المساعدة للوجيستيك</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الوكالات البحرية</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أصحاب الشركات</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المستخلصين الجمركيين</w:t>
            </w: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تداول المواد</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لا يتم التعامل معها</w:t>
            </w: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المستودعات</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2</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التغليف الواقي</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إختيار الموردين</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3</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تحديد أفضل أماكن الإمداد</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تحديد الكميات المطلوبة</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rPr>
          <w:trHeight w:val="271"/>
          <w:jc w:val="center"/>
        </w:trPr>
        <w:tc>
          <w:tcPr>
            <w:tcW w:w="9242" w:type="dxa"/>
            <w:gridSpan w:val="4"/>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10"/>
                <w:szCs w:val="10"/>
                <w:lang w:bidi="ar"/>
              </w:rPr>
            </w:pPr>
            <w:r>
              <w:rPr>
                <w:rFonts w:ascii="Simplified Arabic" w:hAnsi="Simplified Arabic" w:cs="Simplified Arabic"/>
                <w:color w:val="000000"/>
                <w:sz w:val="10"/>
                <w:szCs w:val="10"/>
                <w:rtl/>
                <w:lang w:bidi="ar"/>
              </w:rPr>
              <w:t>2</w:t>
            </w: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ما مدى جودة تقديم تلك الأنشطة</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مرضية</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مرضية</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rPr>
          <w:jc w:val="center"/>
        </w:trPr>
        <w:tc>
          <w:tcPr>
            <w:tcW w:w="9242" w:type="dxa"/>
            <w:gridSpan w:val="4"/>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10"/>
                <w:szCs w:val="10"/>
                <w:lang w:bidi="ar"/>
              </w:rPr>
            </w:pPr>
          </w:p>
        </w:tc>
      </w:tr>
      <w:tr w:rsidR="007F629F">
        <w:trPr>
          <w:jc w:val="center"/>
        </w:trPr>
        <w:tc>
          <w:tcPr>
            <w:tcW w:w="332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هل يتم إنجاز تلك الأنشطة بسرعة وفي الوقت المحدد</w:t>
            </w:r>
          </w:p>
        </w:tc>
        <w:tc>
          <w:tcPr>
            <w:tcW w:w="170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لا</w:t>
            </w:r>
          </w:p>
        </w:tc>
        <w:tc>
          <w:tcPr>
            <w:tcW w:w="184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لا</w:t>
            </w:r>
          </w:p>
        </w:tc>
        <w:tc>
          <w:tcPr>
            <w:tcW w:w="237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bl>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br w:type="page"/>
        <w:t>عن والتعريف بالشركات والمراكز التي تقدم الخدمات من أهم عناصر الضعف في الخدمات اللوجستية المقدمة. وإتفق أصحاب الشركات مع مدراء الوكالات البحرية على أن خدمات: التسليم والتسلم للبضائع، ثم تفريغ البضائع، ثم النقل من الأرصفة للمخازن بالترتيب تعتبر من أكثر الخدمات اللوجستية التي يشعرون بتوافر عناصر الضعف فيها مما يجعلها تتسبب في معاناتهم عند طلب الحصول عليها.</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 xml:space="preserve">وعند سؤال أصحاب الشركات الأربعة عن الأنشطة اللوجستية المساعدة التي تستخدمها الشركة؛ أجاب إثنان منهم أنهما يستخدمان نشاط المستودعات، في حين أجاب ثلاثة منهم أنهم يستخدمون نشاط إختيار الموردين. وعند طلب تقييم مدى جودة تلك الأنشطة كان تقييمهم أنها درجة مرضية فقط، بالإتفاق مع مدراء الوكالات البحرية، كما إتفقوا معهم ايضاً على أن تلك الأنشطة لا يتم إنجازها بسرعة وفي الوقت المحدد. </w:t>
      </w:r>
    </w:p>
    <w:p w:rsidR="007F629F" w:rsidRDefault="007F629F" w:rsidP="007F629F">
      <w:pPr>
        <w:shd w:val="clear" w:color="auto" w:fill="FFFFFF"/>
        <w:spacing w:after="240"/>
        <w:outlineLvl w:val="1"/>
        <w:rPr>
          <w:rFonts w:cs="Simplified Arabic"/>
          <w:b/>
          <w:bCs/>
          <w:sz w:val="28"/>
          <w:szCs w:val="28"/>
          <w:rtl/>
          <w:lang w:bidi="ar-EG"/>
        </w:rPr>
      </w:pPr>
      <w:r>
        <w:rPr>
          <w:rFonts w:cs="Simplified Arabic"/>
          <w:b/>
          <w:bCs/>
          <w:sz w:val="28"/>
          <w:szCs w:val="28"/>
          <w:rtl/>
          <w:lang w:bidi="ar-EG"/>
        </w:rPr>
        <w:t>يلاحظ مما سبق وجود عدد من عناصر الضعف الهامة مثل؛ حدوث أخطاء في عملية تقديم الخدمة. و طول فترة الإنتظار للحصول على الخدمة، ونقص عدد مقدمي الخدمات، ونقص الاهتمام بالترويج عن والتعريف بالشركات والمراكز التي تقدم الخدمات، وهي جميعاً عناصر تعتبر مؤشرات لسوء وإنخفاض مستوى أداء الخدمات اللوجستية. وبالتالي ينبغي الاهتمام بعلاج تلك العناصر مع ضرورة الاهتمام بتعريف العملاء بالمراكز والشركات التي تقدم خدمات لوجستية في الموانئ، والعمل على تحديث أساليب تقديم الخدمات اللوجستية المذكورة، وتحسين خدمات التسليم والتسلم والتفريغ والنقل، وتدريب العاملين على أدائها وفقاً لأحدث الأساليب المتطورة وتوفير المعدات الحديثة المتطورة التي تساعد على إنجاز تلك؛ الأنشطة بكفاءة حتى لا تظل سبب للشكوى والمعاناة؛ وبالتالي عدم إقبال المستثمرين الأجانب على التعامل مع تلك الأماكن التي بها مثل نقاط الضعف تلك، والتي تعتبر من المعوقات التي لا يرغبها أي مستثمر.</w:t>
      </w:r>
    </w:p>
    <w:p w:rsidR="007F629F" w:rsidRDefault="007F629F" w:rsidP="007F629F">
      <w:pPr>
        <w:shd w:val="clear" w:color="auto" w:fill="FFFFFF"/>
        <w:outlineLvl w:val="1"/>
        <w:rPr>
          <w:rFonts w:cs="Simplified Arabic"/>
          <w:b/>
          <w:bCs/>
          <w:sz w:val="32"/>
          <w:szCs w:val="32"/>
          <w:rtl/>
          <w:lang w:bidi="ar-EG"/>
        </w:rPr>
      </w:pPr>
      <w:r>
        <w:rPr>
          <w:rFonts w:cs="Simplified Arabic"/>
          <w:b/>
          <w:bCs/>
          <w:sz w:val="32"/>
          <w:szCs w:val="32"/>
          <w:rtl/>
          <w:lang w:bidi="ar-EG"/>
        </w:rPr>
        <w:t>4-1-2-2-4 توفر المعلومات عن الخدمات اللوجستية:</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بالنسبة للجزء الخاص عن توفر المعلومات الخاصة بالخدمات اللوجستية فكما يوضح جدول(4-1-2-5)؛ أوضح مديروا الوكالات الملاحية أن المعلومات عن أماكن العملاء تتوفر عن طريق دليل الشركات والنت وبعض المصادر الأخرى. كما تتوفر المعلومات عن متابعة طلبات العملاء عن طريق النت والتليفون. بينما معلومات التنبؤ عن حالة السوق فيتم التعرف عليها من الحالة العامة للإقتصاد، وطلب العملاء. ويتم الحصول على المعلومات الخاصة بنظم الشحن من شركات الشحن والخطوط الملاحية. وعند الحاجة لمعلومات عن معدلات التخزين فيتم الحصول عليها من هيئة الموانئ. كما تتعرف الوكالات البحرية على المعلومات الخاصة بالأسعار و/أو التكاليف القياسية من شركات التخليص الجمركي والشحن.</w:t>
      </w:r>
    </w:p>
    <w:p w:rsidR="007F629F" w:rsidRDefault="007F629F" w:rsidP="007F629F">
      <w:pPr>
        <w:shd w:val="clear" w:color="auto" w:fill="FFFFFF"/>
        <w:spacing w:after="240"/>
        <w:outlineLvl w:val="1"/>
        <w:rPr>
          <w:rFonts w:cs="Simplified Arabic"/>
          <w:sz w:val="32"/>
          <w:szCs w:val="32"/>
          <w:rtl/>
          <w:lang w:bidi="ar-EG"/>
        </w:rPr>
      </w:pPr>
      <w:r>
        <w:rPr>
          <w:rFonts w:cs="Simplified Arabic"/>
          <w:sz w:val="28"/>
          <w:szCs w:val="28"/>
          <w:rtl/>
          <w:lang w:bidi="ar-EG"/>
        </w:rPr>
        <w:t>بينما أفاد أصحاب الشركات موضع الدراسة أنهم يحتاجون للتعرف على معلومات عن التنبؤ بحالة السوق ويحصلون عليها من مواقع النت ومن النشرات المتخصصة، كما يهمهم التعرف على إتجاهات الطلب والأسعار، وهي معلومات يحصلون عليها من التقارير والدراسات المتخصصة</w:t>
      </w:r>
      <w:r>
        <w:rPr>
          <w:rFonts w:cs="Simplified Arabic"/>
          <w:sz w:val="32"/>
          <w:szCs w:val="32"/>
          <w:rtl/>
          <w:lang w:bidi="ar-EG"/>
        </w:rPr>
        <w:t>.</w:t>
      </w:r>
    </w:p>
    <w:p w:rsidR="007F629F" w:rsidRDefault="007F629F" w:rsidP="007F629F">
      <w:pPr>
        <w:shd w:val="clear" w:color="auto" w:fill="FFFFFF"/>
        <w:spacing w:after="240"/>
        <w:outlineLvl w:val="1"/>
        <w:rPr>
          <w:rFonts w:cs="Simplified Arabic"/>
          <w:b/>
          <w:bCs/>
          <w:sz w:val="28"/>
          <w:szCs w:val="28"/>
          <w:rtl/>
          <w:lang w:bidi="ar-EG"/>
        </w:rPr>
      </w:pPr>
      <w:r>
        <w:rPr>
          <w:rFonts w:cs="Simplified Arabic"/>
          <w:b/>
          <w:bCs/>
          <w:sz w:val="28"/>
          <w:szCs w:val="28"/>
          <w:rtl/>
          <w:lang w:bidi="ar-EG"/>
        </w:rPr>
        <w:t>وتفيد النتائج الخاصة بهذا الجزء أنه لا توجد مشكلة في الحصول على المعلومات التي يحتاجها العملاء من مصادر متعددة، وأن المعلومات لا تمثل مشكلة أو عائق للتوكيلات الملاحية أو الشركات التي شملتها الدراسة.</w:t>
      </w:r>
      <w:r>
        <w:rPr>
          <w:rFonts w:cs="Simplified Arabic"/>
          <w:b/>
          <w:bCs/>
          <w:sz w:val="32"/>
          <w:szCs w:val="32"/>
          <w:rtl/>
          <w:lang w:bidi="ar-EG"/>
        </w:rPr>
        <w:t xml:space="preserve"> </w:t>
      </w:r>
      <w:r>
        <w:rPr>
          <w:rFonts w:cs="Simplified Arabic"/>
          <w:b/>
          <w:bCs/>
          <w:sz w:val="28"/>
          <w:szCs w:val="28"/>
          <w:rtl/>
          <w:lang w:bidi="ar-EG"/>
        </w:rPr>
        <w:t>وإن كان من الأفضل لو تم توفير نظم للمعلومات حديثة بكل ميناء تعمل على توفير كل المعلومات المتعلقة بأعمال الشحن والصادر والوارد، والأعمال الأخرى المتعلقة وإتاحتها لطالبيها.</w:t>
      </w:r>
    </w:p>
    <w:p w:rsidR="007F629F" w:rsidRDefault="007F629F" w:rsidP="007F629F">
      <w:pPr>
        <w:shd w:val="clear" w:color="auto" w:fill="FFFFFF"/>
        <w:spacing w:after="240"/>
        <w:outlineLvl w:val="1"/>
        <w:rPr>
          <w:rFonts w:cs="Simplified Arabic"/>
          <w:b/>
          <w:bCs/>
          <w:sz w:val="32"/>
          <w:szCs w:val="32"/>
          <w:rtl/>
          <w:lang w:bidi="ar-EG"/>
        </w:rPr>
      </w:pPr>
      <w:r>
        <w:rPr>
          <w:rFonts w:cs="Simplified Arabic"/>
          <w:b/>
          <w:bCs/>
          <w:sz w:val="28"/>
          <w:szCs w:val="28"/>
          <w:rtl/>
          <w:lang w:bidi="ar-EG"/>
        </w:rPr>
        <w:t xml:space="preserve"> </w:t>
      </w:r>
    </w:p>
    <w:p w:rsidR="007F629F" w:rsidRDefault="007F629F" w:rsidP="007F629F">
      <w:pPr>
        <w:shd w:val="clear" w:color="auto" w:fill="FFFFFF"/>
        <w:spacing w:after="240"/>
        <w:outlineLvl w:val="1"/>
        <w:rPr>
          <w:rFonts w:cs="Simplified Arabic"/>
          <w:b/>
          <w:bCs/>
          <w:sz w:val="32"/>
          <w:szCs w:val="32"/>
          <w:rtl/>
          <w:lang w:bidi="ar-EG"/>
        </w:rPr>
      </w:pPr>
    </w:p>
    <w:p w:rsidR="007F629F" w:rsidRDefault="007F629F" w:rsidP="007F629F">
      <w:pPr>
        <w:shd w:val="clear" w:color="auto" w:fill="FFFFFF"/>
        <w:spacing w:after="240"/>
        <w:outlineLvl w:val="1"/>
        <w:rPr>
          <w:rFonts w:cs="Simplified Arabic"/>
          <w:b/>
          <w:bCs/>
          <w:sz w:val="32"/>
          <w:szCs w:val="32"/>
          <w:rtl/>
          <w:lang w:bidi="ar-EG"/>
        </w:rPr>
      </w:pPr>
      <w:r>
        <w:rPr>
          <w:rFonts w:cs="Simplified Arabic"/>
          <w:b/>
          <w:bCs/>
          <w:sz w:val="32"/>
          <w:szCs w:val="32"/>
          <w:rtl/>
          <w:lang w:bidi="ar-EG"/>
        </w:rPr>
        <w:t xml:space="preserve"> </w:t>
      </w:r>
    </w:p>
    <w:p w:rsidR="007F629F" w:rsidRDefault="007F629F" w:rsidP="007F629F">
      <w:pPr>
        <w:jc w:val="center"/>
        <w:rPr>
          <w:rFonts w:ascii="Simplified Arabic" w:hAnsi="Simplified Arabic" w:cs="Simplified Arabic"/>
          <w:color w:val="000000"/>
          <w:sz w:val="28"/>
          <w:szCs w:val="28"/>
          <w:rtl/>
          <w:lang w:bidi="ar"/>
        </w:rPr>
      </w:pPr>
      <w:r>
        <w:rPr>
          <w:rFonts w:cs="Simplified Arabic"/>
          <w:sz w:val="32"/>
          <w:szCs w:val="32"/>
          <w:rtl/>
          <w:lang w:bidi="ar-EG"/>
        </w:rPr>
        <w:br w:type="page"/>
      </w:r>
      <w:r>
        <w:rPr>
          <w:rFonts w:ascii="Simplified Arabic" w:hAnsi="Simplified Arabic" w:cs="Simplified Arabic"/>
          <w:b/>
          <w:bCs/>
          <w:sz w:val="32"/>
          <w:szCs w:val="32"/>
          <w:rtl/>
          <w:lang w:bidi="ar-EG"/>
        </w:rPr>
        <w:t>جدول 4-1-2-5 مدى توافر المعلومات عن الخدمات اللوجستية ومصادر المعلومات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3252"/>
        <w:gridCol w:w="944"/>
        <w:gridCol w:w="2291"/>
      </w:tblGrid>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lang w:bidi="ar"/>
              </w:rPr>
            </w:pPr>
            <w:r>
              <w:rPr>
                <w:rFonts w:ascii="Simplified Arabic" w:hAnsi="Simplified Arabic" w:cs="Simplified Arabic"/>
                <w:b/>
                <w:bCs/>
                <w:sz w:val="28"/>
                <w:szCs w:val="28"/>
                <w:rtl/>
                <w:lang w:bidi="ar"/>
              </w:rPr>
              <w:t>هل تتوفر لكم المعلومات بسهولة عن</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الوكالات البحرية</w:t>
            </w:r>
          </w:p>
        </w:tc>
        <w:tc>
          <w:tcPr>
            <w:tcW w:w="94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أصحاب الشركات</w:t>
            </w:r>
          </w:p>
        </w:tc>
        <w:tc>
          <w:tcPr>
            <w:tcW w:w="229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المستخلصين الجمركيين</w:t>
            </w: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أماكن العملاء</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94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229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متابعة طلبات العملاء</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94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229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التنبؤ بحالة السوق</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94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229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ضبط المبيعات</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94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229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rPr>
          <w:trHeight w:val="201"/>
        </w:trPr>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نظم الشحن</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94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229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معدلات التخزين</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4</w:t>
            </w:r>
          </w:p>
        </w:tc>
        <w:tc>
          <w:tcPr>
            <w:tcW w:w="94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p>
        </w:tc>
        <w:tc>
          <w:tcPr>
            <w:tcW w:w="229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إتجاهات الطلب</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94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229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الأسعار</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94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229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التكاليف القياسية</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4</w:t>
            </w:r>
          </w:p>
        </w:tc>
        <w:tc>
          <w:tcPr>
            <w:tcW w:w="944"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2291"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9242" w:type="dxa"/>
            <w:gridSpan w:val="4"/>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32"/>
                <w:szCs w:val="32"/>
                <w:lang w:bidi="ar"/>
              </w:rPr>
            </w:pPr>
            <w:r>
              <w:rPr>
                <w:rFonts w:ascii="Simplified Arabic" w:hAnsi="Simplified Arabic" w:cs="Simplified Arabic"/>
                <w:b/>
                <w:bCs/>
                <w:color w:val="000000"/>
                <w:sz w:val="28"/>
                <w:szCs w:val="28"/>
                <w:rtl/>
                <w:lang w:bidi="ar"/>
              </w:rPr>
              <w:t>ما هو مصدر توفير المعلومة عن</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الوكالات البحرية</w:t>
            </w:r>
          </w:p>
        </w:tc>
        <w:tc>
          <w:tcPr>
            <w:tcW w:w="3235"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أصحاب الشركات</w:t>
            </w: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أماكن العملاء</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دليل شركات، النت، مصادر اخرى</w:t>
            </w:r>
          </w:p>
        </w:tc>
        <w:tc>
          <w:tcPr>
            <w:tcW w:w="3235"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متابعة طلبات العملاء</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النت والتليفون</w:t>
            </w:r>
          </w:p>
        </w:tc>
        <w:tc>
          <w:tcPr>
            <w:tcW w:w="3235"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التنبؤ بحالة السوق</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حالة الإقتصاد والعملاء</w:t>
            </w:r>
          </w:p>
        </w:tc>
        <w:tc>
          <w:tcPr>
            <w:tcW w:w="3235"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المواقع والنشرات المتخصصة</w:t>
            </w: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ضبط المبيعات</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3235"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نظم الشحن</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شركات شحن وخطوط ملاحية</w:t>
            </w:r>
          </w:p>
        </w:tc>
        <w:tc>
          <w:tcPr>
            <w:tcW w:w="3235"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معدلات التخزين</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 xml:space="preserve">هيئة الموانئ </w:t>
            </w:r>
          </w:p>
        </w:tc>
        <w:tc>
          <w:tcPr>
            <w:tcW w:w="3235"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إتجاهات الطلب</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c>
          <w:tcPr>
            <w:tcW w:w="3235"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التقارير والدراسات المتخصصة</w:t>
            </w: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الأسعار</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شركات التخليص والشحن</w:t>
            </w:r>
          </w:p>
        </w:tc>
        <w:tc>
          <w:tcPr>
            <w:tcW w:w="3235"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التقارير والدراسات المتخصصة</w:t>
            </w:r>
          </w:p>
        </w:tc>
      </w:tr>
      <w:tr w:rsidR="007F629F">
        <w:tc>
          <w:tcPr>
            <w:tcW w:w="2755"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32"/>
                <w:szCs w:val="32"/>
                <w:lang w:bidi="ar"/>
              </w:rPr>
            </w:pPr>
            <w:r>
              <w:rPr>
                <w:rFonts w:ascii="Simplified Arabic" w:hAnsi="Simplified Arabic" w:cs="Simplified Arabic"/>
                <w:color w:val="000000"/>
                <w:sz w:val="32"/>
                <w:szCs w:val="32"/>
                <w:rtl/>
                <w:lang w:bidi="ar"/>
              </w:rPr>
              <w:t>التكاليف القياسية</w:t>
            </w:r>
          </w:p>
        </w:tc>
        <w:tc>
          <w:tcPr>
            <w:tcW w:w="3252" w:type="dxa"/>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شركات الشحن</w:t>
            </w:r>
          </w:p>
        </w:tc>
        <w:tc>
          <w:tcPr>
            <w:tcW w:w="3235" w:type="dxa"/>
            <w:gridSpan w:val="2"/>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color w:val="000000"/>
                <w:sz w:val="28"/>
                <w:szCs w:val="28"/>
                <w:lang w:bidi="ar"/>
              </w:rPr>
            </w:pPr>
          </w:p>
        </w:tc>
      </w:tr>
    </w:tbl>
    <w:p w:rsidR="007F629F" w:rsidRDefault="007F629F" w:rsidP="007F629F">
      <w:pPr>
        <w:shd w:val="clear" w:color="auto" w:fill="FFFFFF"/>
        <w:spacing w:after="240"/>
        <w:outlineLvl w:val="1"/>
        <w:rPr>
          <w:rFonts w:cs="Simplified Arabic"/>
          <w:b/>
          <w:bCs/>
          <w:sz w:val="32"/>
          <w:szCs w:val="32"/>
          <w:rtl/>
          <w:lang w:bidi="ar-EG"/>
        </w:rPr>
      </w:pPr>
      <w:r>
        <w:rPr>
          <w:rFonts w:ascii="Simplified Arabic" w:hAnsi="Simplified Arabic" w:cs="Simplified Arabic"/>
          <w:sz w:val="28"/>
          <w:szCs w:val="28"/>
          <w:rtl/>
          <w:lang w:bidi="ar"/>
        </w:rPr>
        <w:br w:type="page"/>
      </w:r>
      <w:r>
        <w:rPr>
          <w:rFonts w:cs="Simplified Arabic"/>
          <w:b/>
          <w:bCs/>
          <w:sz w:val="32"/>
          <w:szCs w:val="32"/>
          <w:rtl/>
          <w:lang w:bidi="ar-EG"/>
        </w:rPr>
        <w:t>4-1-2-2-5 أهم مقترحات العملاء لتحسين الخدمات اللوجستية:</w:t>
      </w:r>
    </w:p>
    <w:p w:rsidR="007F629F" w:rsidRDefault="007F629F" w:rsidP="007F629F">
      <w:pPr>
        <w:shd w:val="clear" w:color="auto" w:fill="FFFFFF"/>
        <w:spacing w:after="240"/>
        <w:outlineLvl w:val="1"/>
        <w:rPr>
          <w:rFonts w:cs="Simplified Arabic"/>
          <w:sz w:val="28"/>
          <w:szCs w:val="28"/>
          <w:rtl/>
          <w:lang w:bidi="ar-EG"/>
        </w:rPr>
      </w:pPr>
      <w:r>
        <w:rPr>
          <w:rFonts w:cs="Simplified Arabic"/>
          <w:sz w:val="28"/>
          <w:szCs w:val="28"/>
          <w:rtl/>
          <w:lang w:bidi="ar-EG"/>
        </w:rPr>
        <w:t>بالنسبة لأهم المقترحات لتحسين الخدمات اللوجستية؛ فكما يظهر من جدول(4-1-2-6) إقترح مديروا الوكالات البحرية أن خدمة التعبئة تحتاج الى</w:t>
      </w:r>
      <w:r>
        <w:rPr>
          <w:rFonts w:cs="Simplified Arabic"/>
          <w:b/>
          <w:bCs/>
          <w:sz w:val="28"/>
          <w:szCs w:val="28"/>
          <w:rtl/>
          <w:lang w:bidi="ar-EG"/>
        </w:rPr>
        <w:t xml:space="preserve"> </w:t>
      </w:r>
      <w:r>
        <w:rPr>
          <w:rFonts w:cs="Simplified Arabic"/>
          <w:sz w:val="28"/>
          <w:szCs w:val="28"/>
          <w:rtl/>
          <w:lang w:bidi="ar-EG"/>
        </w:rPr>
        <w:t>إنشاء محطات تعبئة متخصصة وتنفيذ دورات تدريبية متخصصة، كذلك يقترح أصحاب الشركات الحاجة الى إنشاء محطات تعبئة متخصصة.</w:t>
      </w:r>
    </w:p>
    <w:p w:rsidR="007F629F" w:rsidRDefault="007F629F" w:rsidP="007F629F">
      <w:pPr>
        <w:shd w:val="clear" w:color="auto" w:fill="FFFFFF"/>
        <w:spacing w:after="240"/>
        <w:outlineLvl w:val="1"/>
        <w:rPr>
          <w:rFonts w:ascii="Simplified Arabic" w:hAnsi="Simplified Arabic" w:cs="Simplified Arabic"/>
          <w:color w:val="000000"/>
          <w:sz w:val="28"/>
          <w:szCs w:val="28"/>
          <w:rtl/>
          <w:lang w:bidi="ar-EG"/>
        </w:rPr>
      </w:pPr>
      <w:r>
        <w:rPr>
          <w:rFonts w:cs="Simplified Arabic"/>
          <w:sz w:val="28"/>
          <w:szCs w:val="28"/>
          <w:rtl/>
          <w:lang w:bidi="ar-EG"/>
        </w:rPr>
        <w:t xml:space="preserve">ويقترح مديروا الوكالات البحرية إنشاء </w:t>
      </w:r>
      <w:r>
        <w:rPr>
          <w:rFonts w:ascii="Simplified Arabic" w:hAnsi="Simplified Arabic" w:cs="Simplified Arabic"/>
          <w:color w:val="000000"/>
          <w:sz w:val="28"/>
          <w:szCs w:val="28"/>
          <w:rtl/>
          <w:lang w:bidi="ar"/>
        </w:rPr>
        <w:t xml:space="preserve">كمبوند اليكتروني متكامل لتنفيذ خدمة التخليص الجمركي من شرفات للتخليص، ويقترح أصحاب الشركات إستخدام الكومبيوتر وال </w:t>
      </w:r>
      <w:r>
        <w:rPr>
          <w:rFonts w:ascii="Simplified Arabic" w:hAnsi="Simplified Arabic" w:cs="Simplified Arabic"/>
          <w:color w:val="000000"/>
          <w:sz w:val="28"/>
          <w:szCs w:val="28"/>
          <w:lang w:bidi="ar"/>
        </w:rPr>
        <w:t>I.T.</w:t>
      </w:r>
      <w:r>
        <w:rPr>
          <w:rFonts w:ascii="Simplified Arabic" w:hAnsi="Simplified Arabic" w:cs="Simplified Arabic"/>
          <w:color w:val="000000"/>
          <w:sz w:val="28"/>
          <w:szCs w:val="28"/>
          <w:rtl/>
          <w:lang w:bidi="ar-EG"/>
        </w:rPr>
        <w:t xml:space="preserve"> لتنفيذ والإسراع بخدمة التخليص الجمركي.</w:t>
      </w:r>
    </w:p>
    <w:p w:rsidR="007F629F" w:rsidRDefault="007F629F" w:rsidP="007F629F">
      <w:pPr>
        <w:spacing w:after="240"/>
        <w:rPr>
          <w:rFonts w:ascii="Simplified Arabic" w:hAnsi="Simplified Arabic" w:cs="Simplified Arabic"/>
          <w:color w:val="000000"/>
          <w:sz w:val="28"/>
          <w:szCs w:val="28"/>
          <w:rtl/>
          <w:lang w:bidi="ar"/>
        </w:rPr>
      </w:pPr>
      <w:r>
        <w:rPr>
          <w:rFonts w:cs="Simplified Arabic"/>
          <w:sz w:val="28"/>
          <w:szCs w:val="28"/>
          <w:rtl/>
          <w:lang w:bidi="ar-EG"/>
        </w:rPr>
        <w:t xml:space="preserve">بالنسبة لخدمتي شحن البضائع وتفريغ البضائع يقترح مديروا الوكالات البحرية تحديد </w:t>
      </w:r>
      <w:r>
        <w:rPr>
          <w:rFonts w:ascii="Simplified Arabic" w:hAnsi="Simplified Arabic" w:cs="Simplified Arabic"/>
          <w:color w:val="000000"/>
          <w:sz w:val="28"/>
          <w:szCs w:val="28"/>
          <w:rtl/>
          <w:lang w:bidi="ar"/>
        </w:rPr>
        <w:t>تعريفة موحدة لشركات الشحن يتم التعامل بها، كذلك يقترحوا إنشاء شركات للشحن و/أو التفريغ حديثة، بالإضافة الى إستخدام ماكينات ومعدات شحن وتفريغ حديثة ومتخصصة يعمل عليها كوادر مدربة. في حين إقترح أصحاب الشركات إستخدام الميكنة وتوفير معدات حديثة لأداء خدمتي الشحن والتفريغ.</w:t>
      </w:r>
    </w:p>
    <w:p w:rsidR="007F629F" w:rsidRDefault="007F629F" w:rsidP="007F629F">
      <w:pPr>
        <w:spacing w:after="240"/>
        <w:rPr>
          <w:rFonts w:ascii="Simplified Arabic" w:hAnsi="Simplified Arabic" w:cs="Simplified Arabic"/>
          <w:color w:val="000000"/>
          <w:sz w:val="28"/>
          <w:szCs w:val="28"/>
          <w:rtl/>
          <w:lang w:bidi="ar"/>
        </w:rPr>
      </w:pPr>
      <w:r>
        <w:rPr>
          <w:rFonts w:cs="Simplified Arabic"/>
          <w:sz w:val="28"/>
          <w:szCs w:val="28"/>
          <w:rtl/>
          <w:lang w:bidi="ar-EG"/>
        </w:rPr>
        <w:t xml:space="preserve">فيما يتعلق بخدمة النقل الداخلي من الرصيف الى المخازن؛ يقترح مديروا الوكالات البحرية </w:t>
      </w:r>
      <w:r>
        <w:rPr>
          <w:rFonts w:ascii="Simplified Arabic" w:hAnsi="Simplified Arabic" w:cs="Simplified Arabic"/>
          <w:color w:val="000000"/>
          <w:sz w:val="28"/>
          <w:szCs w:val="28"/>
          <w:rtl/>
          <w:lang w:bidi="ar"/>
        </w:rPr>
        <w:t>توفير معدات ووسائل حديثة ذات كفاءة، وتطوير نظام الرقابة الداخلية على النقل، وإستخدام أنظمة وبرامج آلية للنقل والرقابة على البضائع المنقولة. في حين إقترح أصحاب الشركات تحديث أسطول النقل الداخلي، وتوفير أنظمة كمبيوتر حديثة لمتابعة عمليات الصرف والنقل والتسلم.</w:t>
      </w:r>
    </w:p>
    <w:p w:rsidR="007F629F" w:rsidRDefault="007F629F" w:rsidP="007F629F">
      <w:pPr>
        <w:spacing w:after="240"/>
        <w:rPr>
          <w:rFonts w:ascii="Simplified Arabic" w:hAnsi="Simplified Arabic" w:cs="Simplified Arabic"/>
          <w:color w:val="000000"/>
          <w:sz w:val="28"/>
          <w:szCs w:val="28"/>
          <w:rtl/>
          <w:lang w:bidi="ar"/>
        </w:rPr>
      </w:pPr>
      <w:r>
        <w:rPr>
          <w:rFonts w:ascii="Simplified Arabic" w:hAnsi="Simplified Arabic" w:cs="Simplified Arabic"/>
          <w:color w:val="000000"/>
          <w:sz w:val="28"/>
          <w:szCs w:val="28"/>
          <w:rtl/>
          <w:lang w:bidi="ar"/>
        </w:rPr>
        <w:t>وبالنسبة لخدمة تخزين البضائع فقد إقترح مديروا الوكالات البحرية محاكاة أنظمة التخزين المطبقة في ميناء السخنة لأنها الأفضل بباقي الموانئ. في حين إقترح أصحاب الشركات ميكنة نظم تخزين البضائع وإستخدام الكومبيوتر لأنظمة البتخزين المتطورة.</w:t>
      </w:r>
    </w:p>
    <w:p w:rsidR="007F629F" w:rsidRDefault="007F629F" w:rsidP="007F629F">
      <w:pPr>
        <w:spacing w:after="240"/>
        <w:rPr>
          <w:rFonts w:ascii="Simplified Arabic" w:hAnsi="Simplified Arabic" w:cs="Simplified Arabic"/>
          <w:color w:val="000000"/>
          <w:sz w:val="28"/>
          <w:szCs w:val="28"/>
          <w:rtl/>
          <w:lang w:bidi="ar"/>
        </w:rPr>
      </w:pPr>
      <w:r>
        <w:rPr>
          <w:rFonts w:ascii="Simplified Arabic" w:hAnsi="Simplified Arabic" w:cs="Simplified Arabic"/>
          <w:color w:val="000000"/>
          <w:sz w:val="28"/>
          <w:szCs w:val="28"/>
          <w:rtl/>
          <w:lang w:bidi="ar"/>
        </w:rPr>
        <w:t>أما بالنسبة لخدمة الرقابة على المخزون فقد إقترح مديروا الوكالات البحرية</w:t>
      </w:r>
      <w:r>
        <w:rPr>
          <w:rFonts w:ascii="Simplified Arabic" w:hAnsi="Simplified Arabic" w:cs="Simplified Arabic"/>
          <w:color w:val="000000"/>
          <w:sz w:val="26"/>
          <w:szCs w:val="26"/>
          <w:rtl/>
          <w:lang w:bidi="ar"/>
        </w:rPr>
        <w:t xml:space="preserve"> تطوير نظام للرقابة بشركات متخصصة، بينما </w:t>
      </w:r>
      <w:r>
        <w:rPr>
          <w:rFonts w:ascii="Simplified Arabic" w:hAnsi="Simplified Arabic" w:cs="Simplified Arabic"/>
          <w:color w:val="000000"/>
          <w:sz w:val="28"/>
          <w:szCs w:val="28"/>
          <w:rtl/>
          <w:lang w:bidi="ar"/>
        </w:rPr>
        <w:t>إقترح أصحاب الشركات إنشاء مستودعات متخصصة وفقاً لنوع البضاعة.</w:t>
      </w:r>
    </w:p>
    <w:p w:rsidR="007F629F" w:rsidRDefault="007F629F" w:rsidP="007F629F">
      <w:pPr>
        <w:spacing w:after="240"/>
        <w:rPr>
          <w:rFonts w:cs="Simplified Arabic"/>
          <w:sz w:val="28"/>
          <w:szCs w:val="28"/>
          <w:rtl/>
          <w:lang w:bidi="ar-EG"/>
        </w:rPr>
      </w:pPr>
      <w:r>
        <w:rPr>
          <w:rFonts w:cs="Simplified Arabic"/>
          <w:sz w:val="28"/>
          <w:szCs w:val="28"/>
          <w:rtl/>
          <w:lang w:bidi="ar-EG"/>
        </w:rPr>
        <w:t>وإقترح مديروا الوكالات البحرية عمل دورات تدريبية حديثة متخصصة للعاملين بخدمة التسليم والتسلم لزيادة كفاءتهم وللإسراع بتنفيذ تلك الخدمة التي تتعطل وتستغرق وقتاً طويلاً. في الوقت الذي تمثل فيه إقتراح أصحاب الشركات في ضرورة توفير معدات حديثة للمناولة الداخلية.</w:t>
      </w:r>
    </w:p>
    <w:p w:rsidR="007F629F" w:rsidRDefault="007F629F" w:rsidP="007F629F">
      <w:pPr>
        <w:jc w:val="center"/>
        <w:rPr>
          <w:rFonts w:ascii="Simplified Arabic" w:hAnsi="Simplified Arabic" w:cs="Simplified Arabic"/>
          <w:color w:val="000000"/>
          <w:sz w:val="28"/>
          <w:szCs w:val="28"/>
          <w:rtl/>
          <w:lang w:bidi="ar"/>
        </w:rPr>
      </w:pPr>
      <w:r>
        <w:rPr>
          <w:rFonts w:cs="Simplified Arabic"/>
          <w:sz w:val="28"/>
          <w:szCs w:val="28"/>
          <w:rtl/>
          <w:lang w:bidi="ar-EG"/>
        </w:rPr>
        <w:br w:type="page"/>
      </w:r>
      <w:r>
        <w:rPr>
          <w:rFonts w:ascii="Simplified Arabic" w:hAnsi="Simplified Arabic" w:cs="Simplified Arabic"/>
          <w:b/>
          <w:bCs/>
          <w:sz w:val="32"/>
          <w:szCs w:val="32"/>
          <w:rtl/>
          <w:lang w:bidi="ar-EG"/>
        </w:rPr>
        <w:t xml:space="preserve">جدول 4-1-2-6 مقترحات تحسين الخدمات اللوجستية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3553"/>
        <w:gridCol w:w="3109"/>
      </w:tblGrid>
      <w:tr w:rsidR="007F629F">
        <w:tc>
          <w:tcPr>
            <w:tcW w:w="1396" w:type="pct"/>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أهم المقترحات لتحسين</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الوكالات البحرية</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sz w:val="28"/>
                <w:szCs w:val="28"/>
                <w:lang w:bidi="ar"/>
              </w:rPr>
            </w:pPr>
            <w:r>
              <w:rPr>
                <w:rFonts w:ascii="Simplified Arabic" w:hAnsi="Simplified Arabic" w:cs="Simplified Arabic"/>
                <w:b/>
                <w:bCs/>
                <w:sz w:val="28"/>
                <w:szCs w:val="28"/>
                <w:rtl/>
                <w:lang w:bidi="ar"/>
              </w:rPr>
              <w:t>أصحاب الشركات</w:t>
            </w:r>
          </w:p>
        </w:tc>
      </w:tr>
      <w:tr w:rsidR="007F629F">
        <w:tc>
          <w:tcPr>
            <w:tcW w:w="1396" w:type="pct"/>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8"/>
                <w:szCs w:val="28"/>
                <w:lang w:bidi="ar-EG"/>
              </w:rPr>
            </w:pPr>
            <w:r>
              <w:rPr>
                <w:rFonts w:cs="Simplified Arabic"/>
                <w:b/>
                <w:bCs/>
                <w:sz w:val="28"/>
                <w:szCs w:val="28"/>
                <w:rtl/>
                <w:lang w:bidi="ar-EG"/>
              </w:rPr>
              <w:t>التعبئة</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6"/>
                <w:szCs w:val="26"/>
                <w:rtl/>
                <w:lang w:bidi="ar"/>
              </w:rPr>
            </w:pPr>
            <w:r>
              <w:rPr>
                <w:rFonts w:ascii="Simplified Arabic" w:hAnsi="Simplified Arabic" w:cs="Simplified Arabic"/>
                <w:b/>
                <w:bCs/>
                <w:color w:val="000000"/>
                <w:sz w:val="26"/>
                <w:szCs w:val="26"/>
                <w:rtl/>
                <w:lang w:bidi="ar"/>
              </w:rPr>
              <w:t>إنشاء محطات متخصصة داخل الميناء</w:t>
            </w:r>
          </w:p>
          <w:p w:rsidR="007F629F" w:rsidRDefault="007F629F">
            <w:pPr>
              <w:rPr>
                <w:rFonts w:ascii="Simplified Arabic" w:hAnsi="Simplified Arabic" w:cs="Simplified Arabic"/>
                <w:b/>
                <w:bCs/>
                <w:color w:val="000000"/>
                <w:sz w:val="28"/>
                <w:szCs w:val="28"/>
                <w:lang w:bidi="ar"/>
              </w:rPr>
            </w:pPr>
            <w:r>
              <w:rPr>
                <w:rFonts w:ascii="Simplified Arabic" w:hAnsi="Simplified Arabic" w:cs="Simplified Arabic"/>
                <w:b/>
                <w:bCs/>
                <w:color w:val="000000"/>
                <w:sz w:val="26"/>
                <w:szCs w:val="26"/>
                <w:rtl/>
                <w:lang w:bidi="ar"/>
              </w:rPr>
              <w:t>عمل دورات تدريبية مكثفة للتدريب</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lang w:bidi="ar"/>
              </w:rPr>
            </w:pPr>
            <w:r>
              <w:rPr>
                <w:rFonts w:ascii="Simplified Arabic" w:hAnsi="Simplified Arabic" w:cs="Simplified Arabic"/>
                <w:b/>
                <w:bCs/>
                <w:color w:val="000000"/>
                <w:rtl/>
                <w:lang w:bidi="ar"/>
              </w:rPr>
              <w:t>إنشاء محطات متخصصة داخل الميناء</w:t>
            </w:r>
          </w:p>
        </w:tc>
      </w:tr>
      <w:tr w:rsidR="007F629F">
        <w:tc>
          <w:tcPr>
            <w:tcW w:w="1396" w:type="pct"/>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8"/>
                <w:szCs w:val="28"/>
                <w:lang w:bidi="ar-EG"/>
              </w:rPr>
            </w:pPr>
            <w:r>
              <w:rPr>
                <w:rFonts w:cs="Simplified Arabic"/>
                <w:b/>
                <w:bCs/>
                <w:sz w:val="28"/>
                <w:szCs w:val="28"/>
                <w:rtl/>
                <w:lang w:bidi="ar-EG"/>
              </w:rPr>
              <w:t>التخليص الجمركي</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كمبوند اليكتروني متكامل للتخليص الجمركي من شرفات التخليص</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EG"/>
              </w:rPr>
            </w:pPr>
            <w:r>
              <w:rPr>
                <w:rFonts w:ascii="Simplified Arabic" w:hAnsi="Simplified Arabic" w:cs="Simplified Arabic"/>
                <w:color w:val="000000"/>
                <w:sz w:val="26"/>
                <w:szCs w:val="26"/>
                <w:rtl/>
                <w:lang w:bidi="ar"/>
              </w:rPr>
              <w:t xml:space="preserve">الميكنة وإستخدام ال </w:t>
            </w:r>
            <w:r>
              <w:rPr>
                <w:rFonts w:ascii="Simplified Arabic" w:hAnsi="Simplified Arabic" w:cs="Simplified Arabic"/>
                <w:color w:val="000000"/>
                <w:sz w:val="26"/>
                <w:szCs w:val="26"/>
                <w:lang w:bidi="ar"/>
              </w:rPr>
              <w:t>I.T</w:t>
            </w:r>
          </w:p>
        </w:tc>
      </w:tr>
      <w:tr w:rsidR="007F629F">
        <w:trPr>
          <w:trHeight w:val="1857"/>
        </w:trPr>
        <w:tc>
          <w:tcPr>
            <w:tcW w:w="1396" w:type="pct"/>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8"/>
                <w:szCs w:val="28"/>
                <w:rtl/>
                <w:lang w:bidi="ar-EG"/>
              </w:rPr>
            </w:pPr>
            <w:r>
              <w:rPr>
                <w:rFonts w:cs="Simplified Arabic"/>
                <w:b/>
                <w:bCs/>
                <w:sz w:val="28"/>
                <w:szCs w:val="28"/>
                <w:rtl/>
                <w:lang w:bidi="ar-EG"/>
              </w:rPr>
              <w:t>شحن البضائع</w:t>
            </w:r>
          </w:p>
          <w:p w:rsidR="007F629F" w:rsidRDefault="007F629F">
            <w:pPr>
              <w:jc w:val="center"/>
              <w:outlineLvl w:val="1"/>
              <w:rPr>
                <w:rFonts w:cs="Simplified Arabic"/>
                <w:b/>
                <w:bCs/>
                <w:sz w:val="28"/>
                <w:szCs w:val="28"/>
                <w:lang w:bidi="ar-EG"/>
              </w:rPr>
            </w:pPr>
            <w:r>
              <w:rPr>
                <w:rFonts w:cs="Simplified Arabic"/>
                <w:b/>
                <w:bCs/>
                <w:sz w:val="28"/>
                <w:szCs w:val="28"/>
                <w:rtl/>
                <w:lang w:bidi="ar-EG"/>
              </w:rPr>
              <w:t>وتفريغ البضائع</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rtl/>
                <w:lang w:bidi="ar"/>
              </w:rPr>
            </w:pPr>
            <w:r>
              <w:rPr>
                <w:rFonts w:ascii="Simplified Arabic" w:hAnsi="Simplified Arabic" w:cs="Simplified Arabic"/>
                <w:color w:val="000000"/>
                <w:sz w:val="26"/>
                <w:szCs w:val="26"/>
                <w:rtl/>
                <w:lang w:bidi="ar"/>
              </w:rPr>
              <w:t>تعريفة موحدة لشركات الشحن</w:t>
            </w:r>
          </w:p>
          <w:p w:rsidR="007F629F" w:rsidRDefault="007F629F">
            <w:pPr>
              <w:rPr>
                <w:rFonts w:ascii="Simplified Arabic" w:hAnsi="Simplified Arabic" w:cs="Simplified Arabic"/>
                <w:color w:val="000000"/>
                <w:sz w:val="26"/>
                <w:szCs w:val="26"/>
                <w:rtl/>
                <w:lang w:bidi="ar"/>
              </w:rPr>
            </w:pPr>
            <w:r>
              <w:rPr>
                <w:rFonts w:ascii="Simplified Arabic" w:hAnsi="Simplified Arabic" w:cs="Simplified Arabic"/>
                <w:color w:val="000000"/>
                <w:sz w:val="26"/>
                <w:szCs w:val="26"/>
                <w:rtl/>
                <w:lang w:bidi="ar"/>
              </w:rPr>
              <w:t>إنشاء شركات شحن/تفريغ حديثة</w:t>
            </w:r>
          </w:p>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إستخدام ماكينات ومعدات شحن وتفريغ حديثة ومتخصصة.</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الميكنة وإستخدام معدات حديثة</w:t>
            </w:r>
          </w:p>
        </w:tc>
      </w:tr>
      <w:tr w:rsidR="007F629F">
        <w:trPr>
          <w:trHeight w:val="201"/>
        </w:trPr>
        <w:tc>
          <w:tcPr>
            <w:tcW w:w="1396" w:type="pct"/>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8"/>
                <w:szCs w:val="28"/>
                <w:lang w:bidi="ar-EG"/>
              </w:rPr>
            </w:pPr>
            <w:r>
              <w:rPr>
                <w:rFonts w:cs="Simplified Arabic"/>
                <w:b/>
                <w:bCs/>
                <w:sz w:val="28"/>
                <w:szCs w:val="28"/>
                <w:rtl/>
                <w:lang w:bidi="ar-EG"/>
              </w:rPr>
              <w:t>النقل الداخلي(رصيف/مخزن)</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توفير معدات ووسائل حديثة ذات كفاءة -تطوير نظام الرقابة الداخلية على النقل-أنظمة وبرامج آلية للنقل</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rtl/>
                <w:lang w:bidi="ar"/>
              </w:rPr>
            </w:pPr>
            <w:r>
              <w:rPr>
                <w:rFonts w:ascii="Simplified Arabic" w:hAnsi="Simplified Arabic" w:cs="Simplified Arabic"/>
                <w:color w:val="000000"/>
                <w:sz w:val="26"/>
                <w:szCs w:val="26"/>
                <w:rtl/>
                <w:lang w:bidi="ar"/>
              </w:rPr>
              <w:t>تحديث أسطول النقل الداخلي</w:t>
            </w:r>
          </w:p>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أنظمة كمبيوتر حديثة لمتابعة عمليات الصرف والنقل والتسلم</w:t>
            </w:r>
          </w:p>
        </w:tc>
      </w:tr>
      <w:tr w:rsidR="007F629F">
        <w:tc>
          <w:tcPr>
            <w:tcW w:w="1396" w:type="pct"/>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8"/>
                <w:szCs w:val="28"/>
                <w:lang w:bidi="ar-EG"/>
              </w:rPr>
            </w:pPr>
            <w:r>
              <w:rPr>
                <w:rFonts w:cs="Simplified Arabic"/>
                <w:b/>
                <w:bCs/>
                <w:sz w:val="28"/>
                <w:szCs w:val="28"/>
                <w:rtl/>
                <w:lang w:bidi="ar-EG"/>
              </w:rPr>
              <w:t>تخزين البضائع</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نقل أنظمة التخزين من السخنة لباقي الموانئ</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الميكنة وإستخدام الكومبيوتر في التعامل</w:t>
            </w:r>
          </w:p>
        </w:tc>
      </w:tr>
      <w:tr w:rsidR="007F629F">
        <w:tc>
          <w:tcPr>
            <w:tcW w:w="1396" w:type="pct"/>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8"/>
                <w:szCs w:val="28"/>
                <w:lang w:bidi="ar-EG"/>
              </w:rPr>
            </w:pPr>
            <w:r>
              <w:rPr>
                <w:rFonts w:cs="Simplified Arabic"/>
                <w:b/>
                <w:bCs/>
                <w:sz w:val="28"/>
                <w:szCs w:val="28"/>
                <w:rtl/>
                <w:lang w:bidi="ar-EG"/>
              </w:rPr>
              <w:t>الرقابة على المخزون</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تطوير نظام للرقابة بشركات متخصصة</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إنشاء مستودعات متخصصة</w:t>
            </w:r>
          </w:p>
        </w:tc>
      </w:tr>
      <w:tr w:rsidR="007F629F">
        <w:tc>
          <w:tcPr>
            <w:tcW w:w="1396" w:type="pct"/>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8"/>
                <w:szCs w:val="28"/>
                <w:lang w:bidi="ar-EG"/>
              </w:rPr>
            </w:pPr>
            <w:r>
              <w:rPr>
                <w:rFonts w:cs="Simplified Arabic"/>
                <w:b/>
                <w:bCs/>
                <w:sz w:val="28"/>
                <w:szCs w:val="28"/>
                <w:rtl/>
                <w:lang w:bidi="ar-EG"/>
              </w:rPr>
              <w:t>التسليم والتسلم للبضائع</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عمل دورات تدريبية متخصصة</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تطوير معدات المناولة الداخلية</w:t>
            </w:r>
          </w:p>
        </w:tc>
      </w:tr>
      <w:tr w:rsidR="007F629F">
        <w:tc>
          <w:tcPr>
            <w:tcW w:w="1396" w:type="pct"/>
            <w:tcBorders>
              <w:top w:val="single" w:sz="4" w:space="0" w:color="auto"/>
              <w:left w:val="single" w:sz="4" w:space="0" w:color="auto"/>
              <w:bottom w:val="single" w:sz="4" w:space="0" w:color="auto"/>
              <w:right w:val="single" w:sz="4" w:space="0" w:color="auto"/>
            </w:tcBorders>
          </w:tcPr>
          <w:p w:rsidR="007F629F" w:rsidRDefault="007F629F">
            <w:pPr>
              <w:jc w:val="center"/>
              <w:outlineLvl w:val="1"/>
              <w:rPr>
                <w:rFonts w:cs="Simplified Arabic"/>
                <w:b/>
                <w:bCs/>
                <w:sz w:val="28"/>
                <w:szCs w:val="28"/>
                <w:lang w:bidi="ar-EG"/>
              </w:rPr>
            </w:pPr>
            <w:r>
              <w:rPr>
                <w:rFonts w:cs="Simplified Arabic"/>
                <w:b/>
                <w:bCs/>
                <w:sz w:val="28"/>
                <w:szCs w:val="28"/>
                <w:rtl/>
                <w:lang w:bidi="ar-EG"/>
              </w:rPr>
              <w:t>نقل البضائع للميناء</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تسهيل التعامل مع شركات النقل الخاصة وفق شروط محددة</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الإعتماد على عدد وفير من الشركات المعتمدة</w:t>
            </w:r>
          </w:p>
        </w:tc>
      </w:tr>
      <w:tr w:rsidR="007F629F">
        <w:tc>
          <w:tcPr>
            <w:tcW w:w="1396" w:type="pct"/>
            <w:vMerge w:val="restar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6"/>
                <w:szCs w:val="26"/>
                <w:lang w:bidi="ar"/>
              </w:rPr>
            </w:pPr>
            <w:r>
              <w:rPr>
                <w:rFonts w:ascii="Simplified Arabic" w:hAnsi="Simplified Arabic" w:cs="Simplified Arabic"/>
                <w:b/>
                <w:bCs/>
                <w:color w:val="000000"/>
                <w:sz w:val="28"/>
                <w:szCs w:val="28"/>
                <w:rtl/>
                <w:lang w:bidi="ar"/>
              </w:rPr>
              <w:t>ما هي أهم المقترحات التي ترون إضافتها لتحسين أي خدمات لوجستية اخرى خلاف ما سبق ذكره؟</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jc w:val="center"/>
              <w:rPr>
                <w:rFonts w:ascii="Simplified Arabic" w:hAnsi="Simplified Arabic" w:cs="Simplified Arabic"/>
                <w:b/>
                <w:bCs/>
                <w:color w:val="000000"/>
                <w:sz w:val="26"/>
                <w:szCs w:val="26"/>
                <w:lang w:bidi="ar"/>
              </w:rPr>
            </w:pPr>
            <w:r>
              <w:rPr>
                <w:rFonts w:ascii="Simplified Arabic" w:hAnsi="Simplified Arabic" w:cs="Simplified Arabic"/>
                <w:b/>
                <w:bCs/>
                <w:color w:val="000000"/>
                <w:sz w:val="26"/>
                <w:szCs w:val="26"/>
                <w:rtl/>
                <w:lang w:bidi="ar"/>
              </w:rPr>
              <w:t>الوكالات البحرية</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6"/>
                <w:szCs w:val="26"/>
                <w:lang w:bidi="ar"/>
              </w:rPr>
            </w:pPr>
            <w:r>
              <w:rPr>
                <w:rFonts w:ascii="Simplified Arabic" w:hAnsi="Simplified Arabic" w:cs="Simplified Arabic"/>
                <w:b/>
                <w:bCs/>
                <w:color w:val="000000"/>
                <w:sz w:val="26"/>
                <w:szCs w:val="26"/>
                <w:rtl/>
                <w:lang w:bidi="ar"/>
              </w:rPr>
              <w:t>أصحاب الشركات</w:t>
            </w:r>
          </w:p>
        </w:tc>
      </w:tr>
      <w:tr w:rsidR="007F629F">
        <w:trPr>
          <w:trHeight w:val="1412"/>
        </w:trPr>
        <w:tc>
          <w:tcPr>
            <w:tcW w:w="0" w:type="auto"/>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rFonts w:ascii="Simplified Arabic" w:hAnsi="Simplified Arabic" w:cs="Simplified Arabic"/>
                <w:b/>
                <w:bCs/>
                <w:color w:val="000000"/>
                <w:sz w:val="26"/>
                <w:szCs w:val="26"/>
                <w:lang w:bidi="ar"/>
              </w:rPr>
            </w:pP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rtl/>
                <w:lang w:bidi="ar"/>
              </w:rPr>
            </w:pPr>
            <w:r>
              <w:rPr>
                <w:rFonts w:ascii="Simplified Arabic" w:hAnsi="Simplified Arabic" w:cs="Simplified Arabic"/>
                <w:color w:val="000000"/>
                <w:sz w:val="26"/>
                <w:szCs w:val="26"/>
                <w:rtl/>
                <w:lang w:bidi="ar"/>
              </w:rPr>
              <w:t>إنشاء قاعدة بيانات للخدمات</w:t>
            </w:r>
          </w:p>
          <w:p w:rsidR="007F629F" w:rsidRDefault="007F629F">
            <w:pPr>
              <w:rPr>
                <w:rFonts w:ascii="Simplified Arabic" w:hAnsi="Simplified Arabic" w:cs="Simplified Arabic"/>
                <w:color w:val="000000"/>
                <w:sz w:val="26"/>
                <w:szCs w:val="26"/>
                <w:rtl/>
                <w:lang w:bidi="ar"/>
              </w:rPr>
            </w:pPr>
            <w:r>
              <w:rPr>
                <w:rFonts w:ascii="Simplified Arabic" w:hAnsi="Simplified Arabic" w:cs="Simplified Arabic"/>
                <w:color w:val="000000"/>
                <w:sz w:val="26"/>
                <w:szCs w:val="26"/>
                <w:rtl/>
                <w:lang w:bidi="ar"/>
              </w:rPr>
              <w:t>إنشاء بوابة أو دليل آليكتروني للخدمات</w:t>
            </w:r>
          </w:p>
          <w:p w:rsidR="007F629F" w:rsidRDefault="007F629F">
            <w:pPr>
              <w:rPr>
                <w:rFonts w:ascii="Simplified Arabic" w:hAnsi="Simplified Arabic" w:cs="Simplified Arabic"/>
                <w:color w:val="000000"/>
                <w:sz w:val="26"/>
                <w:szCs w:val="26"/>
                <w:rtl/>
                <w:lang w:bidi="ar"/>
              </w:rPr>
            </w:pPr>
            <w:r>
              <w:rPr>
                <w:rFonts w:ascii="Simplified Arabic" w:hAnsi="Simplified Arabic" w:cs="Simplified Arabic"/>
                <w:color w:val="000000"/>
                <w:sz w:val="26"/>
                <w:szCs w:val="26"/>
                <w:rtl/>
                <w:lang w:bidi="ar"/>
              </w:rPr>
              <w:t>تبادل المعلومات اليكترونياً</w:t>
            </w:r>
          </w:p>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توفير نظام أمني حديث وكوادر مدربة</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6"/>
                <w:szCs w:val="26"/>
                <w:lang w:bidi="ar"/>
              </w:rPr>
            </w:pPr>
            <w:r>
              <w:rPr>
                <w:rFonts w:ascii="Simplified Arabic" w:hAnsi="Simplified Arabic" w:cs="Simplified Arabic"/>
                <w:color w:val="000000"/>
                <w:sz w:val="26"/>
                <w:szCs w:val="26"/>
                <w:rtl/>
                <w:lang w:bidi="ar"/>
              </w:rPr>
              <w:t>ميكنة وإستخدام الحاسب الآلي في جميع المراحل والأنشطة</w:t>
            </w:r>
          </w:p>
        </w:tc>
      </w:tr>
      <w:tr w:rsidR="007F629F">
        <w:trPr>
          <w:trHeight w:val="2793"/>
        </w:trPr>
        <w:tc>
          <w:tcPr>
            <w:tcW w:w="1396"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b/>
                <w:bCs/>
                <w:color w:val="000000"/>
                <w:sz w:val="28"/>
                <w:szCs w:val="28"/>
                <w:rtl/>
                <w:lang w:bidi="ar"/>
              </w:rPr>
            </w:pPr>
            <w:r>
              <w:rPr>
                <w:rFonts w:ascii="Simplified Arabic" w:hAnsi="Simplified Arabic" w:cs="Simplified Arabic"/>
                <w:b/>
                <w:bCs/>
                <w:color w:val="000000"/>
                <w:sz w:val="28"/>
                <w:szCs w:val="28"/>
                <w:rtl/>
                <w:lang w:bidi="ar"/>
              </w:rPr>
              <w:t>هل هناك خدمات لوجستية اخرى تروا أهمية توافرها في الميناء؟</w:t>
            </w:r>
          </w:p>
          <w:p w:rsidR="007F629F" w:rsidRDefault="007F629F">
            <w:pPr>
              <w:rPr>
                <w:rFonts w:ascii="Simplified Arabic" w:hAnsi="Simplified Arabic" w:cs="Simplified Arabic"/>
                <w:b/>
                <w:bCs/>
                <w:color w:val="000000"/>
                <w:sz w:val="28"/>
                <w:szCs w:val="28"/>
                <w:lang w:bidi="ar"/>
              </w:rPr>
            </w:pPr>
            <w:r>
              <w:rPr>
                <w:rFonts w:ascii="Simplified Arabic" w:hAnsi="Simplified Arabic" w:cs="Simplified Arabic"/>
                <w:b/>
                <w:bCs/>
                <w:color w:val="000000"/>
                <w:sz w:val="28"/>
                <w:szCs w:val="28"/>
                <w:rtl/>
                <w:lang w:bidi="ar"/>
              </w:rPr>
              <w:t>أذكر تلك الخدمات التي ترغب في إضافتها</w:t>
            </w:r>
          </w:p>
        </w:tc>
        <w:tc>
          <w:tcPr>
            <w:tcW w:w="192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rtl/>
                <w:lang w:bidi="ar"/>
              </w:rPr>
            </w:pPr>
            <w:r>
              <w:rPr>
                <w:rFonts w:ascii="Simplified Arabic" w:hAnsi="Simplified Arabic" w:cs="Simplified Arabic"/>
                <w:color w:val="000000"/>
                <w:sz w:val="28"/>
                <w:szCs w:val="28"/>
                <w:rtl/>
                <w:lang w:bidi="ar"/>
              </w:rPr>
              <w:t>إنشاء تجمعات صناعية قريبة من الموانئ بها صناعات مغذية للصناعات العالمية</w:t>
            </w:r>
          </w:p>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 xml:space="preserve">مناطق للصناعات الإليكترونية ومناطق للصناعات البلاستيكية ومواد التعبئة والتغليف </w:t>
            </w:r>
          </w:p>
        </w:tc>
        <w:tc>
          <w:tcPr>
            <w:tcW w:w="1682" w:type="pct"/>
            <w:tcBorders>
              <w:top w:val="single" w:sz="4" w:space="0" w:color="auto"/>
              <w:left w:val="single" w:sz="4" w:space="0" w:color="auto"/>
              <w:bottom w:val="single" w:sz="4" w:space="0" w:color="auto"/>
              <w:right w:val="single" w:sz="4" w:space="0" w:color="auto"/>
            </w:tcBorders>
          </w:tcPr>
          <w:p w:rsidR="007F629F" w:rsidRDefault="007F629F">
            <w:pPr>
              <w:rPr>
                <w:rFonts w:ascii="Simplified Arabic" w:hAnsi="Simplified Arabic" w:cs="Simplified Arabic"/>
                <w:color w:val="000000"/>
                <w:sz w:val="28"/>
                <w:szCs w:val="28"/>
                <w:rtl/>
                <w:lang w:bidi="ar"/>
              </w:rPr>
            </w:pPr>
            <w:r>
              <w:rPr>
                <w:rFonts w:ascii="Simplified Arabic" w:hAnsi="Simplified Arabic" w:cs="Simplified Arabic"/>
                <w:color w:val="000000"/>
                <w:sz w:val="28"/>
                <w:szCs w:val="28"/>
                <w:rtl/>
                <w:lang w:bidi="ar"/>
              </w:rPr>
              <w:t>تطبيق نظام خدمة الشباك الواحد</w:t>
            </w:r>
          </w:p>
          <w:p w:rsidR="007F629F" w:rsidRDefault="007F629F">
            <w:pPr>
              <w:rPr>
                <w:rFonts w:ascii="Simplified Arabic" w:hAnsi="Simplified Arabic" w:cs="Simplified Arabic"/>
                <w:color w:val="000000"/>
                <w:sz w:val="28"/>
                <w:szCs w:val="28"/>
                <w:rtl/>
                <w:lang w:bidi="ar"/>
              </w:rPr>
            </w:pPr>
            <w:r>
              <w:rPr>
                <w:rFonts w:ascii="Simplified Arabic" w:hAnsi="Simplified Arabic" w:cs="Simplified Arabic"/>
                <w:color w:val="000000"/>
                <w:sz w:val="28"/>
                <w:szCs w:val="28"/>
                <w:rtl/>
                <w:lang w:bidi="ar"/>
              </w:rPr>
              <w:t>تعيين عدد مناسب من مأموري الجمارك.</w:t>
            </w:r>
          </w:p>
          <w:p w:rsidR="007F629F" w:rsidRDefault="007F629F">
            <w:pPr>
              <w:rPr>
                <w:rFonts w:ascii="Simplified Arabic" w:hAnsi="Simplified Arabic" w:cs="Simplified Arabic"/>
                <w:color w:val="000000"/>
                <w:sz w:val="28"/>
                <w:szCs w:val="28"/>
                <w:lang w:bidi="ar"/>
              </w:rPr>
            </w:pPr>
            <w:r>
              <w:rPr>
                <w:rFonts w:ascii="Simplified Arabic" w:hAnsi="Simplified Arabic" w:cs="Simplified Arabic"/>
                <w:color w:val="000000"/>
                <w:sz w:val="28"/>
                <w:szCs w:val="28"/>
                <w:rtl/>
                <w:lang w:bidi="ar"/>
              </w:rPr>
              <w:t>أماكن متخصصة للتغليف والتغليف الواقي للبضائع</w:t>
            </w:r>
          </w:p>
        </w:tc>
      </w:tr>
    </w:tbl>
    <w:p w:rsidR="007F629F" w:rsidRDefault="007F629F" w:rsidP="007F629F">
      <w:pPr>
        <w:spacing w:after="240"/>
        <w:rPr>
          <w:rFonts w:ascii="Simplified Arabic" w:hAnsi="Simplified Arabic" w:cs="Simplified Arabic"/>
          <w:color w:val="000000"/>
          <w:sz w:val="28"/>
          <w:szCs w:val="28"/>
          <w:rtl/>
          <w:lang w:bidi="ar"/>
        </w:rPr>
      </w:pPr>
      <w:r>
        <w:rPr>
          <w:rFonts w:cs="Simplified Arabic"/>
          <w:sz w:val="28"/>
          <w:szCs w:val="28"/>
          <w:rtl/>
          <w:lang w:bidi="ar-EG"/>
        </w:rPr>
        <w:t xml:space="preserve">وقد إقترح مديروا الوكالات البحرية </w:t>
      </w:r>
      <w:r>
        <w:rPr>
          <w:rFonts w:ascii="Simplified Arabic" w:hAnsi="Simplified Arabic" w:cs="Simplified Arabic"/>
          <w:color w:val="000000"/>
          <w:sz w:val="28"/>
          <w:szCs w:val="28"/>
          <w:rtl/>
          <w:lang w:bidi="ar"/>
        </w:rPr>
        <w:t xml:space="preserve">تسهيل التعامل مع شركات النقل الخاصة وفقاً لشروط محددة؛ </w:t>
      </w:r>
      <w:r>
        <w:rPr>
          <w:rFonts w:cs="Simplified Arabic"/>
          <w:sz w:val="28"/>
          <w:szCs w:val="28"/>
          <w:rtl/>
          <w:lang w:bidi="ar-EG"/>
        </w:rPr>
        <w:t>لتسهيل خدمة نقل البضائع للميناء</w:t>
      </w:r>
      <w:r>
        <w:rPr>
          <w:rFonts w:ascii="Simplified Arabic" w:hAnsi="Simplified Arabic" w:cs="Simplified Arabic"/>
          <w:color w:val="000000"/>
          <w:sz w:val="28"/>
          <w:szCs w:val="28"/>
          <w:rtl/>
          <w:lang w:bidi="ar"/>
        </w:rPr>
        <w:t>. وكان إقتراح أصحاب الشركات الذين شملتهم الدراسة الخاص بتحسين خدمة نقل البضائع للميناء هو الإعتماد على عدد وفير من الشركات المعتمدة.</w:t>
      </w:r>
    </w:p>
    <w:p w:rsidR="007F629F" w:rsidRDefault="007F629F" w:rsidP="007F629F">
      <w:pPr>
        <w:spacing w:after="240"/>
        <w:rPr>
          <w:rFonts w:ascii="Simplified Arabic" w:hAnsi="Simplified Arabic" w:cs="Simplified Arabic"/>
          <w:color w:val="000000"/>
          <w:sz w:val="28"/>
          <w:szCs w:val="28"/>
          <w:rtl/>
          <w:lang w:bidi="ar"/>
        </w:rPr>
      </w:pPr>
      <w:r>
        <w:rPr>
          <w:rFonts w:ascii="Simplified Arabic" w:hAnsi="Simplified Arabic" w:cs="Simplified Arabic"/>
          <w:b/>
          <w:bCs/>
          <w:color w:val="000000"/>
          <w:sz w:val="28"/>
          <w:szCs w:val="28"/>
          <w:rtl/>
          <w:lang w:bidi="ar"/>
        </w:rPr>
        <w:t>كما إقترح</w:t>
      </w:r>
      <w:r>
        <w:rPr>
          <w:rFonts w:ascii="Simplified Arabic" w:hAnsi="Simplified Arabic" w:cs="Simplified Arabic"/>
          <w:color w:val="000000"/>
          <w:sz w:val="28"/>
          <w:szCs w:val="28"/>
          <w:rtl/>
          <w:lang w:bidi="ar"/>
        </w:rPr>
        <w:t xml:space="preserve"> </w:t>
      </w:r>
      <w:r>
        <w:rPr>
          <w:rFonts w:cs="Simplified Arabic"/>
          <w:sz w:val="28"/>
          <w:szCs w:val="28"/>
          <w:rtl/>
          <w:lang w:bidi="ar-EG"/>
        </w:rPr>
        <w:t xml:space="preserve">مديروا الوكالات البحرية ضرورة </w:t>
      </w:r>
      <w:r>
        <w:rPr>
          <w:rFonts w:ascii="Simplified Arabic" w:hAnsi="Simplified Arabic" w:cs="Simplified Arabic"/>
          <w:color w:val="000000"/>
          <w:sz w:val="28"/>
          <w:szCs w:val="28"/>
          <w:rtl/>
          <w:lang w:bidi="ar"/>
        </w:rPr>
        <w:t xml:space="preserve">إنشاء قاعدة بيانات للخدمات اللوجستية، </w:t>
      </w:r>
      <w:r>
        <w:rPr>
          <w:rFonts w:ascii="Simplified Arabic" w:hAnsi="Simplified Arabic" w:cs="Simplified Arabic"/>
          <w:color w:val="000000"/>
          <w:sz w:val="32"/>
          <w:szCs w:val="32"/>
          <w:rtl/>
          <w:lang w:bidi="ar"/>
        </w:rPr>
        <w:t>و</w:t>
      </w:r>
      <w:r>
        <w:rPr>
          <w:rFonts w:ascii="Simplified Arabic" w:hAnsi="Simplified Arabic" w:cs="Simplified Arabic"/>
          <w:color w:val="000000"/>
          <w:sz w:val="28"/>
          <w:szCs w:val="28"/>
          <w:rtl/>
          <w:lang w:bidi="ar"/>
        </w:rPr>
        <w:t>إنشاء بوابة أو دليل اليكتروني للخدمات، وتسهيل تبادل المعلومات اليكترونياً، بالإضافة الى ضرورة توفير نظام أمني حديث وكوادر مدربة. بينما أكدت إجابات أصحاب الشركات على ضرورة الإعتماد على الميكنة الحديثة وإستخدام الحاسب الآلي في جميع الأنشطة، وذلك لتحسين الخدمات اللوجستية المقدمة بالموانئ.</w:t>
      </w:r>
    </w:p>
    <w:p w:rsidR="007F629F" w:rsidRDefault="007F629F" w:rsidP="007F629F">
      <w:pPr>
        <w:rPr>
          <w:rFonts w:ascii="Simplified Arabic" w:hAnsi="Simplified Arabic" w:cs="Simplified Arabic"/>
          <w:b/>
          <w:bCs/>
          <w:color w:val="000000"/>
          <w:sz w:val="28"/>
          <w:szCs w:val="28"/>
          <w:rtl/>
          <w:lang w:bidi="ar"/>
        </w:rPr>
      </w:pPr>
      <w:r>
        <w:rPr>
          <w:rFonts w:ascii="Simplified Arabic" w:hAnsi="Simplified Arabic" w:cs="Simplified Arabic"/>
          <w:b/>
          <w:bCs/>
          <w:color w:val="000000"/>
          <w:sz w:val="28"/>
          <w:szCs w:val="28"/>
          <w:rtl/>
          <w:lang w:bidi="ar"/>
        </w:rPr>
        <w:t>وتمثلت إجابات مديروا الوكالات البحرية عند السؤال عن</w:t>
      </w:r>
      <w:r>
        <w:rPr>
          <w:rFonts w:ascii="Simplified Arabic" w:hAnsi="Simplified Arabic" w:cs="Simplified Arabic"/>
          <w:color w:val="000000"/>
          <w:sz w:val="28"/>
          <w:szCs w:val="28"/>
          <w:rtl/>
          <w:lang w:bidi="ar"/>
        </w:rPr>
        <w:t xml:space="preserve"> </w:t>
      </w:r>
      <w:r>
        <w:rPr>
          <w:rFonts w:ascii="Simplified Arabic" w:hAnsi="Simplified Arabic" w:cs="Simplified Arabic"/>
          <w:b/>
          <w:bCs/>
          <w:color w:val="000000"/>
          <w:sz w:val="28"/>
          <w:szCs w:val="28"/>
          <w:rtl/>
          <w:lang w:bidi="ar"/>
        </w:rPr>
        <w:t>هل هناك خدمات لوجستية اخرى يروا أهمية توافرها في الميناء؟ في ذكر المقترحات التالية:</w:t>
      </w:r>
    </w:p>
    <w:p w:rsidR="007F629F" w:rsidRDefault="007F629F" w:rsidP="007F629F">
      <w:pPr>
        <w:rPr>
          <w:rFonts w:ascii="Simplified Arabic" w:hAnsi="Simplified Arabic" w:cs="Simplified Arabic"/>
          <w:color w:val="000000"/>
          <w:sz w:val="28"/>
          <w:szCs w:val="28"/>
          <w:rtl/>
          <w:lang w:bidi="ar"/>
        </w:rPr>
      </w:pPr>
      <w:r>
        <w:rPr>
          <w:rFonts w:ascii="Simplified Arabic" w:hAnsi="Simplified Arabic" w:cs="Simplified Arabic"/>
          <w:color w:val="000000"/>
          <w:sz w:val="28"/>
          <w:szCs w:val="28"/>
          <w:rtl/>
          <w:lang w:bidi="ar"/>
        </w:rPr>
        <w:t xml:space="preserve">إنشاء تجمعات صناعية قريبة من الموانئ بها صناعات مغذية للصناعات العالمية، وإنشاء مناطق للصناعات الإليكترونية، ومناطق للصناعات البلاستيكية ومواد التعبئة والتغليف. </w:t>
      </w:r>
    </w:p>
    <w:p w:rsidR="007F629F" w:rsidRDefault="007F629F" w:rsidP="007F629F">
      <w:pPr>
        <w:spacing w:after="240"/>
        <w:rPr>
          <w:rFonts w:ascii="Simplified Arabic" w:hAnsi="Simplified Arabic" w:cs="Simplified Arabic"/>
          <w:b/>
          <w:bCs/>
          <w:color w:val="000000"/>
          <w:sz w:val="28"/>
          <w:szCs w:val="28"/>
          <w:rtl/>
          <w:lang w:bidi="ar"/>
        </w:rPr>
      </w:pPr>
      <w:r>
        <w:rPr>
          <w:rFonts w:ascii="Simplified Arabic" w:hAnsi="Simplified Arabic" w:cs="Simplified Arabic"/>
          <w:color w:val="000000"/>
          <w:sz w:val="28"/>
          <w:szCs w:val="28"/>
          <w:rtl/>
          <w:lang w:bidi="ar"/>
        </w:rPr>
        <w:t xml:space="preserve">بينما تمثلت مقترحات أصحاب الشركات في: ضرورة تطبيق نظام خدمة الشباك الواحد، تعيين عدد مناسب من مأموري الجمارك، بالإضافة الى توفير أماكن متخصصة للتغليف والتغليف الواقي للبضائع. </w:t>
      </w:r>
    </w:p>
    <w:p w:rsidR="007F629F" w:rsidRDefault="007F629F" w:rsidP="007F629F">
      <w:pPr>
        <w:rPr>
          <w:rFonts w:cs="Simplified Arabic"/>
          <w:b/>
          <w:bCs/>
          <w:sz w:val="28"/>
          <w:szCs w:val="28"/>
          <w:rtl/>
          <w:lang w:bidi="ar-EG"/>
        </w:rPr>
      </w:pPr>
      <w:r>
        <w:rPr>
          <w:rFonts w:cs="Simplified Arabic"/>
          <w:b/>
          <w:bCs/>
          <w:sz w:val="28"/>
          <w:szCs w:val="28"/>
          <w:rtl/>
          <w:lang w:bidi="ar-EG"/>
        </w:rPr>
        <w:t>الخلاصة أنه يمكن إجمال مقترحات العملاء لتحسين الخدمات المقدمة بالميناء فيما يلي:</w:t>
      </w:r>
    </w:p>
    <w:p w:rsidR="007F629F" w:rsidRDefault="007F629F" w:rsidP="007F629F">
      <w:pPr>
        <w:rPr>
          <w:rFonts w:cs="Simplified Arabic"/>
          <w:b/>
          <w:bCs/>
          <w:sz w:val="28"/>
          <w:szCs w:val="28"/>
          <w:rtl/>
          <w:lang w:bidi="ar-EG"/>
        </w:rPr>
      </w:pPr>
      <w:r>
        <w:rPr>
          <w:rFonts w:ascii="Simplified Arabic" w:hAnsi="Simplified Arabic" w:cs="Simplified Arabic"/>
          <w:color w:val="000000"/>
          <w:sz w:val="28"/>
          <w:szCs w:val="28"/>
          <w:rtl/>
          <w:lang w:bidi="ar"/>
        </w:rPr>
        <w:t>إنشاء محطات متخصصة داخل الميناء -عقد دورات تدريبية مكثفة للتدريب على أعمال التعبئة والشحن والتفريغ -إنشاء كمبوند اليكتروني متكامل للتخليص الجمركي من شرفات التخليص-تطبيق النظم الإلكترونية وإستخدام ال</w:t>
      </w:r>
      <w:r>
        <w:rPr>
          <w:rFonts w:ascii="Simplified Arabic" w:hAnsi="Simplified Arabic" w:cs="Simplified Arabic"/>
          <w:color w:val="000000"/>
          <w:sz w:val="28"/>
          <w:szCs w:val="28"/>
          <w:lang w:bidi="ar"/>
        </w:rPr>
        <w:t xml:space="preserve">I.T. </w:t>
      </w:r>
      <w:r>
        <w:rPr>
          <w:rFonts w:ascii="Simplified Arabic" w:hAnsi="Simplified Arabic" w:cs="Simplified Arabic"/>
          <w:color w:val="000000"/>
          <w:sz w:val="28"/>
          <w:szCs w:val="28"/>
          <w:rtl/>
          <w:lang w:bidi="ar"/>
        </w:rPr>
        <w:t xml:space="preserve"> </w:t>
      </w:r>
      <w:r>
        <w:rPr>
          <w:rFonts w:ascii="Simplified Arabic" w:hAnsi="Simplified Arabic" w:cs="Simplified Arabic" w:hint="cs"/>
          <w:color w:val="000000"/>
          <w:sz w:val="28"/>
          <w:szCs w:val="28"/>
          <w:rtl/>
          <w:lang w:bidi="ar"/>
        </w:rPr>
        <w:t xml:space="preserve">– تطبيق تعريفة موحدة لشركات الشحن- إنشاء شركات شحن/تفريغ حديثة -إستخدام ماكينات ومعدات شحن وتفريغ حديثة ومتخصصة- توفير معدات ووسائل حديثة ذات كفاءة -تطوير نظام الرقابة الداخلية على النقل-أنظمة وبرامج آلية للنقل- تحديث أسطول النقل الداخلي – توفير أنظمة اليكترونية حديثة لمتابعة عمليات صرف البضائع والنقل والتسلم - تطوير نظام للرقابة تنفذه شركات متخصصة - تطوير معدات المناولة الداخلية -  تسهيل التعامل مع شركات النقل الخاصة وفق شروط محددة – الإعتماد على عدد وفير من شركات النقل الخاصة المعتمدة –إنشاء مستودعات متنوعة ومتخصصة وفقاً لنوع البضائع -  إنشاء قاعدة بيانات للخدمات - إنشاء بوابة أو دليل اآليكتروني للخدمات – تسهيل تبادل المعلومات اليكترونياً - توفير نظام أمني حديث وكوادر مدربة - إنشاء تجمعات صناعية قريبة من الموانئ بها صناعات مغذية للصناعات العالمية-إقامة مناطق للصناعات الإليكترونية ومناطق للصناعات البلاستيكية ومواد التعبئة والتغليف -تطبيق نظام خدمة الشباك الواحد -تعيين عدد مناسب من مأموري الجمارك-إنشاء أماكن متخصصة للتغليف الواقي. </w:t>
      </w:r>
      <w:r>
        <w:rPr>
          <w:rFonts w:ascii="Simplified Arabic" w:hAnsi="Simplified Arabic" w:cs="Simplified Arabic" w:hint="cs"/>
          <w:b/>
          <w:bCs/>
          <w:color w:val="000000"/>
          <w:sz w:val="28"/>
          <w:szCs w:val="28"/>
          <w:rtl/>
          <w:lang w:bidi="ar"/>
        </w:rPr>
        <w:t>وجميعها مقترحات يجب إحترامها والأخذ بها حيث أنها تعبر عن رأي أصحاب المصلحة الحقيقيين.</w:t>
      </w:r>
    </w:p>
    <w:p w:rsidR="007F629F" w:rsidRDefault="007F629F" w:rsidP="007F629F">
      <w:pPr>
        <w:jc w:val="left"/>
        <w:rPr>
          <w:rFonts w:cs="Simplified Arabic"/>
          <w:b/>
          <w:bCs/>
          <w:sz w:val="28"/>
          <w:szCs w:val="28"/>
          <w:rtl/>
          <w:lang w:bidi="ar-EG"/>
        </w:rPr>
      </w:pPr>
      <w:r>
        <w:rPr>
          <w:rFonts w:ascii="Simplified Arabic" w:hAnsi="Simplified Arabic" w:cs="Simplified Arabic"/>
          <w:b/>
          <w:bCs/>
          <w:sz w:val="32"/>
          <w:szCs w:val="32"/>
          <w:rtl/>
          <w:lang w:bidi="ar-EG"/>
        </w:rPr>
        <w:t>4-2</w:t>
      </w:r>
      <w:r>
        <w:rPr>
          <w:rFonts w:ascii="Simplified Arabic" w:hAnsi="Simplified Arabic" w:cs="Simplified Arabic"/>
          <w:b/>
          <w:bCs/>
          <w:sz w:val="32"/>
          <w:szCs w:val="32"/>
          <w:lang w:bidi="ar-EG"/>
        </w:rPr>
        <w:t xml:space="preserve"> </w:t>
      </w:r>
      <w:r>
        <w:rPr>
          <w:rFonts w:cs="Simplified Arabic"/>
          <w:b/>
          <w:bCs/>
          <w:sz w:val="28"/>
          <w:szCs w:val="28"/>
          <w:rtl/>
          <w:lang w:bidi="ar-EG"/>
        </w:rPr>
        <w:t>الخلاصة والتوصيات:</w:t>
      </w:r>
    </w:p>
    <w:p w:rsidR="007F629F" w:rsidRDefault="007F629F" w:rsidP="007F629F">
      <w:pPr>
        <w:rPr>
          <w:rFonts w:cs="Simplified Arabic"/>
          <w:b/>
          <w:bCs/>
          <w:sz w:val="28"/>
          <w:szCs w:val="28"/>
          <w:rtl/>
          <w:lang w:bidi="ar-EG"/>
        </w:rPr>
      </w:pPr>
      <w:r>
        <w:rPr>
          <w:rFonts w:cs="Simplified Arabic"/>
          <w:b/>
          <w:bCs/>
          <w:sz w:val="28"/>
          <w:szCs w:val="28"/>
          <w:rtl/>
          <w:lang w:bidi="ar-EG"/>
        </w:rPr>
        <w:t xml:space="preserve">4-2-1 الخلاصة </w:t>
      </w:r>
    </w:p>
    <w:p w:rsidR="007F629F" w:rsidRDefault="007F629F" w:rsidP="007F629F">
      <w:pPr>
        <w:shd w:val="clear" w:color="auto" w:fill="FFFFFF"/>
        <w:spacing w:after="240"/>
        <w:outlineLvl w:val="1"/>
        <w:rPr>
          <w:rFonts w:cs="Simplified Arabic"/>
          <w:b/>
          <w:bCs/>
          <w:sz w:val="32"/>
          <w:szCs w:val="32"/>
          <w:rtl/>
          <w:lang w:bidi="ar-EG"/>
        </w:rPr>
      </w:pPr>
      <w:r>
        <w:rPr>
          <w:rFonts w:ascii="Simplified Arabic" w:eastAsia="Calibri" w:hAnsi="Simplified Arabic" w:cs="Simplified Arabic"/>
          <w:sz w:val="28"/>
          <w:szCs w:val="28"/>
          <w:rtl/>
          <w:lang w:eastAsia="zh-CN" w:bidi="ar-EG"/>
        </w:rPr>
        <w:t xml:space="preserve">بدراسة حالة الموانئ التابعة لهيئة ميناء البحر الأحمر وهي: </w:t>
      </w:r>
      <w:r>
        <w:rPr>
          <w:rFonts w:cs="Simplified Arabic"/>
          <w:sz w:val="28"/>
          <w:szCs w:val="28"/>
          <w:rtl/>
          <w:lang w:bidi="ar-EG"/>
        </w:rPr>
        <w:t xml:space="preserve">ميناء السخنة – ميناء الأدبية –ميناء الطور –ميناء شرم الشيخ – ميناء الغردقة – ميناء حوض البترول – ميناء سفاجا – ميناء نويبع -ميناء السويس </w:t>
      </w:r>
      <w:r>
        <w:rPr>
          <w:rFonts w:cs="Simplified Arabic"/>
          <w:sz w:val="28"/>
          <w:szCs w:val="28"/>
          <w:lang w:bidi="ar-EG"/>
        </w:rPr>
        <w:t>]</w:t>
      </w:r>
      <w:r>
        <w:rPr>
          <w:rFonts w:cs="Simplified Arabic"/>
          <w:sz w:val="28"/>
          <w:szCs w:val="28"/>
          <w:rtl/>
          <w:lang w:bidi="ar-EG"/>
        </w:rPr>
        <w:t>بور توفيق</w:t>
      </w:r>
      <w:r>
        <w:rPr>
          <w:rFonts w:cs="Simplified Arabic"/>
          <w:sz w:val="28"/>
          <w:szCs w:val="28"/>
          <w:lang w:bidi="ar-EG"/>
        </w:rPr>
        <w:t>[</w:t>
      </w:r>
      <w:r>
        <w:rPr>
          <w:rFonts w:cs="Simplified Arabic"/>
          <w:sz w:val="28"/>
          <w:szCs w:val="28"/>
          <w:rtl/>
          <w:lang w:bidi="ar-EG"/>
        </w:rPr>
        <w:t>، بالإضافة لميناء دمياط وجد ما يلي:</w:t>
      </w:r>
    </w:p>
    <w:p w:rsidR="007F629F" w:rsidRDefault="007F629F" w:rsidP="007F629F">
      <w:pPr>
        <w:spacing w:after="240"/>
        <w:rPr>
          <w:rFonts w:ascii="Simplified Arabic" w:hAnsi="Simplified Arabic" w:cs="Simplified Arabic"/>
          <w:sz w:val="28"/>
          <w:szCs w:val="28"/>
          <w:rtl/>
          <w:lang w:bidi="ar-EG"/>
        </w:rPr>
      </w:pPr>
      <w:r>
        <w:rPr>
          <w:rFonts w:ascii="Simplified Arabic" w:eastAsia="Calibri" w:hAnsi="Simplified Arabic" w:cs="Simplified Arabic"/>
          <w:sz w:val="28"/>
          <w:szCs w:val="28"/>
          <w:rtl/>
          <w:lang w:eastAsia="zh-CN" w:bidi="ar-EG"/>
        </w:rPr>
        <w:t xml:space="preserve">بالرغم من أن ميناء دمياط </w:t>
      </w:r>
      <w:r>
        <w:rPr>
          <w:rFonts w:cs="Simplified Arabic"/>
          <w:sz w:val="28"/>
          <w:szCs w:val="28"/>
          <w:rtl/>
          <w:lang w:bidi="ar-EG"/>
        </w:rPr>
        <w:t xml:space="preserve">أول ميناء مصري يعمل الكترونياً، ويعمل به نحو 20 ألف موظف وعامل، وبه </w:t>
      </w:r>
      <w:r>
        <w:rPr>
          <w:rFonts w:ascii="Simplified Arabic" w:hAnsi="Simplified Arabic" w:cs="Simplified Arabic"/>
          <w:sz w:val="28"/>
          <w:szCs w:val="28"/>
          <w:rtl/>
          <w:lang w:bidi="ar"/>
        </w:rPr>
        <w:t xml:space="preserve">إحدى أهم محطات الحاويات في المنطقة التي يوجد بها أربعة أرصفة حاويات، ويبلغ عمقها 14.5 متر مما يمكنها من إستقبال السفن العملاقة، والمحطة مزودة بعدد عشرة ونشات، وتم تزويدها بنظام معلوماتى، يساعد بفاعلية في تخطيط ومراقبة الساحات والسفن وسكك الحديدية، ومعدات تداول الحاويات، كما يساعد على زيادة كفاءة المحطة، وتقليل معدات التداول؛ </w:t>
      </w:r>
      <w:r>
        <w:rPr>
          <w:rFonts w:ascii="Simplified Arabic" w:hAnsi="Simplified Arabic" w:cs="Simplified Arabic"/>
          <w:b/>
          <w:bCs/>
          <w:sz w:val="28"/>
          <w:szCs w:val="28"/>
          <w:rtl/>
          <w:lang w:bidi="ar"/>
        </w:rPr>
        <w:t>إلا إن الدراسة وجدت أن ميناء السخنة دبي الدولي مازال هو الأفضل</w:t>
      </w:r>
      <w:r>
        <w:rPr>
          <w:rFonts w:ascii="Simplified Arabic" w:hAnsi="Simplified Arabic" w:cs="Simplified Arabic"/>
          <w:sz w:val="28"/>
          <w:szCs w:val="28"/>
          <w:rtl/>
          <w:lang w:bidi="ar"/>
        </w:rPr>
        <w:t xml:space="preserve"> حيث تحرص إدارة الميناء على تقديم أفضل خدمات للعملاء عن طريق توفير عدد من الخدمات المتميزة ذات القيمة المضافة مثل؛ مكتب الإستقبال الذي يمكن من خلاله إنهاء جميع إجراءات التخليص الجمركي، ودفع الفواتير، ومختلف الإجراءات المتعلقة بالميناء بسرعة عالية وكفاءة شديدة. ويوفر الميناء خدمة الإجتماع المرئي لعملائه </w:t>
      </w:r>
      <w:r>
        <w:rPr>
          <w:rFonts w:ascii="Simplified Arabic" w:hAnsi="Simplified Arabic" w:cs="Simplified Arabic"/>
          <w:sz w:val="28"/>
          <w:szCs w:val="28"/>
          <w:lang w:bidi="ar"/>
        </w:rPr>
        <w:t>Video Conferenceing</w:t>
      </w:r>
      <w:r>
        <w:rPr>
          <w:rFonts w:ascii="Simplified Arabic" w:hAnsi="Simplified Arabic" w:cs="Simplified Arabic"/>
          <w:sz w:val="28"/>
          <w:szCs w:val="28"/>
          <w:rtl/>
          <w:lang w:bidi="ar-EG"/>
        </w:rPr>
        <w:t xml:space="preserve">. </w:t>
      </w:r>
    </w:p>
    <w:p w:rsidR="007F629F" w:rsidRDefault="007F629F" w:rsidP="007F629F">
      <w:pPr>
        <w:spacing w:after="240"/>
        <w:rPr>
          <w:rFonts w:ascii="Simplified Arabic" w:hAnsi="Simplified Arabic" w:cs="Simplified Arabic"/>
          <w:sz w:val="28"/>
          <w:szCs w:val="28"/>
          <w:rtl/>
          <w:lang w:bidi="ar-EG"/>
        </w:rPr>
      </w:pPr>
      <w:r>
        <w:rPr>
          <w:rFonts w:ascii="Simplified Arabic" w:hAnsi="Simplified Arabic" w:cs="Simplified Arabic"/>
          <w:sz w:val="28"/>
          <w:szCs w:val="28"/>
          <w:rtl/>
          <w:lang w:bidi="ar-EG"/>
        </w:rPr>
        <w:t>ويتوفر بميناء السخنة فرع لأحد أهم البنوك العاملة في مصر، الى جانب ماكينات الصرف الآلي. كما يمكن لعملاء ميناء السخنة الدخول على الموقع الإليكتروني للميناء والحصول على التقارير المفصلة التي يطلبها، أو الوصول الى خدمة الإعلام بالوصول، ومختلف خدمات الحجز، وخدمات معرفة غرامات التأخير والتعرف على المهلات المتاحة. كما يمكن للعميل إستخدام خدمة الإخطار الأوتوماتيكية التي تتم عبر رسائل الهاتف المحمول، أو إستخدام خدمات التسديد النقدي الإلكتروني، وإصدار مختلف الفواتير، وإظهار الحسابات المستحقة ونقلها وحفظها أوتوماتيكياً على نظام أوراكل المالي للميناء.</w:t>
      </w:r>
    </w:p>
    <w:p w:rsidR="007F629F" w:rsidRDefault="007F629F" w:rsidP="007F629F">
      <w:pPr>
        <w:spacing w:after="240"/>
        <w:rPr>
          <w:rFonts w:ascii="Simplified Arabic" w:hAnsi="Simplified Arabic" w:cs="Simplified Arabic"/>
          <w:sz w:val="28"/>
          <w:szCs w:val="28"/>
          <w:rtl/>
          <w:lang w:bidi="ar-EG"/>
        </w:rPr>
      </w:pPr>
      <w:r>
        <w:rPr>
          <w:rFonts w:ascii="Simplified Arabic" w:hAnsi="Simplified Arabic" w:cs="Simplified Arabic"/>
          <w:sz w:val="28"/>
          <w:szCs w:val="28"/>
          <w:rtl/>
          <w:lang w:bidi="ar-EG"/>
        </w:rPr>
        <w:t>كذلك يوفر الميناء خدمات الشحن المتكاملة ومختلف الخدمات اللوجستية بما فيها التخزين والتوزيع. كما ينفرد الميناء بتوفير معامل معتمدة دولياً مسئولة عن إختبارات الجودة والسلامة لجميع البضائع بالميناء وفقاً لأعلى المعايير الفنية العالمية، وضمان صحة وسلامة جميع الأغذية والبضائع الأولية بالميناء.</w:t>
      </w:r>
    </w:p>
    <w:p w:rsidR="007F629F" w:rsidRDefault="007F629F" w:rsidP="007F629F">
      <w:pPr>
        <w:spacing w:after="240"/>
        <w:rPr>
          <w:rFonts w:ascii="Simplified Arabic" w:hAnsi="Simplified Arabic" w:cs="Simplified Arabic"/>
          <w:sz w:val="32"/>
          <w:szCs w:val="32"/>
          <w:rtl/>
          <w:lang w:bidi="ar-EG"/>
        </w:rPr>
      </w:pPr>
      <w:r>
        <w:rPr>
          <w:rFonts w:ascii="Simplified Arabic" w:hAnsi="Simplified Arabic" w:cs="Simplified Arabic"/>
          <w:sz w:val="28"/>
          <w:szCs w:val="28"/>
          <w:rtl/>
          <w:lang w:bidi="ar"/>
        </w:rPr>
        <w:t xml:space="preserve">كل ما سبق جعل ميناء السخنة أحد الموانئ العالمية، المعترف بها دولياً تحت مسمى "الجيل الثالث للموانئ" لخدمة عمليات الاستيراد والتصدير للبضائع العامة والصب الجاف وتداول الحاويات. وتتم إدارته بنظام المراكز اللوجستية المزودة بأحدث تكنولوجيا الموفرة وفق المعايير العالمية، فالميناء يعتبر أول ميناء محورى شامل ومتكامل ومتعدد الأغراض. </w:t>
      </w:r>
    </w:p>
    <w:p w:rsidR="007F629F" w:rsidRDefault="007F629F" w:rsidP="007F629F">
      <w:pPr>
        <w:shd w:val="clear" w:color="auto" w:fill="FFFFFF"/>
        <w:spacing w:after="240"/>
        <w:outlineLvl w:val="1"/>
        <w:rPr>
          <w:rFonts w:cs="Simplified Arabic"/>
          <w:sz w:val="28"/>
          <w:szCs w:val="28"/>
          <w:rtl/>
          <w:lang w:bidi="ar-EG"/>
        </w:rPr>
      </w:pPr>
      <w:r>
        <w:rPr>
          <w:rFonts w:ascii="Simplified Arabic" w:eastAsia="Calibri" w:hAnsi="Simplified Arabic" w:cs="Simplified Arabic"/>
          <w:sz w:val="28"/>
          <w:szCs w:val="28"/>
          <w:rtl/>
          <w:lang w:bidi="ar-EG"/>
        </w:rPr>
        <w:t xml:space="preserve">أما فيما يتعلق بباقي الموانئ التي شملتها الدراسة فيمكن إجمال الوضع بذكر أنها تعاني من </w:t>
      </w:r>
      <w:r>
        <w:rPr>
          <w:rFonts w:ascii="Simplified Arabic" w:eastAsia="Calibri" w:hAnsi="Simplified Arabic" w:cs="Simplified Arabic"/>
          <w:sz w:val="28"/>
          <w:szCs w:val="28"/>
          <w:rtl/>
        </w:rPr>
        <w:t>القصور</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نتيجة لتداخل</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الاختصاصات</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بين السلطات المختلفة</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في</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 xml:space="preserve">الموانئ، وضعف </w:t>
      </w:r>
      <w:r>
        <w:rPr>
          <w:rFonts w:ascii="Simplified Arabic" w:eastAsia="Calibri" w:hAnsi="Simplified Arabic" w:cs="Simplified Arabic"/>
          <w:sz w:val="28"/>
          <w:szCs w:val="28"/>
          <w:rtl/>
          <w:lang w:bidi="ar-EG"/>
        </w:rPr>
        <w:t xml:space="preserve">بنيتها التحتية، ونقص عمليات الصيانة وتقادم بعض المعدات، </w:t>
      </w:r>
      <w:r>
        <w:rPr>
          <w:rFonts w:ascii="Simplified Arabic" w:eastAsia="Calibri" w:hAnsi="Simplified Arabic" w:cs="Simplified Arabic"/>
          <w:sz w:val="28"/>
          <w:szCs w:val="28"/>
          <w:rtl/>
        </w:rPr>
        <w:t>وعدم</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وجود</w:t>
      </w:r>
      <w:r>
        <w:rPr>
          <w:rFonts w:ascii="Simplified Arabic" w:hAnsi="Simplified Arabic" w:cs="Simplified Arabic"/>
          <w:sz w:val="28"/>
          <w:szCs w:val="28"/>
        </w:rPr>
        <w:t xml:space="preserve"> </w:t>
      </w:r>
      <w:r>
        <w:rPr>
          <w:rFonts w:ascii="Simplified Arabic" w:eastAsia="Calibri" w:hAnsi="Simplified Arabic" w:cs="Simplified Arabic"/>
          <w:sz w:val="28"/>
          <w:szCs w:val="28"/>
          <w:rtl/>
        </w:rPr>
        <w:t>قواعد تنظيمية</w:t>
      </w:r>
      <w:r>
        <w:rPr>
          <w:rFonts w:ascii="Simplified Arabic" w:hAnsi="Simplified Arabic" w:cs="Simplified Arabic"/>
          <w:sz w:val="28"/>
          <w:szCs w:val="28"/>
          <w:rtl/>
        </w:rPr>
        <w:t xml:space="preserve"> و</w:t>
      </w:r>
      <w:r>
        <w:rPr>
          <w:rFonts w:ascii="Simplified Arabic" w:eastAsia="Calibri" w:hAnsi="Simplified Arabic" w:cs="Simplified Arabic"/>
          <w:sz w:val="28"/>
          <w:szCs w:val="28"/>
          <w:rtl/>
        </w:rPr>
        <w:t xml:space="preserve">اضحة، </w:t>
      </w:r>
      <w:r>
        <w:rPr>
          <w:rFonts w:ascii="Simplified Arabic" w:eastAsia="Calibri" w:hAnsi="Simplified Arabic" w:cs="Simplified Arabic"/>
          <w:sz w:val="28"/>
          <w:szCs w:val="28"/>
          <w:rtl/>
          <w:lang w:bidi="ar-EG"/>
        </w:rPr>
        <w:t>وتقادم الأسطول البحري الوطني، والجمود في أسعار رسوم الموانئ والخدمات التى تتحكم الحكومة في تحديدها، والإفتقاد إلى العمالة المدربة. وسوء حالة الطرق البرية والسكك الحديدية والبنية التحتية للموانئ النهرية. والإفتقار الى الإدارة اللوجستية الكفء بإستخدام الميكنة المتطورة وتكنولوجيا المعلومات الفاعلة.</w:t>
      </w:r>
    </w:p>
    <w:p w:rsidR="007F629F" w:rsidRDefault="007F629F" w:rsidP="007F629F">
      <w:pPr>
        <w:shd w:val="clear" w:color="auto" w:fill="FFFFFF"/>
        <w:spacing w:after="240"/>
        <w:outlineLvl w:val="1"/>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ينتج عن هذه المشاكل عدد من التبعات السلبية مثل؛ ارتفاع تكاليف الشحن وعدم كفاءتها وصعوبة وطول مدة إجراءات التخليص؛ وبالتالى إنخفاض الطلب من خطوط الشحن على الموانئ المصرية.</w:t>
      </w:r>
    </w:p>
    <w:p w:rsidR="007F629F" w:rsidRDefault="007F629F" w:rsidP="007F629F">
      <w:pPr>
        <w:shd w:val="clear" w:color="auto" w:fill="FFFFFF"/>
        <w:spacing w:after="240"/>
        <w:outlineLvl w:val="1"/>
        <w:rPr>
          <w:rFonts w:ascii="Simplified Arabic" w:eastAsia="Calibri" w:hAnsi="Simplified Arabic" w:cs="Simplified Arabic"/>
          <w:sz w:val="28"/>
          <w:szCs w:val="28"/>
          <w:rtl/>
          <w:lang w:eastAsia="zh-CN" w:bidi="ar-EG"/>
        </w:rPr>
      </w:pPr>
      <w:r>
        <w:rPr>
          <w:rFonts w:ascii="Simplified Arabic" w:eastAsia="Calibri" w:hAnsi="Simplified Arabic" w:cs="Simplified Arabic"/>
          <w:sz w:val="28"/>
          <w:szCs w:val="28"/>
          <w:rtl/>
          <w:lang w:bidi="ar-EG"/>
        </w:rPr>
        <w:t>كل ذلك يستدعي ضرورة الإنتباه للعمل على ال</w:t>
      </w:r>
      <w:r>
        <w:rPr>
          <w:rFonts w:ascii="Simplified Arabic" w:hAnsi="Simplified Arabic" w:cs="Simplified Arabic"/>
          <w:sz w:val="28"/>
          <w:szCs w:val="28"/>
          <w:rtl/>
        </w:rPr>
        <w:t>تخطيط، ثم التنفيذ، للتطوير والتحديث ولتوفير رقابة التدفق، والتخزين الكفء، والتوزيع للمواد الخام، وللسلع النهائية، والمعلومات ذات العلاقة من مكان التواجد الى مكان الميناء، وإدخال الأنشطة الحديثة مثل؛ رقابة وإختبار جودة المنتجات، ولصق العلامات التجارية، وخدمات الصيانة والإصلاح، وتوفير المعلومات، وتحليل المخاطر، والنقل، والجرد، والتخزين، والمعالجات المادية للسلع، والتغليف والتعبئة، والتغليق الوقائي، وأماكن لتنفيذ الأعمال البنكية، التأمين، خدمات</w:t>
      </w:r>
      <w:r>
        <w:rPr>
          <w:rFonts w:ascii="Simplified Arabic" w:hAnsi="Simplified Arabic" w:cs="Simplified Arabic"/>
          <w:sz w:val="28"/>
          <w:szCs w:val="28"/>
        </w:rPr>
        <w:t xml:space="preserve"> </w:t>
      </w:r>
      <w:r>
        <w:rPr>
          <w:rFonts w:ascii="Simplified Arabic" w:hAnsi="Simplified Arabic" w:cs="Simplified Arabic"/>
          <w:sz w:val="28"/>
          <w:szCs w:val="28"/>
          <w:rtl/>
        </w:rPr>
        <w:t>التخليص الجمركي السريع، التسعير القانوني للبضائع، تصنيف البضائع، كافة معاملات الاستيراد، مخلصون معتمدون مدربون، خدمات أمنية مميزة للبضائع والأشخاص؛ عن طريق مراكز لوجستية متكاملة متطورة داخل كل ميناء تجاري مصري بغرض تحقيق إرضاء العملاء وتوفير السلع والخدمات التي يحتاجونها وفقاً لحاجاتهم ورغباتهم، وبأفضل الطرق الممكنة وأكثرها كفاءة من حيث الوقت والمكان وحالة هذه المنتجات. حتى يمكن زيادة ف</w:t>
      </w:r>
      <w:r>
        <w:rPr>
          <w:rFonts w:ascii="Simplified Arabic" w:eastAsia="Calibri" w:hAnsi="Simplified Arabic" w:cs="Simplified Arabic"/>
          <w:sz w:val="28"/>
          <w:szCs w:val="28"/>
          <w:rtl/>
          <w:lang w:eastAsia="zh-CN" w:bidi="ar-EG"/>
        </w:rPr>
        <w:t>رص النمو أمام مصر، واستغلال ميزة موقعها الجغرافى، وجعلها تواكب التقدم الذي لحق بمجال الخدمات اللوجستية.</w:t>
      </w:r>
    </w:p>
    <w:p w:rsidR="007F629F" w:rsidRDefault="007F629F" w:rsidP="007F629F">
      <w:pPr>
        <w:shd w:val="clear" w:color="auto" w:fill="FFFFFF"/>
        <w:spacing w:after="240"/>
        <w:outlineLvl w:val="1"/>
        <w:rPr>
          <w:rFonts w:ascii="Simplified Arabic" w:eastAsia="Calibri" w:hAnsi="Simplified Arabic" w:cs="Simplified Arabic"/>
          <w:b/>
          <w:bCs/>
          <w:sz w:val="32"/>
          <w:szCs w:val="32"/>
          <w:rtl/>
          <w:lang w:eastAsia="zh-CN" w:bidi="ar-EG"/>
        </w:rPr>
      </w:pPr>
      <w:r>
        <w:rPr>
          <w:rFonts w:ascii="Simplified Arabic" w:eastAsia="Calibri" w:hAnsi="Simplified Arabic" w:cs="Simplified Arabic"/>
          <w:b/>
          <w:bCs/>
          <w:sz w:val="32"/>
          <w:szCs w:val="32"/>
          <w:rtl/>
          <w:lang w:eastAsia="zh-CN" w:bidi="ar-EG"/>
        </w:rPr>
        <w:t>4-2-2 التوصيات:</w:t>
      </w:r>
    </w:p>
    <w:p w:rsidR="007F629F" w:rsidRDefault="007F629F" w:rsidP="007F629F">
      <w:pPr>
        <w:widowControl w:val="0"/>
        <w:tabs>
          <w:tab w:val="left" w:pos="567"/>
        </w:tabs>
        <w:spacing w:before="240" w:line="520" w:lineRule="exact"/>
        <w:rPr>
          <w:rFonts w:ascii="Simplified Arabic" w:hAnsi="Simplified Arabic" w:cs="Simplified Arabic"/>
          <w:sz w:val="22"/>
          <w:szCs w:val="28"/>
          <w:rtl/>
        </w:rPr>
      </w:pPr>
      <w:r>
        <w:rPr>
          <w:rFonts w:ascii="Simplified Arabic" w:hAnsi="Simplified Arabic" w:cs="Simplified Arabic"/>
          <w:sz w:val="22"/>
          <w:szCs w:val="28"/>
          <w:rtl/>
        </w:rPr>
        <w:t xml:space="preserve">كما إتضح من أجزاء الدراسة السابقة يجب على الدولة المصرية أن تنتبه الى أن العالم شهد في العقود الأخيرة طفرات غير مسبوقة تتجه نحو تحقيق العولمة مرتكزة على شبكات لوجستية عالمية، مدعومة بثورة نظم وتكنولوجيا المعلومات والاتصالات. يحفز كل ذلك المنافسة الشرسة بين عديد من الشركات العملاقة عابرة القارات التي تبحث عن ميزات تنافسية تمكنها من الوصول الى التفوق الذي تستهدفه فى سوق يتحكم فيه عملاء لهم تطلعات ومتطلبات وإحتياجات تتزايد وتتغير بسرعة شديدة متطلبة الأحدث والأكثر كفاءة. هذه الاتجاهات تستوجب على مصر كدولة ساعية لتحقيق معدلات نمو إقتصادي مرتفعة تمكنها من الإستجابة لتطلعات شعبها؛ أن تعمل على تطوير النظم والإجراءات والسياسات التي تتبعها في المنشآت وأماكن الإنتاج،  ومؤسسات وهيئات ووسائل النقل والإنتقال حتى تتمكن من تحقيق ميزات تنافسية جاذبة للإستثمارات العالمية الباحثة عن المواقع الأفضل و العناصر البشرية الأكفأ و التكاليف الأقل، وأدنى قدر ممكن من العراقيل الإجرائية والجمركية لتحقيق المرونة والسرعة في الأداء  بكفاءة وفاعلية لعمليات الإنتاج والتوزيع للمنتجات والخدمات الحديثة التي يميزها قصر دورة الحياة وسرعة التغير والإستعداد للإستبدال بالأحدث والأكثر تطوراً. </w:t>
      </w:r>
    </w:p>
    <w:p w:rsidR="007F629F" w:rsidRDefault="007F629F" w:rsidP="007F629F">
      <w:pPr>
        <w:widowControl w:val="0"/>
        <w:tabs>
          <w:tab w:val="left" w:pos="567"/>
        </w:tabs>
        <w:spacing w:before="240" w:after="240" w:line="520" w:lineRule="exact"/>
        <w:rPr>
          <w:rFonts w:ascii="Simplified Arabic" w:eastAsia="Calibri" w:hAnsi="Simplified Arabic" w:cs="Simplified Arabic"/>
          <w:b/>
          <w:bCs/>
          <w:sz w:val="30"/>
          <w:szCs w:val="30"/>
          <w:rtl/>
          <w:lang w:eastAsia="zh-CN" w:bidi="ar-EG"/>
        </w:rPr>
      </w:pPr>
      <w:r>
        <w:rPr>
          <w:rFonts w:ascii="Simplified Arabic" w:hAnsi="Simplified Arabic" w:cs="Simplified Arabic"/>
          <w:b/>
          <w:bCs/>
          <w:sz w:val="30"/>
          <w:szCs w:val="30"/>
          <w:rtl/>
        </w:rPr>
        <w:t>حتى تتمكن الموانئ البحرية المصرية من اللحاق بالسباق الدولي ومواكبة التطورات الدولية؛ فلا بد من الاهتمام بما يلي:</w:t>
      </w:r>
    </w:p>
    <w:p w:rsidR="007F629F" w:rsidRDefault="007F629F" w:rsidP="00FC29EB">
      <w:pPr>
        <w:numPr>
          <w:ilvl w:val="0"/>
          <w:numId w:val="85"/>
        </w:numPr>
        <w:spacing w:after="240" w:line="309" w:lineRule="atLeast"/>
        <w:ind w:left="0" w:firstLine="0"/>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xml:space="preserve">تحديد أهداف وسياسات الإدارة في كل ميناء وترجمتها الى إجراءات واضحة شفافة ومتابعة التنفيذ والتنسيـــــق بين مختلف الأنشطة. </w:t>
      </w:r>
    </w:p>
    <w:p w:rsidR="007F629F" w:rsidRDefault="007F629F" w:rsidP="009420CA">
      <w:pPr>
        <w:numPr>
          <w:ilvl w:val="0"/>
          <w:numId w:val="85"/>
        </w:numPr>
        <w:spacing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color w:val="000000"/>
          <w:sz w:val="28"/>
          <w:szCs w:val="28"/>
          <w:rtl/>
        </w:rPr>
        <w:t>تطوير كل ميناء من الموانئ المصرية لمواكبة التقدم في صناعة النقل البحري وإكسابها القدرة والميزة التنافسية عن طريق تحديث البنية الأساسيــــة والمرافق والانتقال بها من دور المنفذ والمعبر لتكون حلقة من حلقات النقل متعدد الوسائط ومركـــز توزيع محوري يرتكز على مراكز لوجستية تدار وفقاً للمعايير العالمية.</w:t>
      </w:r>
      <w:r>
        <w:rPr>
          <w:rFonts w:hint="cs"/>
          <w:rtl/>
        </w:rPr>
        <w:t xml:space="preserve"> </w:t>
      </w:r>
      <w:r>
        <w:rPr>
          <w:rFonts w:ascii="Simplified Arabic" w:hAnsi="Simplified Arabic" w:cs="Simplified Arabic"/>
          <w:sz w:val="28"/>
          <w:szCs w:val="28"/>
          <w:rtl/>
        </w:rPr>
        <w:t xml:space="preserve">وإستخدام الأكواد الدولية </w:t>
      </w:r>
      <w:r>
        <w:rPr>
          <w:rFonts w:ascii="Simplified Arabic" w:hAnsi="Simplified Arabic" w:cs="Simplified Arabic"/>
          <w:color w:val="000000"/>
          <w:sz w:val="28"/>
          <w:szCs w:val="28"/>
          <w:rtl/>
        </w:rPr>
        <w:t xml:space="preserve">مثل منظمة المواصفات العالمية </w:t>
      </w:r>
      <w:r>
        <w:rPr>
          <w:rFonts w:ascii="Simplified Arabic" w:hAnsi="Simplified Arabic" w:cs="Simplified Arabic"/>
          <w:color w:val="000000"/>
          <w:sz w:val="28"/>
          <w:szCs w:val="28"/>
        </w:rPr>
        <w:t>ISO</w:t>
      </w:r>
      <w:r>
        <w:rPr>
          <w:rFonts w:ascii="Simplified Arabic" w:hAnsi="Simplified Arabic" w:cs="Simplified Arabic"/>
          <w:color w:val="000000"/>
          <w:sz w:val="28"/>
          <w:szCs w:val="28"/>
          <w:rtl/>
        </w:rPr>
        <w:t xml:space="preserve">، ومنظمة الجمارك العالمية </w:t>
      </w:r>
      <w:r>
        <w:rPr>
          <w:rFonts w:ascii="Simplified Arabic" w:hAnsi="Simplified Arabic" w:cs="Simplified Arabic"/>
          <w:color w:val="000000"/>
          <w:sz w:val="28"/>
          <w:szCs w:val="28"/>
        </w:rPr>
        <w:t>WCO</w:t>
      </w:r>
      <w:r>
        <w:rPr>
          <w:rFonts w:ascii="Simplified Arabic" w:hAnsi="Simplified Arabic" w:cs="Simplified Arabic"/>
          <w:color w:val="000000"/>
          <w:sz w:val="28"/>
          <w:szCs w:val="28"/>
          <w:rtl/>
        </w:rPr>
        <w:t>، لتنميط الأكواد المستخدمة عند التعامل مع التجارة الدولية.</w:t>
      </w:r>
    </w:p>
    <w:p w:rsidR="007F629F" w:rsidRDefault="007F629F" w:rsidP="00FC29EB">
      <w:pPr>
        <w:widowControl w:val="0"/>
        <w:numPr>
          <w:ilvl w:val="0"/>
          <w:numId w:val="86"/>
        </w:numPr>
        <w:spacing w:after="240"/>
        <w:ind w:left="0" w:firstLine="0"/>
        <w:rPr>
          <w:rFonts w:ascii="Simplified Arabic" w:hAnsi="Simplified Arabic" w:cs="Simplified Arabic"/>
          <w:spacing w:val="-2"/>
          <w:sz w:val="28"/>
          <w:szCs w:val="28"/>
          <w:lang w:bidi="ar-EG"/>
        </w:rPr>
      </w:pPr>
      <w:r>
        <w:rPr>
          <w:rFonts w:ascii="Simplified Arabic" w:hAnsi="Simplified Arabic" w:cs="Simplified Arabic"/>
          <w:color w:val="000000"/>
          <w:sz w:val="28"/>
          <w:szCs w:val="28"/>
          <w:rtl/>
        </w:rPr>
        <w:t>رفع كفاءة العاملين في مختلف أنشطة الميناء، وبناء قدراتهم وفقاً للمعايير الدولية للتمكن من العمل في الموانئ المطورة بفاعلية وكفاءة، وإعداد نظام متطور يتابع الأداء ويقيم</w:t>
      </w:r>
      <w:r>
        <w:rPr>
          <w:rFonts w:ascii="Simplified Arabic" w:hAnsi="Simplified Arabic" w:cs="Simplified Arabic"/>
          <w:spacing w:val="-2"/>
          <w:sz w:val="28"/>
          <w:szCs w:val="28"/>
          <w:rtl/>
          <w:lang w:bidi="ar-EG"/>
        </w:rPr>
        <w:t xml:space="preserve"> موضوعياً مستوى آداء العاملين. </w:t>
      </w:r>
    </w:p>
    <w:p w:rsidR="007F629F" w:rsidRDefault="007F629F" w:rsidP="00FC29EB">
      <w:pPr>
        <w:widowControl w:val="0"/>
        <w:numPr>
          <w:ilvl w:val="0"/>
          <w:numId w:val="85"/>
        </w:numPr>
        <w:spacing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color w:val="000000"/>
          <w:sz w:val="28"/>
          <w:szCs w:val="28"/>
          <w:rtl/>
        </w:rPr>
        <w:t>تطبيق تكنولوجيا المعلومات وتحويل جميع أنظمة العمل الى أنظمة اليكترونية حديثة</w:t>
      </w:r>
      <w:r>
        <w:rPr>
          <w:rFonts w:ascii="Simplified Arabic" w:hAnsi="Simplified Arabic" w:cs="Simplified Arabic"/>
          <w:color w:val="000000"/>
          <w:sz w:val="28"/>
          <w:szCs w:val="28"/>
        </w:rPr>
        <w:t>.</w:t>
      </w:r>
      <w:r>
        <w:rPr>
          <w:rFonts w:ascii="Simplified Arabic" w:hAnsi="Simplified Arabic" w:cs="Simplified Arabic"/>
          <w:color w:val="000000"/>
          <w:sz w:val="28"/>
          <w:szCs w:val="28"/>
          <w:rtl/>
        </w:rPr>
        <w:t xml:space="preserve"> التي تساعد على</w:t>
      </w:r>
      <w:r>
        <w:rPr>
          <w:rFonts w:ascii="Simplified Arabic" w:hAnsi="Simplified Arabic" w:cs="Simplified Arabic"/>
          <w:spacing w:val="-2"/>
          <w:sz w:val="28"/>
          <w:szCs w:val="28"/>
          <w:rtl/>
          <w:lang w:bidi="ar-EG"/>
        </w:rPr>
        <w:t xml:space="preserve"> سرعة اداء الخدمات للعملاء مع الحفاظ على جودتها، وتحافظ على الوثائق أثناء نقلها دون أخطاء يدوية، وتؤدي الىتقليل التكلفة نتيجة تبسيط الاجراءات وتقليل المعاملات الورقية وتخفيض وقت الأداء.</w:t>
      </w:r>
    </w:p>
    <w:p w:rsidR="007F629F" w:rsidRDefault="007F629F" w:rsidP="00FC29EB">
      <w:pPr>
        <w:numPr>
          <w:ilvl w:val="0"/>
          <w:numId w:val="85"/>
        </w:numPr>
        <w:spacing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color w:val="000000"/>
          <w:sz w:val="28"/>
          <w:szCs w:val="28"/>
          <w:rtl/>
        </w:rPr>
        <w:t>توفير الأمن والأمان والأجهزة المحققة لهما</w:t>
      </w:r>
      <w:r>
        <w:rPr>
          <w:rFonts w:ascii="Arial" w:hAnsi="Arial" w:cs="Arial"/>
          <w:color w:val="464243"/>
          <w:sz w:val="21"/>
          <w:szCs w:val="21"/>
          <w:rtl/>
        </w:rPr>
        <w:t xml:space="preserve"> </w:t>
      </w:r>
      <w:r>
        <w:rPr>
          <w:rFonts w:ascii="Simplified Arabic" w:hAnsi="Simplified Arabic" w:cs="Simplified Arabic"/>
          <w:color w:val="000000"/>
          <w:sz w:val="28"/>
          <w:szCs w:val="28"/>
          <w:rtl/>
        </w:rPr>
        <w:t>من رادارات ودوائر تلفزيونية مغلقة وأجهزة التصوير الحراري، والسونار، وأنظمة التفتيش أسفل جسم السفينة وأجهزة النداء الصوتي الطويل المدى (</w:t>
      </w:r>
      <w:r>
        <w:rPr>
          <w:rFonts w:ascii="Simplified Arabic" w:hAnsi="Simplified Arabic" w:cs="Simplified Arabic"/>
          <w:color w:val="000000"/>
          <w:sz w:val="28"/>
          <w:szCs w:val="28"/>
        </w:rPr>
        <w:t>LRAD</w:t>
      </w:r>
      <w:r>
        <w:rPr>
          <w:rFonts w:ascii="Simplified Arabic" w:hAnsi="Simplified Arabic" w:cs="Simplified Arabic"/>
          <w:color w:val="000000"/>
          <w:sz w:val="28"/>
          <w:szCs w:val="28"/>
          <w:rtl/>
        </w:rPr>
        <w:t>) وأنظمة الحواجز العائمة.....، والكوادر المدربة على تحقيق ذلك بكفاءة.</w:t>
      </w:r>
    </w:p>
    <w:p w:rsidR="007F629F" w:rsidRDefault="007F629F" w:rsidP="00FC29EB">
      <w:pPr>
        <w:numPr>
          <w:ilvl w:val="0"/>
          <w:numId w:val="85"/>
        </w:numPr>
        <w:spacing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color w:val="000000"/>
          <w:sz w:val="28"/>
          <w:szCs w:val="28"/>
          <w:rtl/>
        </w:rPr>
        <w:t>تشجيع مشاركة القطاع الخاص في تقديم مختلف الأنشطة والأعمال اللوجستية، بكفاءة وفاعلية وفق معايير الحداثة والتطور العالمية.</w:t>
      </w:r>
    </w:p>
    <w:p w:rsidR="007F629F" w:rsidRDefault="007F629F" w:rsidP="00FC29EB">
      <w:pPr>
        <w:numPr>
          <w:ilvl w:val="0"/>
          <w:numId w:val="85"/>
        </w:numPr>
        <w:spacing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color w:val="000000"/>
          <w:sz w:val="28"/>
          <w:szCs w:val="28"/>
          <w:rtl/>
        </w:rPr>
        <w:t>إدخال الأنشطة اللوجستية الأساسية والمعاونة كعناصر لخلق قيمة مضافة ورفع معدلات النمو الاقتصادي بسرعة.</w:t>
      </w:r>
    </w:p>
    <w:p w:rsidR="007F629F" w:rsidRDefault="007F629F" w:rsidP="00FC29EB">
      <w:pPr>
        <w:numPr>
          <w:ilvl w:val="0"/>
          <w:numId w:val="85"/>
        </w:numPr>
        <w:spacing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color w:val="000000"/>
          <w:sz w:val="28"/>
          <w:szCs w:val="28"/>
          <w:rtl/>
        </w:rPr>
        <w:t>التنبؤ بالأحوال التجارية وحالة الطلب، والترويج للموانئ المطورة وما يتوفر بها من مراكز لوجستية حديثة توفر كل الخدمات التي يحتاجها العملاء والعمالة المدربة الماهرة المتميزة بسرعة الأداء وفاعلية وكفاءة العمل.</w:t>
      </w:r>
    </w:p>
    <w:p w:rsidR="007F629F" w:rsidRDefault="007F629F" w:rsidP="00FC29EB">
      <w:pPr>
        <w:numPr>
          <w:ilvl w:val="0"/>
          <w:numId w:val="85"/>
        </w:numPr>
        <w:spacing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color w:val="000000"/>
          <w:sz w:val="28"/>
          <w:szCs w:val="28"/>
          <w:rtl/>
        </w:rPr>
        <w:t>تحديث المخازن والمستودعات وفق أحدث المعايير الدولية على أن تكون متخصصة لكل نوع من أنواع البضاعة المخزن أو المستودع الملائم لطبيعتها.</w:t>
      </w:r>
    </w:p>
    <w:p w:rsidR="007F629F" w:rsidRDefault="007F629F" w:rsidP="00FC29EB">
      <w:pPr>
        <w:numPr>
          <w:ilvl w:val="0"/>
          <w:numId w:val="85"/>
        </w:numPr>
        <w:spacing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color w:val="000000"/>
          <w:sz w:val="28"/>
          <w:szCs w:val="28"/>
          <w:rtl/>
        </w:rPr>
        <w:t>زيادة عدد الأرصفة المتوفرة بالموانئ وزيادة عمقها وعمق الغاطس حتى تتمكن من استقبال الحاويات والسفن العملاقة.</w:t>
      </w:r>
    </w:p>
    <w:p w:rsidR="007F629F" w:rsidRDefault="007F629F" w:rsidP="00FC29EB">
      <w:pPr>
        <w:numPr>
          <w:ilvl w:val="0"/>
          <w:numId w:val="85"/>
        </w:numPr>
        <w:spacing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sz w:val="28"/>
          <w:szCs w:val="28"/>
          <w:rtl/>
          <w:lang w:bidi="ar-EG"/>
        </w:rPr>
        <w:t>توفير خدمة الإخطار الأوتوماتيكية التي تتم عبر رسائل الهاتف المحمول، وإستخدام خدمات التسديد النقدي الإلكتروني، وإصدار مختلف الفواتير، وإظهار الحسابات المستحقة ونقلها وحفظها أوتوماتيكياً.</w:t>
      </w:r>
    </w:p>
    <w:p w:rsidR="007F629F" w:rsidRDefault="007F629F" w:rsidP="00FC29EB">
      <w:pPr>
        <w:numPr>
          <w:ilvl w:val="0"/>
          <w:numId w:val="85"/>
        </w:numPr>
        <w:spacing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color w:val="000000"/>
          <w:sz w:val="28"/>
          <w:szCs w:val="28"/>
          <w:rtl/>
        </w:rPr>
        <w:t>تحسين وسائل تحصيل الإيرادات الجمركية، وتبسيط الإجراءات، وتوحيد الإجراءات الجمركية في كافة الموانئ.</w:t>
      </w:r>
    </w:p>
    <w:p w:rsidR="007F629F" w:rsidRDefault="007F629F" w:rsidP="00FC29EB">
      <w:pPr>
        <w:numPr>
          <w:ilvl w:val="0"/>
          <w:numId w:val="79"/>
        </w:numPr>
        <w:tabs>
          <w:tab w:val="num" w:pos="488"/>
        </w:tabs>
        <w:autoSpaceDE w:val="0"/>
        <w:autoSpaceDN w:val="0"/>
        <w:adjustRightInd w:val="0"/>
        <w:spacing w:after="240" w:line="309" w:lineRule="atLeast"/>
        <w:ind w:left="0" w:firstLine="0"/>
        <w:rPr>
          <w:rFonts w:ascii="Simplified Arabic" w:eastAsia="Calibri" w:hAnsi="Simplified Arabic" w:cs="Simplified Arabic"/>
          <w:sz w:val="28"/>
          <w:szCs w:val="28"/>
          <w:lang w:bidi="ar-EG"/>
        </w:rPr>
      </w:pP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بناء نظام معلومات إداري كفء وفعالوتوفير تلك المعلومات بسهولة لجميع الجهات الحكومية والهيئات والمؤسسات العامة والعملاء، وتحقيق الشفافية ووضوح التعامل واستخدام النماذج والرموز المتعارف عليها دوليا.  </w:t>
      </w:r>
    </w:p>
    <w:p w:rsidR="007F629F" w:rsidRDefault="007F629F" w:rsidP="00FC29EB">
      <w:pPr>
        <w:numPr>
          <w:ilvl w:val="0"/>
          <w:numId w:val="85"/>
        </w:numPr>
        <w:tabs>
          <w:tab w:val="num" w:pos="488"/>
        </w:tabs>
        <w:autoSpaceDE w:val="0"/>
        <w:autoSpaceDN w:val="0"/>
        <w:adjustRightInd w:val="0"/>
        <w:spacing w:before="100" w:beforeAutospacing="1" w:after="240" w:line="309" w:lineRule="atLeast"/>
        <w:ind w:left="0" w:firstLine="0"/>
        <w:rPr>
          <w:rFonts w:ascii="Simplified Arabic" w:hAnsi="Simplified Arabic" w:cs="Simplified Arabic"/>
          <w:color w:val="000000"/>
          <w:sz w:val="28"/>
          <w:szCs w:val="28"/>
        </w:rPr>
      </w:pPr>
      <w:r>
        <w:rPr>
          <w:rFonts w:ascii="Simplified Arabic" w:hAnsi="Simplified Arabic" w:cs="Simplified Arabic"/>
          <w:color w:val="000000"/>
          <w:sz w:val="28"/>
          <w:szCs w:val="28"/>
          <w:rtl/>
        </w:rPr>
        <w:t>تحديث أسطولي النقل البري الداخلي والخارجي وإسنادهما لشركات خاصة معتمدة وفقاً لمعايير             موحدة. و</w:t>
      </w:r>
      <w:r>
        <w:rPr>
          <w:rFonts w:ascii="Simplified Arabic" w:eastAsia="Calibri" w:hAnsi="Simplified Arabic" w:cs="Simplified Arabic"/>
          <w:sz w:val="28"/>
          <w:szCs w:val="28"/>
          <w:rtl/>
          <w:lang w:bidi="ar-EG"/>
        </w:rPr>
        <w:t xml:space="preserve">تجميع </w:t>
      </w:r>
      <w:r>
        <w:rPr>
          <w:rFonts w:ascii="Simplified Arabic" w:eastAsia="Calibri" w:hAnsi="Simplified Arabic" w:cs="Simplified Arabic"/>
          <w:sz w:val="28"/>
          <w:szCs w:val="28"/>
          <w:rtl/>
          <w:lang w:eastAsia="zh-CN" w:bidi="ar-EG"/>
        </w:rPr>
        <w:t xml:space="preserve">وسائل النقل البري تحت مظلة إتحاد أو شركة مساهمة كبرى للحفاظ على معايير الجودة؛ حيث أن معظم أسطول النقل البري يُدار بواسطة صغار المشغلين وشركات صغيرة ومتوسطة الحجم، ووما يرتبط بذلك </w:t>
      </w:r>
      <w:r>
        <w:rPr>
          <w:rFonts w:ascii="Simplified Arabic" w:eastAsia="Calibri" w:hAnsi="Simplified Arabic" w:cs="Simplified Arabic"/>
          <w:sz w:val="28"/>
          <w:szCs w:val="28"/>
          <w:rtl/>
          <w:lang w:bidi="ar-EG"/>
        </w:rPr>
        <w:t>من ضعف الصيانة والتقادم وزيادة حمولة الشاحنات</w:t>
      </w:r>
      <w:r>
        <w:rPr>
          <w:rFonts w:ascii="Simplified Arabic" w:eastAsia="Calibri" w:hAnsi="Simplified Arabic" w:cs="Simplified Arabic"/>
          <w:sz w:val="28"/>
          <w:szCs w:val="28"/>
          <w:rtl/>
          <w:lang w:eastAsia="zh-CN" w:bidi="ar-EG"/>
        </w:rPr>
        <w:t xml:space="preserve">.  </w:t>
      </w:r>
    </w:p>
    <w:p w:rsidR="007F629F" w:rsidRDefault="007F629F" w:rsidP="00FC29EB">
      <w:pPr>
        <w:numPr>
          <w:ilvl w:val="0"/>
          <w:numId w:val="79"/>
        </w:numPr>
        <w:tabs>
          <w:tab w:val="num" w:pos="488"/>
        </w:tabs>
        <w:autoSpaceDE w:val="0"/>
        <w:autoSpaceDN w:val="0"/>
        <w:adjustRightInd w:val="0"/>
        <w:spacing w:after="240" w:line="309" w:lineRule="atLeast"/>
        <w:ind w:left="0" w:firstLine="0"/>
        <w:rPr>
          <w:rFonts w:ascii="Simplified Arabic" w:eastAsia="Calibri" w:hAnsi="Simplified Arabic" w:cs="Simplified Arabic"/>
          <w:sz w:val="28"/>
          <w:szCs w:val="28"/>
          <w:lang w:bidi="ar-EG"/>
        </w:rPr>
      </w:pPr>
      <w:r>
        <w:rPr>
          <w:rFonts w:ascii="Simplified Arabic" w:hAnsi="Simplified Arabic" w:cs="Simplified Arabic"/>
          <w:color w:val="000000"/>
          <w:sz w:val="28"/>
          <w:szCs w:val="28"/>
          <w:rtl/>
        </w:rPr>
        <w:t xml:space="preserve">إستخدام </w:t>
      </w:r>
      <w:r>
        <w:rPr>
          <w:rFonts w:ascii="Simplified Arabic" w:hAnsi="Simplified Arabic" w:cs="Simplified Arabic"/>
          <w:spacing w:val="-2"/>
          <w:sz w:val="28"/>
          <w:szCs w:val="28"/>
          <w:rtl/>
          <w:lang w:bidi="ar-EG"/>
        </w:rPr>
        <w:t xml:space="preserve">نظم النقل الذكية </w:t>
      </w:r>
      <w:r>
        <w:rPr>
          <w:rFonts w:ascii="Simplified Arabic" w:hAnsi="Simplified Arabic" w:cs="Simplified Arabic"/>
          <w:spacing w:val="-2"/>
          <w:sz w:val="28"/>
          <w:szCs w:val="28"/>
          <w:lang w:bidi="ar-EG"/>
        </w:rPr>
        <w:t>Intelligent Transport Systems</w:t>
      </w:r>
      <w:r>
        <w:rPr>
          <w:rFonts w:ascii="Simplified Arabic" w:hAnsi="Simplified Arabic" w:cs="Simplified Arabic"/>
          <w:spacing w:val="-2"/>
          <w:sz w:val="28"/>
          <w:szCs w:val="28"/>
          <w:rtl/>
          <w:lang w:bidi="ar-EG"/>
        </w:rPr>
        <w:t>، التى تربط بين عناصر النقل الفردية وتقوم بتجميعها فى نظام واحد بتطويع واستخدام تكنولوجيا المعلومات المتطورة.  تطوير</w:t>
      </w:r>
      <w:r>
        <w:rPr>
          <w:rFonts w:ascii="Simplified Arabic" w:hAnsi="Simplified Arabic" w:cs="Simplified Arabic"/>
          <w:color w:val="000000"/>
          <w:sz w:val="28"/>
          <w:szCs w:val="28"/>
          <w:rtl/>
          <w:lang w:bidi="ar-EG"/>
        </w:rPr>
        <w:t xml:space="preserve"> </w:t>
      </w:r>
      <w:r>
        <w:rPr>
          <w:rFonts w:ascii="Simplified Arabic" w:hAnsi="Simplified Arabic" w:cs="Simplified Arabic"/>
          <w:color w:val="000000"/>
          <w:sz w:val="28"/>
          <w:szCs w:val="28"/>
          <w:rtl/>
        </w:rPr>
        <w:t xml:space="preserve">وتحسين </w:t>
      </w:r>
      <w:r>
        <w:rPr>
          <w:rFonts w:ascii="Simplified Arabic" w:eastAsia="Calibri" w:hAnsi="Simplified Arabic" w:cs="Simplified Arabic"/>
          <w:sz w:val="28"/>
          <w:szCs w:val="28"/>
          <w:rtl/>
          <w:lang w:bidi="ar-EG"/>
        </w:rPr>
        <w:t xml:space="preserve">حالة الطرق البرية والسكك الحديدية والبنية التحتية للموانئ النهرية، وإيجاد حلول جذرية لمشاكل الإزدحام المروري.  </w:t>
      </w:r>
    </w:p>
    <w:p w:rsidR="007F629F" w:rsidRDefault="007F629F" w:rsidP="00FC29EB">
      <w:pPr>
        <w:numPr>
          <w:ilvl w:val="0"/>
          <w:numId w:val="79"/>
        </w:numPr>
        <w:tabs>
          <w:tab w:val="num" w:pos="488"/>
        </w:tabs>
        <w:autoSpaceDE w:val="0"/>
        <w:autoSpaceDN w:val="0"/>
        <w:adjustRightInd w:val="0"/>
        <w:spacing w:after="240" w:line="309" w:lineRule="atLeast"/>
        <w:ind w:left="0" w:firstLine="0"/>
        <w:rPr>
          <w:rFonts w:ascii="Simplified Arabic" w:eastAsia="Calibri" w:hAnsi="Simplified Arabic" w:cs="Simplified Arabic"/>
          <w:sz w:val="28"/>
          <w:szCs w:val="28"/>
          <w:lang w:bidi="ar-EG"/>
        </w:rPr>
      </w:pPr>
      <w:r>
        <w:rPr>
          <w:rFonts w:ascii="Simplified Arabic" w:hAnsi="Simplified Arabic" w:cs="Simplified Arabic"/>
          <w:spacing w:val="-2"/>
          <w:sz w:val="30"/>
          <w:szCs w:val="30"/>
          <w:rtl/>
          <w:lang w:bidi="ar-EG"/>
        </w:rPr>
        <w:t>إدخال نظم اللوجستيات الاليكترونية التي أصبحت أمراً ضرورياً لمنظمات اعمال النقل الحديث المتطور، والتي تحتاج الى شبكة لنقل البيانات والمعلومات، مقترناً مع نظام التبادل الاليكترونى للبيانات.</w:t>
      </w:r>
      <w:r>
        <w:rPr>
          <w:rFonts w:ascii="Simplified Arabic" w:hAnsi="Simplified Arabic" w:cs="Simplified Arabic"/>
          <w:color w:val="000000"/>
          <w:sz w:val="28"/>
          <w:szCs w:val="28"/>
          <w:rtl/>
          <w:lang w:bidi="ar-EG"/>
        </w:rPr>
        <w:t xml:space="preserve"> </w:t>
      </w:r>
      <w:r>
        <w:rPr>
          <w:rFonts w:ascii="Simplified Arabic" w:hAnsi="Simplified Arabic" w:cs="Simplified Arabic"/>
          <w:color w:val="000000"/>
          <w:sz w:val="28"/>
          <w:szCs w:val="28"/>
          <w:rtl/>
        </w:rPr>
        <w:t xml:space="preserve">وتطبيق قواعد وأُسس إدارة اللوجستيات بإعتبارها إحدى الدعائم الرئيسية للنقل بأنواعه، وأهمهم النقل البحري.  </w:t>
      </w:r>
    </w:p>
    <w:p w:rsidR="007F629F" w:rsidRDefault="007F629F" w:rsidP="00FC29EB">
      <w:pPr>
        <w:numPr>
          <w:ilvl w:val="0"/>
          <w:numId w:val="79"/>
        </w:numPr>
        <w:tabs>
          <w:tab w:val="num" w:pos="488"/>
        </w:tabs>
        <w:autoSpaceDE w:val="0"/>
        <w:autoSpaceDN w:val="0"/>
        <w:adjustRightInd w:val="0"/>
        <w:spacing w:before="100" w:beforeAutospacing="1" w:after="100" w:afterAutospacing="1" w:line="309" w:lineRule="atLeast"/>
        <w:ind w:left="0" w:firstLine="0"/>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تطبيق النظم الإدارية الحديثة مثل نظام "الذاكرة المؤسسية" ؛ الذي يعتبر من البرامج الرائدة فى مجال ادارة موارد المؤسسات ويقوم بربط العاملين الموجودين بالمؤسسة ببعضم البعض بغض النظر عن موقعهم الجغرافى وبما يمكنهم من الإتصال بــ والاطلاع على انشطة الإدارات الأخرى والتعرف على التعليمات والتوجيهات فوراً من أعلى السلم الإداري لأدناه في أي مكان فيؤدي لسرعة الإنجاز بفاعلية لوضوح التعليمات المحددة.</w:t>
      </w:r>
    </w:p>
    <w:p w:rsidR="007F629F" w:rsidRDefault="007F629F" w:rsidP="007F629F">
      <w:pPr>
        <w:autoSpaceDE w:val="0"/>
        <w:autoSpaceDN w:val="0"/>
        <w:adjustRightInd w:val="0"/>
        <w:spacing w:before="100" w:beforeAutospacing="1" w:after="100" w:afterAutospacing="1" w:line="309" w:lineRule="atLeast"/>
        <w:jc w:val="center"/>
        <w:rPr>
          <w:rFonts w:ascii="Simplified Arabic" w:eastAsia="Calibri" w:hAnsi="Simplified Arabic" w:cs="Simplified Arabic"/>
          <w:b/>
          <w:bCs/>
          <w:sz w:val="32"/>
          <w:szCs w:val="32"/>
          <w:rtl/>
          <w:lang w:bidi="ar-EG"/>
        </w:rPr>
      </w:pPr>
      <w:r>
        <w:rPr>
          <w:rFonts w:ascii="Simplified Arabic" w:eastAsia="Calibri" w:hAnsi="Simplified Arabic" w:cs="Simplified Arabic"/>
          <w:sz w:val="28"/>
          <w:szCs w:val="28"/>
          <w:rtl/>
          <w:lang w:bidi="ar-EG"/>
        </w:rPr>
        <w:br w:type="page"/>
      </w:r>
      <w:r>
        <w:rPr>
          <w:rFonts w:ascii="Simplified Arabic" w:eastAsia="Calibri" w:hAnsi="Simplified Arabic" w:cs="Simplified Arabic"/>
          <w:b/>
          <w:bCs/>
          <w:sz w:val="32"/>
          <w:szCs w:val="32"/>
          <w:rtl/>
          <w:lang w:bidi="ar-EG"/>
        </w:rPr>
        <w:t>المراجع</w:t>
      </w:r>
    </w:p>
    <w:p w:rsidR="007F629F" w:rsidRDefault="007F629F" w:rsidP="009420CA">
      <w:pPr>
        <w:numPr>
          <w:ilvl w:val="0"/>
          <w:numId w:val="87"/>
        </w:numPr>
        <w:jc w:val="both"/>
        <w:rPr>
          <w:rFonts w:ascii="Simplified Arabic" w:hAnsi="Simplified Arabic" w:cs="Simplified Arabic"/>
          <w:sz w:val="28"/>
          <w:szCs w:val="28"/>
          <w:rtl/>
        </w:rPr>
      </w:pPr>
      <w:r>
        <w:rPr>
          <w:rFonts w:ascii="Simplified Arabic" w:hAnsi="Simplified Arabic" w:cs="Simplified Arabic"/>
          <w:sz w:val="28"/>
          <w:szCs w:val="28"/>
          <w:rtl/>
        </w:rPr>
        <w:t>إجلال إبراهيم محمد، تخطيط النقل وسياساته: دراسة جغرافية، كلية الأداب، جامعة الإسكندرية،2009/2010.</w:t>
      </w:r>
    </w:p>
    <w:p w:rsidR="007F629F" w:rsidRDefault="007F629F" w:rsidP="00FC29EB">
      <w:pPr>
        <w:numPr>
          <w:ilvl w:val="0"/>
          <w:numId w:val="87"/>
        </w:numPr>
        <w:jc w:val="left"/>
        <w:rPr>
          <w:rFonts w:ascii="Simplified Arabic" w:hAnsi="Simplified Arabic" w:cs="Simplified Arabic"/>
          <w:sz w:val="28"/>
          <w:szCs w:val="28"/>
        </w:rPr>
      </w:pPr>
      <w:r>
        <w:rPr>
          <w:rFonts w:ascii="Simplified Arabic" w:hAnsi="Simplified Arabic" w:cs="Simplified Arabic"/>
          <w:sz w:val="28"/>
          <w:szCs w:val="28"/>
          <w:rtl/>
        </w:rPr>
        <w:t>أحمد عبد المنصف، النقل متعدد الوسائط ودوره فى تنمية التجارة العربية البينية، اغسطس 2006، ص 19.</w:t>
      </w:r>
    </w:p>
    <w:p w:rsidR="007F629F" w:rsidRDefault="007F629F" w:rsidP="00FC29EB">
      <w:pPr>
        <w:numPr>
          <w:ilvl w:val="0"/>
          <w:numId w:val="87"/>
        </w:numPr>
        <w:jc w:val="left"/>
        <w:rPr>
          <w:rFonts w:ascii="Simplified Arabic" w:hAnsi="Simplified Arabic" w:cs="Simplified Arabic"/>
          <w:sz w:val="28"/>
          <w:szCs w:val="28"/>
          <w:lang w:bidi="ar-EG"/>
        </w:rPr>
      </w:pPr>
      <w:r>
        <w:rPr>
          <w:rFonts w:ascii="Simplified Arabic" w:hAnsi="Simplified Arabic" w:cs="Simplified Arabic"/>
          <w:sz w:val="28"/>
          <w:szCs w:val="28"/>
          <w:rtl/>
          <w:lang w:bidi="ar-EG"/>
        </w:rPr>
        <w:t>إسلام محمد النقيب، تكامل أنشطة اللوجيستيات لدعم الموقف التنافسى لتجارة مصر الخارجية مع دول الكوميسا، رسالة ماجستير، الأكاديمية العربية للعلوم والتكنولوجيا والنقل البحرى، 2003.</w:t>
      </w:r>
    </w:p>
    <w:p w:rsidR="007F629F" w:rsidRDefault="007F629F" w:rsidP="00FC29EB">
      <w:pPr>
        <w:numPr>
          <w:ilvl w:val="0"/>
          <w:numId w:val="87"/>
        </w:numPr>
        <w:jc w:val="left"/>
        <w:rPr>
          <w:rFonts w:ascii="Simplified Arabic" w:hAnsi="Simplified Arabic" w:cs="Simplified Arabic"/>
          <w:sz w:val="28"/>
          <w:szCs w:val="28"/>
        </w:rPr>
      </w:pPr>
      <w:r>
        <w:rPr>
          <w:rFonts w:ascii="Simplified Arabic" w:hAnsi="Simplified Arabic" w:cs="Simplified Arabic"/>
          <w:sz w:val="28"/>
          <w:szCs w:val="28"/>
          <w:rtl/>
        </w:rPr>
        <w:t>أمل زكريا، محددات التوطن الصناعى في مصر (بالتركيز على محافظات الصعيد)، رسالة دكتوراة، كلية التجارة – جامعة عين شمس، 2010، ص 75.</w:t>
      </w:r>
    </w:p>
    <w:p w:rsidR="007F629F" w:rsidRDefault="007F629F" w:rsidP="00FC29EB">
      <w:pPr>
        <w:numPr>
          <w:ilvl w:val="0"/>
          <w:numId w:val="87"/>
        </w:numPr>
        <w:jc w:val="left"/>
        <w:rPr>
          <w:rFonts w:ascii="Simplified Arabic" w:hAnsi="Simplified Arabic" w:cs="Simplified Arabic"/>
          <w:sz w:val="28"/>
          <w:szCs w:val="28"/>
        </w:rPr>
      </w:pPr>
      <w:r>
        <w:rPr>
          <w:rFonts w:ascii="Simplified Arabic" w:hAnsi="Simplified Arabic" w:cs="Simplified Arabic"/>
          <w:sz w:val="28"/>
          <w:szCs w:val="28"/>
          <w:rtl/>
        </w:rPr>
        <w:t>ثابت عبد الرحمن إدريس، مقدمة فى إدارة الأعمال اللوجيستية (الإمداد والتوزيع المادى)، الدار الجامعية، الإسكندرية، 2002/.2003</w:t>
      </w:r>
    </w:p>
    <w:p w:rsidR="007F629F" w:rsidRDefault="007F629F" w:rsidP="00FC29EB">
      <w:pPr>
        <w:numPr>
          <w:ilvl w:val="0"/>
          <w:numId w:val="87"/>
        </w:numPr>
        <w:jc w:val="left"/>
        <w:rPr>
          <w:rFonts w:ascii="Simplified Arabic" w:hAnsi="Simplified Arabic" w:cs="Simplified Arabic"/>
          <w:sz w:val="28"/>
          <w:szCs w:val="28"/>
        </w:rPr>
      </w:pPr>
      <w:r>
        <w:rPr>
          <w:rFonts w:ascii="Simplified Arabic" w:hAnsi="Simplified Arabic" w:cs="Simplified Arabic"/>
          <w:sz w:val="28"/>
          <w:szCs w:val="28"/>
          <w:rtl/>
          <w:lang w:bidi="ar-EG"/>
        </w:rPr>
        <w:t>رونالد اتش بالو، إدارة اللوجيستيات – تخطيط وتنظيم سلسلة الإمداد، تعريب ومراجعة زكي إبراهيم سلطان، أسامة أحمد سليم، دار المريخ للنشر، القاهرة،2003.</w:t>
      </w:r>
    </w:p>
    <w:p w:rsidR="007F629F" w:rsidRDefault="007F629F" w:rsidP="00FC29EB">
      <w:pPr>
        <w:numPr>
          <w:ilvl w:val="0"/>
          <w:numId w:val="87"/>
        </w:numPr>
        <w:jc w:val="left"/>
        <w:rPr>
          <w:rFonts w:ascii="Simplified Arabic" w:hAnsi="Simplified Arabic" w:cs="Simplified Arabic"/>
          <w:sz w:val="28"/>
          <w:szCs w:val="28"/>
        </w:rPr>
      </w:pPr>
      <w:r>
        <w:rPr>
          <w:rFonts w:ascii="Simplified Arabic" w:hAnsi="Simplified Arabic" w:cs="Simplified Arabic"/>
          <w:sz w:val="28"/>
          <w:szCs w:val="28"/>
          <w:rtl/>
        </w:rPr>
        <w:t>سمية بدوي، اقتصاديات إنشاء وتطوير وتشغيل الموانئ في ظل المنافسة العالمية، الأكاديمية العربية للعلوم والتكنولوجيا والنقل البحري، الإسكندرية، ص 286.</w:t>
      </w:r>
    </w:p>
    <w:p w:rsidR="007F629F" w:rsidRDefault="007F629F" w:rsidP="00FC29EB">
      <w:pPr>
        <w:numPr>
          <w:ilvl w:val="0"/>
          <w:numId w:val="87"/>
        </w:numPr>
        <w:jc w:val="left"/>
        <w:rPr>
          <w:rFonts w:ascii="Simplified Arabic" w:hAnsi="Simplified Arabic" w:cs="Simplified Arabic"/>
          <w:sz w:val="28"/>
          <w:szCs w:val="28"/>
        </w:rPr>
      </w:pPr>
      <w:r>
        <w:rPr>
          <w:rFonts w:ascii="Simplified Arabic" w:hAnsi="Simplified Arabic" w:cs="Simplified Arabic"/>
          <w:sz w:val="28"/>
          <w:szCs w:val="28"/>
          <w:rtl/>
          <w:lang w:bidi="ar-EG"/>
        </w:rPr>
        <w:t>عبيد على أحمد الحجازي، اللوجيستيك كبديل للميزة التنافسية، منشأة المعارف، الإسكندرية، 2000.</w:t>
      </w:r>
    </w:p>
    <w:p w:rsidR="007F629F" w:rsidRDefault="007F629F" w:rsidP="00FC29EB">
      <w:pPr>
        <w:numPr>
          <w:ilvl w:val="0"/>
          <w:numId w:val="87"/>
        </w:numPr>
        <w:jc w:val="left"/>
        <w:rPr>
          <w:rFonts w:ascii="Simplified Arabic" w:hAnsi="Simplified Arabic" w:cs="Simplified Arabic"/>
          <w:sz w:val="28"/>
          <w:szCs w:val="28"/>
        </w:rPr>
      </w:pPr>
      <w:r>
        <w:rPr>
          <w:rFonts w:ascii="Simplified Arabic" w:hAnsi="Simplified Arabic" w:cs="Simplified Arabic"/>
          <w:sz w:val="28"/>
          <w:szCs w:val="28"/>
          <w:rtl/>
          <w:lang w:bidi="ar-EG"/>
        </w:rPr>
        <w:t>محمد أحمد الطيب يوسف الكردفانى، دور اللوجيستيات فى المناطق الحرة – دراسة تطبيقية على المنطقة الحرة بجبل على – دبي، رسالة ماجستير فى تكنولوجيا النقل البحرى، الأكاديمية العربية للعلوم والتكنولوجيا، النقل البحرى، القاهرة، 2004.</w:t>
      </w:r>
    </w:p>
    <w:p w:rsidR="007F629F" w:rsidRDefault="007F629F" w:rsidP="00FC29EB">
      <w:pPr>
        <w:numPr>
          <w:ilvl w:val="0"/>
          <w:numId w:val="87"/>
        </w:numPr>
        <w:jc w:val="left"/>
        <w:rPr>
          <w:rFonts w:ascii="Simplified Arabic" w:hAnsi="Simplified Arabic" w:cs="Simplified Arabic"/>
          <w:sz w:val="28"/>
          <w:szCs w:val="28"/>
          <w:rtl/>
        </w:rPr>
      </w:pPr>
      <w:r>
        <w:rPr>
          <w:rFonts w:ascii="Simplified Arabic" w:hAnsi="Simplified Arabic" w:cs="Simplified Arabic"/>
          <w:sz w:val="28"/>
          <w:szCs w:val="28"/>
          <w:rtl/>
          <w:lang w:bidi="ar-EG"/>
        </w:rPr>
        <w:t>محمد أحمد حسان، إدارة سلاسل الامداد والتوزيع، الدار الجامعية، الإسكندرية، 2008.</w:t>
      </w:r>
    </w:p>
    <w:p w:rsidR="007F629F" w:rsidRDefault="007F629F" w:rsidP="007F629F">
      <w:pPr>
        <w:ind w:left="720"/>
        <w:jc w:val="left"/>
        <w:rPr>
          <w:rFonts w:ascii="Simplified Arabic" w:hAnsi="Simplified Arabic" w:cs="Simplified Arabic"/>
          <w:sz w:val="28"/>
          <w:szCs w:val="28"/>
        </w:rPr>
      </w:pPr>
    </w:p>
    <w:p w:rsidR="007F629F" w:rsidRDefault="007F629F" w:rsidP="007F629F">
      <w:pPr>
        <w:spacing w:line="256" w:lineRule="auto"/>
        <w:jc w:val="cente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المراجع باللغة الإنجليزية</w:t>
      </w:r>
    </w:p>
    <w:p w:rsidR="007F629F" w:rsidRDefault="007F629F" w:rsidP="007F629F">
      <w:pPr>
        <w:bidi w:val="0"/>
        <w:spacing w:line="256" w:lineRule="auto"/>
        <w:jc w:val="left"/>
        <w:rPr>
          <w:rFonts w:ascii="Simplified Arabic" w:eastAsia="Calibri" w:hAnsi="Simplified Arabic" w:cs="Simplified Arabic"/>
          <w:sz w:val="28"/>
          <w:szCs w:val="28"/>
          <w:rtl/>
          <w:lang w:bidi="ar-EG"/>
        </w:rPr>
      </w:pPr>
    </w:p>
    <w:p w:rsidR="007F629F" w:rsidRDefault="007F629F" w:rsidP="00FC29EB">
      <w:pPr>
        <w:numPr>
          <w:ilvl w:val="0"/>
          <w:numId w:val="88"/>
        </w:numPr>
        <w:autoSpaceDE w:val="0"/>
        <w:autoSpaceDN w:val="0"/>
        <w:bidi w:val="0"/>
        <w:adjustRightInd w:val="0"/>
        <w:spacing w:line="256" w:lineRule="auto"/>
        <w:ind w:left="1440"/>
        <w:jc w:val="left"/>
        <w:rPr>
          <w:rFonts w:ascii="Simplified Arabic" w:eastAsia="Calibri" w:hAnsi="Simplified Arabic" w:cs="Simplified Arabic"/>
          <w:sz w:val="28"/>
          <w:szCs w:val="28"/>
        </w:rPr>
      </w:pPr>
      <w:r>
        <w:rPr>
          <w:rFonts w:ascii="Simplified Arabic" w:eastAsia="Calibri" w:hAnsi="Simplified Arabic" w:cs="Simplified Arabic"/>
          <w:sz w:val="28"/>
          <w:szCs w:val="28"/>
        </w:rPr>
        <w:t xml:space="preserve">Ahmed Ghoneim and Omneia Helmy, An Assessment of Maritime Transport and Related Logistics Services in </w:t>
      </w:r>
      <w:smartTag w:uri="urn:schemas-microsoft-com:office:smarttags" w:element="country-region">
        <w:smartTag w:uri="urn:schemas-microsoft-com:office:smarttags" w:element="place">
          <w:r>
            <w:rPr>
              <w:rFonts w:ascii="Simplified Arabic" w:eastAsia="Calibri" w:hAnsi="Simplified Arabic" w:cs="Simplified Arabic"/>
              <w:sz w:val="28"/>
              <w:szCs w:val="28"/>
            </w:rPr>
            <w:t>Egypt</w:t>
          </w:r>
        </w:smartTag>
      </w:smartTag>
      <w:r>
        <w:rPr>
          <w:rFonts w:ascii="Simplified Arabic" w:eastAsia="Calibri" w:hAnsi="Simplified Arabic" w:cs="Simplified Arabic"/>
          <w:b/>
          <w:bCs/>
          <w:sz w:val="28"/>
          <w:szCs w:val="28"/>
        </w:rPr>
        <w:t xml:space="preserve">, </w:t>
      </w:r>
      <w:r>
        <w:rPr>
          <w:rFonts w:ascii="Simplified Arabic" w:eastAsia="Calibri" w:hAnsi="Simplified Arabic" w:cs="Simplified Arabic"/>
          <w:sz w:val="28"/>
          <w:szCs w:val="28"/>
        </w:rPr>
        <w:t>Working Paper No. 125, September 2007, p.</w:t>
      </w:r>
    </w:p>
    <w:p w:rsidR="007F629F" w:rsidRDefault="007F629F" w:rsidP="007F629F">
      <w:pPr>
        <w:autoSpaceDE w:val="0"/>
        <w:autoSpaceDN w:val="0"/>
        <w:bidi w:val="0"/>
        <w:adjustRightInd w:val="0"/>
        <w:jc w:val="left"/>
        <w:rPr>
          <w:rFonts w:ascii="Simplified Arabic" w:eastAsia="Calibri" w:hAnsi="Simplified Arabic" w:cs="Simplified Arabic"/>
          <w:b/>
          <w:bCs/>
          <w:sz w:val="28"/>
          <w:szCs w:val="28"/>
        </w:rPr>
      </w:pPr>
    </w:p>
    <w:p w:rsidR="007F629F" w:rsidRDefault="007F629F" w:rsidP="00FC29EB">
      <w:pPr>
        <w:numPr>
          <w:ilvl w:val="0"/>
          <w:numId w:val="88"/>
        </w:numPr>
        <w:autoSpaceDE w:val="0"/>
        <w:autoSpaceDN w:val="0"/>
        <w:bidi w:val="0"/>
        <w:adjustRightInd w:val="0"/>
        <w:spacing w:line="256" w:lineRule="auto"/>
        <w:ind w:left="1440"/>
        <w:jc w:val="left"/>
        <w:rPr>
          <w:rFonts w:ascii="Simplified Arabic" w:eastAsia="Calibri" w:hAnsi="Simplified Arabic" w:cs="Simplified Arabic"/>
          <w:sz w:val="28"/>
          <w:szCs w:val="28"/>
        </w:rPr>
      </w:pPr>
      <w:r>
        <w:rPr>
          <w:rFonts w:ascii="Simplified Arabic" w:eastAsia="Calibri" w:hAnsi="Simplified Arabic" w:cs="Simplified Arabic"/>
          <w:color w:val="000000"/>
          <w:sz w:val="28"/>
          <w:szCs w:val="28"/>
        </w:rPr>
        <w:t xml:space="preserve">Hujuan, Haifeng, The Discussion on Exploitation and Construction Mode of </w:t>
      </w:r>
      <w:smartTag w:uri="urn:schemas-microsoft-com:office:smarttags" w:element="PlaceName">
        <w:r>
          <w:rPr>
            <w:rFonts w:ascii="Simplified Arabic" w:eastAsia="Calibri" w:hAnsi="Simplified Arabic" w:cs="Simplified Arabic"/>
            <w:color w:val="000000"/>
            <w:sz w:val="28"/>
            <w:szCs w:val="28"/>
          </w:rPr>
          <w:t>Logistics</w:t>
        </w:r>
      </w:smartTag>
      <w:r>
        <w:rPr>
          <w:rFonts w:ascii="Simplified Arabic" w:eastAsia="Calibri" w:hAnsi="Simplified Arabic" w:cs="Simplified Arabic"/>
          <w:color w:val="000000"/>
          <w:sz w:val="28"/>
          <w:szCs w:val="28"/>
        </w:rPr>
        <w:t xml:space="preserve"> </w:t>
      </w:r>
      <w:smartTag w:uri="urn:schemas-microsoft-com:office:smarttags" w:element="PlaceType">
        <w:r>
          <w:rPr>
            <w:rFonts w:ascii="Simplified Arabic" w:eastAsia="Calibri" w:hAnsi="Simplified Arabic" w:cs="Simplified Arabic"/>
            <w:color w:val="000000"/>
            <w:sz w:val="28"/>
            <w:szCs w:val="28"/>
          </w:rPr>
          <w:t>Park</w:t>
        </w:r>
      </w:smartTag>
      <w:r>
        <w:rPr>
          <w:rFonts w:ascii="Simplified Arabic" w:eastAsia="Calibri" w:hAnsi="Simplified Arabic" w:cs="Simplified Arabic"/>
          <w:color w:val="000000"/>
          <w:sz w:val="28"/>
          <w:szCs w:val="28"/>
        </w:rPr>
        <w:t xml:space="preserve"> in </w:t>
      </w:r>
      <w:smartTag w:uri="urn:schemas-microsoft-com:office:smarttags" w:element="country-region">
        <w:smartTag w:uri="urn:schemas-microsoft-com:office:smarttags" w:element="place">
          <w:r>
            <w:rPr>
              <w:rFonts w:ascii="Simplified Arabic" w:eastAsia="Calibri" w:hAnsi="Simplified Arabic" w:cs="Simplified Arabic"/>
              <w:color w:val="000000"/>
              <w:sz w:val="28"/>
              <w:szCs w:val="28"/>
            </w:rPr>
            <w:t>China</w:t>
          </w:r>
        </w:smartTag>
      </w:smartTag>
      <w:r>
        <w:rPr>
          <w:rFonts w:ascii="Simplified Arabic" w:eastAsia="Calibri" w:hAnsi="Simplified Arabic" w:cs="Simplified Arabic"/>
          <w:color w:val="000000"/>
          <w:sz w:val="28"/>
          <w:szCs w:val="28"/>
        </w:rPr>
        <w:t>, 2007, p. 1-2</w:t>
      </w:r>
    </w:p>
    <w:p w:rsidR="007F629F" w:rsidRDefault="007F629F" w:rsidP="00FC29EB">
      <w:pPr>
        <w:numPr>
          <w:ilvl w:val="0"/>
          <w:numId w:val="88"/>
        </w:numPr>
        <w:autoSpaceDE w:val="0"/>
        <w:autoSpaceDN w:val="0"/>
        <w:bidi w:val="0"/>
        <w:adjustRightInd w:val="0"/>
        <w:spacing w:line="256" w:lineRule="auto"/>
        <w:ind w:left="1440"/>
        <w:jc w:val="left"/>
        <w:rPr>
          <w:rFonts w:ascii="Simplified Arabic" w:eastAsia="Calibri" w:hAnsi="Simplified Arabic" w:cs="Simplified Arabic"/>
          <w:sz w:val="28"/>
          <w:szCs w:val="28"/>
        </w:rPr>
      </w:pPr>
      <w:r>
        <w:rPr>
          <w:rFonts w:ascii="Simplified Arabic" w:eastAsia="Calibri" w:hAnsi="Simplified Arabic" w:cs="Simplified Arabic"/>
          <w:sz w:val="28"/>
          <w:szCs w:val="28"/>
        </w:rPr>
        <w:t xml:space="preserve">James Wang, Logistics in </w:t>
      </w:r>
      <w:smartTag w:uri="urn:schemas-microsoft-com:office:smarttags" w:element="country-region">
        <w:smartTag w:uri="urn:schemas-microsoft-com:office:smarttags" w:element="place">
          <w:r>
            <w:rPr>
              <w:rFonts w:ascii="Simplified Arabic" w:eastAsia="Calibri" w:hAnsi="Simplified Arabic" w:cs="Simplified Arabic"/>
              <w:sz w:val="28"/>
              <w:szCs w:val="28"/>
            </w:rPr>
            <w:t>China</w:t>
          </w:r>
        </w:smartTag>
      </w:smartTag>
      <w:r>
        <w:rPr>
          <w:rFonts w:ascii="Simplified Arabic" w:eastAsia="Calibri" w:hAnsi="Simplified Arabic" w:cs="Simplified Arabic"/>
          <w:sz w:val="28"/>
          <w:szCs w:val="28"/>
        </w:rPr>
        <w:t>, paper in "</w:t>
      </w:r>
      <w:r>
        <w:rPr>
          <w:rFonts w:ascii="Simplified Arabic" w:eastAsia="Calibri" w:hAnsi="Simplified Arabic" w:cs="Simplified Arabic"/>
          <w:color w:val="000000"/>
          <w:sz w:val="28"/>
          <w:szCs w:val="28"/>
        </w:rPr>
        <w:t xml:space="preserve">Global  Logistics : New Directions in Supply Chain Management", 6 Edition, the institute of logistics and transport, 2010, </w:t>
      </w:r>
      <w:r>
        <w:rPr>
          <w:rFonts w:ascii="Simplified Arabic" w:eastAsia="Calibri" w:hAnsi="Simplified Arabic" w:cs="Simplified Arabic"/>
          <w:sz w:val="28"/>
          <w:szCs w:val="28"/>
        </w:rPr>
        <w:t>p. 446</w:t>
      </w:r>
    </w:p>
    <w:p w:rsidR="007F629F" w:rsidRDefault="007F629F" w:rsidP="00FC29EB">
      <w:pPr>
        <w:numPr>
          <w:ilvl w:val="0"/>
          <w:numId w:val="88"/>
        </w:numPr>
        <w:autoSpaceDE w:val="0"/>
        <w:autoSpaceDN w:val="0"/>
        <w:bidi w:val="0"/>
        <w:adjustRightInd w:val="0"/>
        <w:ind w:left="1440"/>
        <w:jc w:val="both"/>
        <w:rPr>
          <w:rFonts w:ascii="Simplified Arabic" w:eastAsia="Calibri" w:hAnsi="Simplified Arabic" w:cs="Simplified Arabic"/>
          <w:color w:val="000000"/>
          <w:sz w:val="28"/>
          <w:szCs w:val="28"/>
        </w:rPr>
      </w:pPr>
      <w:r>
        <w:rPr>
          <w:rFonts w:ascii="Simplified Arabic" w:eastAsia="Calibri" w:hAnsi="Simplified Arabic" w:cs="Simplified Arabic"/>
          <w:sz w:val="28"/>
          <w:szCs w:val="28"/>
        </w:rPr>
        <w:t>John Felkner and Aaron Wilson, Accessibility and Transport Costs in Egypt: An Empirical Analysis, Background Report in Reshaping Egypt’s Economic Geography, World Bank, 2012, p.</w:t>
      </w:r>
      <w:r>
        <w:rPr>
          <w:rFonts w:ascii="Simplified Arabic" w:eastAsia="Calibri" w:hAnsi="Simplified Arabic" w:cs="Simplified Arabic"/>
          <w:color w:val="000000"/>
          <w:sz w:val="28"/>
          <w:szCs w:val="28"/>
        </w:rPr>
        <w:t xml:space="preserve"> 12</w:t>
      </w:r>
    </w:p>
    <w:p w:rsidR="007F629F" w:rsidRDefault="007F629F" w:rsidP="00FC29EB">
      <w:pPr>
        <w:numPr>
          <w:ilvl w:val="0"/>
          <w:numId w:val="88"/>
        </w:numPr>
        <w:bidi w:val="0"/>
        <w:ind w:left="1440"/>
        <w:jc w:val="left"/>
        <w:rPr>
          <w:rFonts w:ascii="Simplified Arabic" w:hAnsi="Simplified Arabic" w:cs="Simplified Arabic"/>
          <w:color w:val="000000"/>
          <w:sz w:val="28"/>
          <w:szCs w:val="28"/>
          <w:rtl/>
        </w:rPr>
      </w:pPr>
      <w:r>
        <w:rPr>
          <w:rFonts w:ascii="Simplified Arabic" w:hAnsi="Simplified Arabic" w:cs="Simplified Arabic"/>
          <w:color w:val="000000"/>
          <w:sz w:val="28"/>
          <w:szCs w:val="28"/>
        </w:rPr>
        <w:t xml:space="preserve">KPMG, On the move in China: The role of transport and logistics in a changing economy, 2011, p. 19, </w:t>
      </w:r>
    </w:p>
    <w:p w:rsidR="007F629F" w:rsidRDefault="007F629F" w:rsidP="00FC29EB">
      <w:pPr>
        <w:numPr>
          <w:ilvl w:val="0"/>
          <w:numId w:val="88"/>
        </w:numPr>
        <w:bidi w:val="0"/>
        <w:ind w:left="1440"/>
        <w:jc w:val="left"/>
        <w:rPr>
          <w:rFonts w:ascii="Simplified Arabic" w:hAnsi="Simplified Arabic" w:cs="Simplified Arabic"/>
          <w:sz w:val="28"/>
          <w:szCs w:val="28"/>
        </w:rPr>
      </w:pPr>
      <w:r>
        <w:rPr>
          <w:rFonts w:ascii="Simplified Arabic" w:hAnsi="Simplified Arabic" w:cs="Simplified Arabic"/>
          <w:sz w:val="28"/>
          <w:szCs w:val="28"/>
        </w:rPr>
        <w:t>Li &amp; Fung Research Centre, China’s Logistics Industry Update 2012, June 2012, p. 7 p. 28</w:t>
      </w:r>
    </w:p>
    <w:p w:rsidR="007F629F" w:rsidRDefault="007F629F" w:rsidP="00FC29EB">
      <w:pPr>
        <w:numPr>
          <w:ilvl w:val="0"/>
          <w:numId w:val="88"/>
        </w:numPr>
        <w:bidi w:val="0"/>
        <w:ind w:left="1440"/>
        <w:jc w:val="left"/>
        <w:rPr>
          <w:rFonts w:ascii="Simplified Arabic" w:hAnsi="Simplified Arabic" w:cs="Simplified Arabic"/>
          <w:sz w:val="28"/>
          <w:szCs w:val="28"/>
        </w:rPr>
      </w:pPr>
      <w:r>
        <w:rPr>
          <w:rFonts w:ascii="Simplified Arabic" w:hAnsi="Simplified Arabic" w:cs="Simplified Arabic"/>
          <w:sz w:val="28"/>
          <w:szCs w:val="28"/>
        </w:rPr>
        <w:t>Logscouncil, The Hong Kong Logistics Development Council Report, Hong Kong, 2007, p. 8</w:t>
      </w:r>
    </w:p>
    <w:p w:rsidR="007F629F" w:rsidRDefault="007F629F" w:rsidP="00FC29EB">
      <w:pPr>
        <w:numPr>
          <w:ilvl w:val="0"/>
          <w:numId w:val="88"/>
        </w:numPr>
        <w:autoSpaceDE w:val="0"/>
        <w:autoSpaceDN w:val="0"/>
        <w:bidi w:val="0"/>
        <w:adjustRightInd w:val="0"/>
        <w:ind w:left="1440"/>
        <w:jc w:val="left"/>
        <w:rPr>
          <w:rFonts w:ascii="Simplified Arabic" w:hAnsi="Simplified Arabic" w:cs="Simplified Arabic"/>
          <w:sz w:val="28"/>
          <w:szCs w:val="28"/>
        </w:rPr>
      </w:pPr>
      <w:r>
        <w:rPr>
          <w:rFonts w:ascii="Simplified Arabic" w:eastAsia="Calibri" w:hAnsi="Simplified Arabic" w:cs="Simplified Arabic"/>
          <w:sz w:val="28"/>
          <w:szCs w:val="28"/>
        </w:rPr>
        <w:t xml:space="preserve">Ross L. Chapman, </w:t>
      </w:r>
      <w:r>
        <w:rPr>
          <w:rFonts w:ascii="Simplified Arabic" w:eastAsia="Calibri" w:hAnsi="Simplified Arabic" w:cs="Simplified Arabic"/>
          <w:i/>
          <w:iCs/>
          <w:sz w:val="28"/>
          <w:szCs w:val="28"/>
        </w:rPr>
        <w:t>Ross L. Chapman</w:t>
      </w:r>
      <w:r>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lang w:bidi="ar-EG"/>
        </w:rPr>
        <w:t>,”</w:t>
      </w:r>
      <w:r>
        <w:rPr>
          <w:rFonts w:ascii="Simplified Arabic" w:eastAsia="Calibri" w:hAnsi="Simplified Arabic" w:cs="Simplified Arabic"/>
          <w:sz w:val="28"/>
          <w:szCs w:val="28"/>
        </w:rPr>
        <w:t xml:space="preserve">Innovation in logistic services and the new business model: a conceptual </w:t>
      </w:r>
      <w:r>
        <w:rPr>
          <w:rFonts w:ascii="Simplified Arabic" w:hAnsi="Simplified Arabic" w:cs="Simplified Arabic"/>
          <w:sz w:val="28"/>
          <w:szCs w:val="28"/>
        </w:rPr>
        <w:t>Framework, University of Western Sydney, Penrith South DC, Australia, 2002.</w:t>
      </w:r>
    </w:p>
    <w:p w:rsidR="007F629F" w:rsidRDefault="007F629F" w:rsidP="007F629F">
      <w:pPr>
        <w:autoSpaceDE w:val="0"/>
        <w:autoSpaceDN w:val="0"/>
        <w:bidi w:val="0"/>
        <w:adjustRightInd w:val="0"/>
        <w:jc w:val="left"/>
        <w:rPr>
          <w:rFonts w:ascii="Simplified Arabic" w:hAnsi="Simplified Arabic" w:cs="Simplified Arabic"/>
          <w:sz w:val="28"/>
          <w:szCs w:val="28"/>
          <w:lang w:bidi="ar-EG"/>
        </w:rPr>
      </w:pPr>
    </w:p>
    <w:p w:rsidR="007F629F" w:rsidRDefault="007F629F" w:rsidP="007F629F">
      <w:pPr>
        <w:bidi w:val="0"/>
        <w:spacing w:after="240" w:line="256" w:lineRule="auto"/>
        <w:jc w:val="center"/>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lang w:bidi="ar-EG"/>
        </w:rPr>
        <w:t>نشرات وتقارير دولية ومواقع إنترنت</w:t>
      </w:r>
    </w:p>
    <w:p w:rsidR="007F629F" w:rsidRDefault="007F629F" w:rsidP="00FC29EB">
      <w:pPr>
        <w:numPr>
          <w:ilvl w:val="0"/>
          <w:numId w:val="89"/>
        </w:numPr>
        <w:jc w:val="left"/>
        <w:rPr>
          <w:rFonts w:ascii="Simplified Arabic" w:hAnsi="Simplified Arabic" w:cs="Simplified Arabic"/>
          <w:sz w:val="28"/>
          <w:szCs w:val="28"/>
          <w:rtl/>
          <w:lang w:bidi="ar"/>
        </w:rPr>
      </w:pPr>
      <w:r>
        <w:rPr>
          <w:rFonts w:ascii="Simplified Arabic" w:hAnsi="Simplified Arabic" w:cs="Simplified Arabic"/>
          <w:sz w:val="28"/>
          <w:szCs w:val="28"/>
          <w:rtl/>
          <w:lang w:bidi="ar"/>
        </w:rPr>
        <w:t>الأكاديمية العربية للعلوم والتكنولوجيا، القاهرة، ديسمبر 2002.</w:t>
      </w:r>
    </w:p>
    <w:p w:rsidR="007F629F" w:rsidRDefault="007F629F" w:rsidP="00FC29EB">
      <w:pPr>
        <w:numPr>
          <w:ilvl w:val="0"/>
          <w:numId w:val="89"/>
        </w:numPr>
        <w:jc w:val="left"/>
        <w:rPr>
          <w:rFonts w:ascii="Simplified Arabic" w:hAnsi="Simplified Arabic" w:cs="Simplified Arabic"/>
          <w:sz w:val="28"/>
          <w:szCs w:val="28"/>
        </w:rPr>
      </w:pPr>
      <w:r>
        <w:rPr>
          <w:rFonts w:ascii="Simplified Arabic" w:hAnsi="Simplified Arabic" w:cs="Simplified Arabic"/>
          <w:sz w:val="28"/>
          <w:szCs w:val="28"/>
          <w:rtl/>
        </w:rPr>
        <w:t>البنك الدولي،" إقامة روابط</w:t>
      </w:r>
      <w:r>
        <w:rPr>
          <w:rFonts w:ascii="Simplified Arabic" w:hAnsi="Simplified Arabic" w:cs="Simplified Arabic"/>
          <w:sz w:val="28"/>
          <w:szCs w:val="28"/>
        </w:rPr>
        <w:t xml:space="preserve"> </w:t>
      </w:r>
      <w:r>
        <w:rPr>
          <w:rFonts w:ascii="Simplified Arabic" w:hAnsi="Simplified Arabic" w:cs="Simplified Arabic"/>
          <w:sz w:val="28"/>
          <w:szCs w:val="28"/>
          <w:rtl/>
        </w:rPr>
        <w:t>قوية من أجل المنافسة: الخدمات اللوجيستية للتبادل التجاري في الاقتصاد العالمي، واشنطن، 2007.</w:t>
      </w:r>
      <w:r>
        <w:rPr>
          <w:rFonts w:ascii="Simplified Arabic" w:hAnsi="Simplified Arabic" w:cs="Simplified Arabic"/>
          <w:sz w:val="28"/>
          <w:szCs w:val="28"/>
        </w:rPr>
        <w:t>"</w:t>
      </w:r>
    </w:p>
    <w:p w:rsidR="007F629F" w:rsidRDefault="007F629F" w:rsidP="00FC29EB">
      <w:pPr>
        <w:numPr>
          <w:ilvl w:val="0"/>
          <w:numId w:val="89"/>
        </w:numPr>
        <w:jc w:val="left"/>
        <w:rPr>
          <w:rFonts w:ascii="Simplified Arabic" w:hAnsi="Simplified Arabic" w:cs="Simplified Arabic"/>
          <w:sz w:val="28"/>
          <w:szCs w:val="28"/>
        </w:rPr>
      </w:pPr>
      <w:r>
        <w:rPr>
          <w:rFonts w:ascii="Simplified Arabic" w:hAnsi="Simplified Arabic" w:cs="Simplified Arabic"/>
          <w:sz w:val="28"/>
          <w:szCs w:val="28"/>
          <w:rtl/>
        </w:rPr>
        <w:t>الجهاز المركزى للتعبئة العامة والإحصاء، الكتاب الإحصائى السنوى، 2011</w:t>
      </w:r>
    </w:p>
    <w:p w:rsidR="007F629F" w:rsidRDefault="007F629F" w:rsidP="00FC29EB">
      <w:pPr>
        <w:numPr>
          <w:ilvl w:val="0"/>
          <w:numId w:val="89"/>
        </w:numPr>
        <w:jc w:val="left"/>
        <w:rPr>
          <w:rFonts w:ascii="Simplified Arabic" w:hAnsi="Simplified Arabic" w:cs="Simplified Arabic"/>
          <w:sz w:val="28"/>
          <w:szCs w:val="28"/>
          <w:rtl/>
        </w:rPr>
      </w:pPr>
      <w:r>
        <w:rPr>
          <w:rFonts w:ascii="Simplified Arabic" w:hAnsi="Simplified Arabic" w:cs="Simplified Arabic"/>
          <w:sz w:val="28"/>
          <w:szCs w:val="28"/>
          <w:rtl/>
        </w:rPr>
        <w:t>البنك الدولى، تقرير ممارسة الأعمال في العالم العربى، 2011، ص 39</w:t>
      </w:r>
    </w:p>
    <w:p w:rsidR="007F629F" w:rsidRDefault="007F629F" w:rsidP="00FC29EB">
      <w:pPr>
        <w:numPr>
          <w:ilvl w:val="0"/>
          <w:numId w:val="89"/>
        </w:numPr>
        <w:jc w:val="left"/>
        <w:rPr>
          <w:rFonts w:ascii="Simplified Arabic" w:hAnsi="Simplified Arabic" w:cs="Simplified Arabic"/>
          <w:sz w:val="28"/>
          <w:szCs w:val="28"/>
        </w:rPr>
      </w:pPr>
      <w:r>
        <w:rPr>
          <w:rFonts w:ascii="Simplified Arabic" w:eastAsia="Calibri" w:hAnsi="Simplified Arabic" w:cs="Simplified Arabic"/>
          <w:b/>
          <w:bCs/>
          <w:sz w:val="28"/>
          <w:szCs w:val="28"/>
          <w:rtl/>
        </w:rPr>
        <w:t>الاونكتاد</w:t>
      </w:r>
      <w:r>
        <w:rPr>
          <w:rFonts w:ascii="Simplified Arabic" w:eastAsia="Calibri" w:hAnsi="Simplified Arabic" w:cs="Simplified Arabic"/>
          <w:b/>
          <w:bCs/>
          <w:sz w:val="28"/>
          <w:szCs w:val="28"/>
          <w:rtl/>
          <w:lang w:eastAsia="zh-CN" w:bidi="ar-EG"/>
        </w:rPr>
        <w:t>، استعراض النقل البحري</w:t>
      </w:r>
      <w:r>
        <w:rPr>
          <w:rFonts w:ascii="Simplified Arabic" w:eastAsia="Calibri" w:hAnsi="Simplified Arabic" w:cs="Simplified Arabic"/>
          <w:b/>
          <w:bCs/>
          <w:sz w:val="28"/>
          <w:szCs w:val="28"/>
          <w:rtl/>
        </w:rPr>
        <w:t>، 2011، ص 161 – 162</w:t>
      </w:r>
    </w:p>
    <w:p w:rsidR="007F629F" w:rsidRDefault="007F629F" w:rsidP="00FC29EB">
      <w:pPr>
        <w:numPr>
          <w:ilvl w:val="0"/>
          <w:numId w:val="89"/>
        </w:numPr>
        <w:autoSpaceDE w:val="0"/>
        <w:autoSpaceDN w:val="0"/>
        <w:adjustRightInd w:val="0"/>
        <w:spacing w:line="256" w:lineRule="auto"/>
        <w:jc w:val="left"/>
        <w:rPr>
          <w:rFonts w:ascii="Simplified Arabic" w:eastAsia="Calibri" w:hAnsi="Simplified Arabic" w:cs="Simplified Arabic"/>
          <w:color w:val="000000"/>
          <w:sz w:val="28"/>
          <w:szCs w:val="28"/>
        </w:rPr>
      </w:pPr>
      <w:r>
        <w:rPr>
          <w:rFonts w:ascii="Simplified Arabic" w:eastAsia="Calibri" w:hAnsi="Simplified Arabic" w:cs="Simplified Arabic"/>
          <w:color w:val="000000"/>
          <w:sz w:val="28"/>
          <w:szCs w:val="28"/>
          <w:rtl/>
        </w:rPr>
        <w:t xml:space="preserve">بنك معلومات النقل البحرى، المجلة الالكترونية، العدد 4، اكتوبر 2006، ص4. </w:t>
      </w:r>
    </w:p>
    <w:p w:rsidR="007F629F" w:rsidRDefault="007F629F" w:rsidP="00FC29EB">
      <w:pPr>
        <w:numPr>
          <w:ilvl w:val="0"/>
          <w:numId w:val="89"/>
        </w:numPr>
        <w:autoSpaceDE w:val="0"/>
        <w:autoSpaceDN w:val="0"/>
        <w:adjustRightInd w:val="0"/>
        <w:spacing w:line="256" w:lineRule="auto"/>
        <w:jc w:val="left"/>
        <w:rPr>
          <w:rFonts w:ascii="Simplified Arabic" w:eastAsia="Calibri" w:hAnsi="Simplified Arabic" w:cs="Simplified Arabic"/>
          <w:color w:val="231F20"/>
          <w:sz w:val="28"/>
          <w:szCs w:val="28"/>
        </w:rPr>
      </w:pPr>
      <w:r>
        <w:rPr>
          <w:rFonts w:ascii="Simplified Arabic" w:eastAsia="Calibri" w:hAnsi="Simplified Arabic" w:cs="Simplified Arabic"/>
          <w:color w:val="231F20"/>
          <w:sz w:val="28"/>
          <w:szCs w:val="28"/>
          <w:rtl/>
        </w:rPr>
        <w:t xml:space="preserve">بنك معلومات النقل البحرى، المجلة الالكترونية، العدد الاول، يونيو 2006، </w:t>
      </w:r>
      <w:r>
        <w:rPr>
          <w:rFonts w:ascii="Simplified Arabic" w:eastAsia="Calibri" w:hAnsi="Simplified Arabic" w:cs="Simplified Arabic"/>
          <w:sz w:val="28"/>
          <w:szCs w:val="28"/>
          <w:rtl/>
        </w:rPr>
        <w:t>ص 1</w:t>
      </w:r>
    </w:p>
    <w:p w:rsidR="007F629F" w:rsidRDefault="007F629F" w:rsidP="00FC29EB">
      <w:pPr>
        <w:numPr>
          <w:ilvl w:val="0"/>
          <w:numId w:val="89"/>
        </w:numPr>
        <w:autoSpaceDE w:val="0"/>
        <w:autoSpaceDN w:val="0"/>
        <w:adjustRightInd w:val="0"/>
        <w:spacing w:line="256" w:lineRule="auto"/>
        <w:jc w:val="left"/>
        <w:rPr>
          <w:rFonts w:ascii="Simplified Arabic" w:eastAsia="Calibri" w:hAnsi="Simplified Arabic" w:cs="Simplified Arabic"/>
          <w:color w:val="231F20"/>
          <w:sz w:val="28"/>
          <w:szCs w:val="28"/>
        </w:rPr>
      </w:pPr>
      <w:r>
        <w:rPr>
          <w:rFonts w:ascii="Simplified Arabic" w:eastAsia="Calibri" w:hAnsi="Simplified Arabic" w:cs="Simplified Arabic"/>
          <w:color w:val="231F20"/>
          <w:sz w:val="28"/>
          <w:szCs w:val="28"/>
          <w:rtl/>
        </w:rPr>
        <w:t>بنك معلومات النقل البحرى، المجلة الالكترونية، العدد 36، يونيو 2009، ص 5.</w:t>
      </w:r>
    </w:p>
    <w:p w:rsidR="007F629F" w:rsidRDefault="007F629F" w:rsidP="00FC29EB">
      <w:pPr>
        <w:numPr>
          <w:ilvl w:val="0"/>
          <w:numId w:val="89"/>
        </w:numPr>
        <w:spacing w:line="256" w:lineRule="auto"/>
        <w:jc w:val="left"/>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بنك معلومات النقل البحرى، المجلة الالكترونية، الاصدار 55، يناير 2011، ص 2 </w:t>
      </w:r>
    </w:p>
    <w:p w:rsidR="007F629F" w:rsidRDefault="007F629F" w:rsidP="00FC29EB">
      <w:pPr>
        <w:numPr>
          <w:ilvl w:val="0"/>
          <w:numId w:val="89"/>
        </w:numPr>
        <w:autoSpaceDE w:val="0"/>
        <w:autoSpaceDN w:val="0"/>
        <w:adjustRightInd w:val="0"/>
        <w:spacing w:line="256" w:lineRule="auto"/>
        <w:jc w:val="left"/>
        <w:rPr>
          <w:rFonts w:ascii="Simplified Arabic" w:eastAsia="Calibri" w:hAnsi="Simplified Arabic" w:cs="Simplified Arabic"/>
          <w:color w:val="000000"/>
          <w:sz w:val="28"/>
          <w:szCs w:val="28"/>
          <w:rtl/>
        </w:rPr>
      </w:pPr>
      <w:r>
        <w:rPr>
          <w:rFonts w:ascii="Simplified Arabic" w:eastAsia="Calibri" w:hAnsi="Simplified Arabic" w:cs="Simplified Arabic"/>
          <w:sz w:val="28"/>
          <w:szCs w:val="28"/>
          <w:rtl/>
        </w:rPr>
        <w:t>مجلس الإمارات للتنافسية، دبي التجارية: نحو خدمات لوجيستية عالمية، العدد 12، يناير 2012، الامارات، ص 1 ص 9.</w:t>
      </w:r>
    </w:p>
    <w:p w:rsidR="007F629F" w:rsidRDefault="007F629F" w:rsidP="00FC29EB">
      <w:pPr>
        <w:numPr>
          <w:ilvl w:val="0"/>
          <w:numId w:val="89"/>
        </w:numPr>
        <w:jc w:val="left"/>
        <w:rPr>
          <w:rFonts w:ascii="Simplified Arabic" w:hAnsi="Simplified Arabic" w:cs="Simplified Arabic"/>
          <w:sz w:val="28"/>
          <w:szCs w:val="28"/>
          <w:lang w:bidi="ar"/>
        </w:rPr>
      </w:pPr>
      <w:r>
        <w:rPr>
          <w:rFonts w:ascii="Simplified Arabic" w:hAnsi="Simplified Arabic" w:cs="Simplified Arabic"/>
          <w:sz w:val="28"/>
          <w:szCs w:val="28"/>
          <w:rtl/>
          <w:lang w:bidi="ar"/>
        </w:rPr>
        <w:t>مركز البحوث و الاستشارات لقطاع النقل البحرى،" إنشاء مركز توزيع لوجيستي بميناء دمياط" .</w:t>
      </w:r>
    </w:p>
    <w:p w:rsidR="007F629F" w:rsidRDefault="007F629F" w:rsidP="00FC29EB">
      <w:pPr>
        <w:numPr>
          <w:ilvl w:val="0"/>
          <w:numId w:val="89"/>
        </w:numPr>
        <w:autoSpaceDE w:val="0"/>
        <w:autoSpaceDN w:val="0"/>
        <w:adjustRightInd w:val="0"/>
        <w:spacing w:line="256" w:lineRule="auto"/>
        <w:jc w:val="left"/>
        <w:rPr>
          <w:rFonts w:ascii="Simplified Arabic" w:eastAsia="Calibri" w:hAnsi="Simplified Arabic" w:cs="Simplified Arabic"/>
          <w:color w:val="000000"/>
          <w:sz w:val="28"/>
          <w:szCs w:val="28"/>
        </w:rPr>
      </w:pPr>
      <w:r>
        <w:rPr>
          <w:rFonts w:ascii="Simplified Arabic" w:eastAsia="Calibri" w:hAnsi="Simplified Arabic" w:cs="Simplified Arabic"/>
          <w:sz w:val="28"/>
          <w:szCs w:val="28"/>
          <w:rtl/>
        </w:rPr>
        <w:t>مركز معلومات النقل البحرى، التقرير السنوى لقطاع النقل البحرى، 2011، ص 3</w:t>
      </w:r>
    </w:p>
    <w:p w:rsidR="007F629F" w:rsidRDefault="007F629F" w:rsidP="00FC29EB">
      <w:pPr>
        <w:numPr>
          <w:ilvl w:val="0"/>
          <w:numId w:val="89"/>
        </w:numPr>
        <w:autoSpaceDE w:val="0"/>
        <w:autoSpaceDN w:val="0"/>
        <w:adjustRightInd w:val="0"/>
        <w:spacing w:line="256" w:lineRule="auto"/>
        <w:jc w:val="left"/>
        <w:rPr>
          <w:rFonts w:ascii="Simplified Arabic" w:eastAsia="Calibri" w:hAnsi="Simplified Arabic" w:cs="Simplified Arabic"/>
          <w:color w:val="000000"/>
          <w:sz w:val="28"/>
          <w:szCs w:val="28"/>
        </w:rPr>
      </w:pPr>
      <w:r>
        <w:rPr>
          <w:rFonts w:ascii="Simplified Arabic" w:eastAsia="Calibri" w:hAnsi="Simplified Arabic" w:cs="Simplified Arabic"/>
          <w:color w:val="000000"/>
          <w:sz w:val="28"/>
          <w:szCs w:val="28"/>
          <w:rtl/>
        </w:rPr>
        <w:t>ميناء دمياط، ميناء الحاضر والمستقبل، مركز دعم القرار بمحافظة دمياط.</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eastAsia="zh-CN" w:bidi="ar-EG"/>
        </w:rPr>
        <w:t>American association of ports authorities</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bidi="ar-EG"/>
        </w:rPr>
        <w:t>DP World Company, Preliminary Results for 2011, www.dpworld.com.</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color w:val="231F20"/>
          <w:sz w:val="28"/>
          <w:szCs w:val="28"/>
        </w:rPr>
        <w:t xml:space="preserve">DP world, Global Ports Connecting Global Markets presentation, November 2012, p.3 </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bidi="ar-EG"/>
        </w:rPr>
        <w:t xml:space="preserve">International Enterprise </w:t>
      </w:r>
      <w:smartTag w:uri="urn:schemas-microsoft-com:office:smarttags" w:element="country-region">
        <w:smartTag w:uri="urn:schemas-microsoft-com:office:smarttags" w:element="place">
          <w:r>
            <w:rPr>
              <w:rFonts w:ascii="Simplified Arabic" w:eastAsia="Calibri" w:hAnsi="Simplified Arabic" w:cs="Simplified Arabic"/>
              <w:sz w:val="28"/>
              <w:szCs w:val="28"/>
              <w:lang w:bidi="ar-EG"/>
            </w:rPr>
            <w:t>Singapore</w:t>
          </w:r>
        </w:smartTag>
      </w:smartTag>
      <w:r>
        <w:rPr>
          <w:rFonts w:ascii="Simplified Arabic" w:eastAsia="Calibri" w:hAnsi="Simplified Arabic" w:cs="Simplified Arabic"/>
          <w:sz w:val="28"/>
          <w:szCs w:val="28"/>
          <w:lang w:bidi="ar-EG"/>
        </w:rPr>
        <w:t>, Developing Singapore into a global integrated logistics hub, Report of the working group on logistics, 2002, p. 4-5</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color w:val="000000"/>
          <w:sz w:val="28"/>
          <w:szCs w:val="28"/>
        </w:rPr>
        <w:t>Ministry of Investment, Invest In Egypt: Logistics and Transportation, p.3</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color w:val="000000"/>
          <w:sz w:val="28"/>
          <w:szCs w:val="28"/>
        </w:rPr>
        <w:t xml:space="preserve"> </w:t>
      </w:r>
      <w:r>
        <w:rPr>
          <w:rFonts w:ascii="Simplified Arabic" w:eastAsia="Calibri" w:hAnsi="Simplified Arabic" w:cs="Simplified Arabic"/>
          <w:sz w:val="28"/>
          <w:szCs w:val="28"/>
          <w:lang w:bidi="ar-EG"/>
        </w:rPr>
        <w:t>Ministry of Investment, Invest In Egypt: Logistics and Transportation, p.3</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bidi="ar-EG"/>
        </w:rPr>
        <w:t>Ahmed Ghoneim and Omneia Helmy, op. cit., p. 1 p. 18</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bidi="ar-EG"/>
        </w:rPr>
        <w:t xml:space="preserve"> Price waterhouse Coopers (PWC), Logistics in </w:t>
      </w:r>
      <w:smartTag w:uri="urn:schemas-microsoft-com:office:smarttags" w:element="country-region">
        <w:smartTag w:uri="urn:schemas-microsoft-com:office:smarttags" w:element="place">
          <w:r>
            <w:rPr>
              <w:rFonts w:ascii="Simplified Arabic" w:eastAsia="Calibri" w:hAnsi="Simplified Arabic" w:cs="Simplified Arabic"/>
              <w:sz w:val="28"/>
              <w:szCs w:val="28"/>
              <w:lang w:bidi="ar-EG"/>
            </w:rPr>
            <w:t>China</w:t>
          </w:r>
        </w:smartTag>
      </w:smartTag>
      <w:r>
        <w:rPr>
          <w:rFonts w:ascii="Simplified Arabic" w:eastAsia="Calibri" w:hAnsi="Simplified Arabic" w:cs="Simplified Arabic"/>
          <w:sz w:val="28"/>
          <w:szCs w:val="28"/>
          <w:lang w:bidi="ar-EG"/>
        </w:rPr>
        <w:t>: An All-inclusive Market, January 2012, p. 10</w:t>
      </w:r>
      <w:r>
        <w:rPr>
          <w:rFonts w:ascii="Simplified Arabic" w:eastAsia="Calibri" w:hAnsi="Simplified Arabic" w:cs="Simplified Arabic"/>
          <w:sz w:val="28"/>
          <w:szCs w:val="28"/>
          <w:rtl/>
          <w:lang w:bidi="ar-EG"/>
        </w:rPr>
        <w:t xml:space="preserve"> </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eastAsia="zh-CN" w:bidi="ar-EG"/>
        </w:rPr>
        <w:t xml:space="preserve">UNCTAD, Negotiations on Transport and Logistics Services: Issues to Consider,  2006, p. 8. </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bidi="ar-EG"/>
        </w:rPr>
        <w:t>UNCTAD, Transport Newsletter, No 46, Second Quarter 2010, p6</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bidi="ar-EG"/>
        </w:rPr>
        <w:t xml:space="preserve"> UNCTAD, Review of Maritime Transport, 2012, p. 9</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bidi="ar-EG"/>
        </w:rPr>
        <w:t>World Bank, Connecting to Compete: Trade Logistics in the Global Economy, 2012, p.1 p.7</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bidi="ar-EG"/>
        </w:rPr>
        <w:t xml:space="preserve">World Bank, Doing Business, Country Profile: </w:t>
      </w:r>
      <w:smartTag w:uri="urn:schemas-microsoft-com:office:smarttags" w:element="country-region">
        <w:smartTag w:uri="urn:schemas-microsoft-com:office:smarttags" w:element="place">
          <w:r>
            <w:rPr>
              <w:rFonts w:ascii="Simplified Arabic" w:eastAsia="Calibri" w:hAnsi="Simplified Arabic" w:cs="Simplified Arabic"/>
              <w:sz w:val="28"/>
              <w:szCs w:val="28"/>
              <w:lang w:bidi="ar-EG"/>
            </w:rPr>
            <w:t>Egypt</w:t>
          </w:r>
        </w:smartTag>
      </w:smartTag>
      <w:r>
        <w:rPr>
          <w:rFonts w:ascii="Simplified Arabic" w:eastAsia="Calibri" w:hAnsi="Simplified Arabic" w:cs="Simplified Arabic"/>
          <w:sz w:val="28"/>
          <w:szCs w:val="28"/>
          <w:lang w:bidi="ar-EG"/>
        </w:rPr>
        <w:t>, 2012</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rPr>
        <w:t>World Bank, Connecting to Compete: Trade Logistics in the Global Economy</w:t>
      </w:r>
      <w:r>
        <w:rPr>
          <w:rFonts w:ascii="Simplified Arabic" w:eastAsia="Calibri" w:hAnsi="Simplified Arabic" w:cs="Simplified Arabic"/>
          <w:sz w:val="28"/>
          <w:szCs w:val="28"/>
          <w:lang w:eastAsia="zh-CN" w:bidi="ar-EG"/>
        </w:rPr>
        <w:t xml:space="preserve">, </w:t>
      </w:r>
      <w:r>
        <w:rPr>
          <w:rFonts w:ascii="Simplified Arabic" w:eastAsia="Calibri" w:hAnsi="Simplified Arabic" w:cs="Simplified Arabic"/>
          <w:sz w:val="28"/>
          <w:szCs w:val="28"/>
        </w:rPr>
        <w:t>2012,</w:t>
      </w:r>
      <w:r>
        <w:rPr>
          <w:rFonts w:ascii="Simplified Arabic" w:eastAsia="Calibri" w:hAnsi="Simplified Arabic" w:cs="Simplified Arabic"/>
          <w:sz w:val="28"/>
          <w:szCs w:val="28"/>
          <w:lang w:bidi="ar-EG"/>
        </w:rPr>
        <w:t xml:space="preserve"> p. 9</w:t>
      </w:r>
    </w:p>
    <w:p w:rsidR="007F629F" w:rsidRDefault="007F629F" w:rsidP="00FC29EB">
      <w:pPr>
        <w:numPr>
          <w:ilvl w:val="0"/>
          <w:numId w:val="89"/>
        </w:numPr>
        <w:bidi w:val="0"/>
        <w:spacing w:line="256" w:lineRule="auto"/>
        <w:jc w:val="left"/>
        <w:rPr>
          <w:rFonts w:ascii="Simplified Arabic" w:eastAsia="Calibri" w:hAnsi="Simplified Arabic" w:cs="Simplified Arabic"/>
          <w:sz w:val="28"/>
          <w:szCs w:val="28"/>
          <w:lang w:bidi="ar-EG"/>
        </w:rPr>
      </w:pPr>
      <w:r>
        <w:rPr>
          <w:rFonts w:ascii="Simplified Arabic" w:eastAsia="Calibri" w:hAnsi="Simplified Arabic" w:cs="Simplified Arabic"/>
          <w:sz w:val="28"/>
          <w:szCs w:val="28"/>
          <w:lang w:bidi="ar-EG"/>
        </w:rPr>
        <w:t>World Bank, Country Profil, Doing Business</w:t>
      </w:r>
      <w:r>
        <w:rPr>
          <w:rFonts w:ascii="Simplified Arabic" w:eastAsia="Calibri" w:hAnsi="Simplified Arabic" w:cs="Simplified Arabic"/>
          <w:sz w:val="28"/>
          <w:szCs w:val="28"/>
          <w:rtl/>
          <w:lang w:bidi="ar-EG"/>
        </w:rPr>
        <w:t>،</w:t>
      </w:r>
      <w:r>
        <w:rPr>
          <w:rFonts w:ascii="Simplified Arabic" w:eastAsia="Calibri" w:hAnsi="Simplified Arabic" w:cs="Simplified Arabic"/>
          <w:sz w:val="28"/>
          <w:szCs w:val="28"/>
          <w:lang w:bidi="ar-EG"/>
        </w:rPr>
        <w:t xml:space="preserve">: </w:t>
      </w:r>
      <w:smartTag w:uri="urn:schemas-microsoft-com:office:smarttags" w:element="country-region">
        <w:smartTag w:uri="urn:schemas-microsoft-com:office:smarttags" w:element="place">
          <w:r>
            <w:rPr>
              <w:rFonts w:ascii="Simplified Arabic" w:eastAsia="Calibri" w:hAnsi="Simplified Arabic" w:cs="Simplified Arabic"/>
              <w:sz w:val="28"/>
              <w:szCs w:val="28"/>
              <w:lang w:bidi="ar-EG"/>
            </w:rPr>
            <w:t>Egypt</w:t>
          </w:r>
        </w:smartTag>
      </w:smartTag>
      <w:r>
        <w:rPr>
          <w:rFonts w:ascii="Simplified Arabic" w:eastAsia="Calibri" w:hAnsi="Simplified Arabic" w:cs="Simplified Arabic"/>
          <w:sz w:val="28"/>
          <w:szCs w:val="28"/>
          <w:lang w:bidi="ar-EG"/>
        </w:rPr>
        <w:t>, 2012</w:t>
      </w:r>
    </w:p>
    <w:p w:rsidR="007F629F" w:rsidRDefault="007F629F" w:rsidP="007F629F">
      <w:pPr>
        <w:bidi w:val="0"/>
        <w:spacing w:before="240" w:line="256" w:lineRule="auto"/>
        <w:ind w:left="927"/>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مواقع الإنترنت</w:t>
      </w:r>
    </w:p>
    <w:p w:rsidR="007F629F" w:rsidRDefault="007F629F" w:rsidP="007F629F">
      <w:pPr>
        <w:autoSpaceDE w:val="0"/>
        <w:autoSpaceDN w:val="0"/>
        <w:adjustRightInd w:val="0"/>
        <w:rPr>
          <w:rFonts w:ascii="Simplified Arabic" w:eastAsia="Calibri" w:hAnsi="Simplified Arabic" w:cs="Simplified Arabic"/>
          <w:sz w:val="28"/>
          <w:szCs w:val="28"/>
          <w:lang w:bidi="ar-EG"/>
        </w:rPr>
      </w:pPr>
      <w:r>
        <w:rPr>
          <w:rFonts w:ascii="Simplified Arabic" w:eastAsia="Calibri" w:hAnsi="Simplified Arabic" w:cs="Simplified Arabic"/>
          <w:b/>
          <w:bCs/>
          <w:sz w:val="32"/>
          <w:szCs w:val="32"/>
          <w:rtl/>
          <w:lang w:bidi="ar-EG"/>
        </w:rPr>
        <w:t>1.</w:t>
      </w:r>
      <w:r>
        <w:rPr>
          <w:rFonts w:ascii="Simplified Arabic" w:eastAsia="Calibri" w:hAnsi="Simplified Arabic" w:cs="Simplified Arabic"/>
          <w:b/>
          <w:bCs/>
          <w:sz w:val="32"/>
          <w:szCs w:val="32"/>
          <w:rtl/>
          <w:lang w:bidi="ar-EG"/>
        </w:rPr>
        <w:tab/>
        <w:t xml:space="preserve"> </w:t>
      </w:r>
      <w:r>
        <w:rPr>
          <w:rFonts w:ascii="Simplified Arabic" w:eastAsia="Calibri" w:hAnsi="Simplified Arabic" w:cs="Simplified Arabic"/>
          <w:sz w:val="28"/>
          <w:szCs w:val="28"/>
          <w:lang w:bidi="ar-EG"/>
        </w:rPr>
        <w:t>www.marefa.org</w:t>
      </w:r>
      <w:r>
        <w:rPr>
          <w:rFonts w:ascii="Simplified Arabic" w:eastAsia="Calibri" w:hAnsi="Simplified Arabic" w:cs="Simplified Arabic"/>
          <w:sz w:val="28"/>
          <w:szCs w:val="28"/>
          <w:rtl/>
          <w:lang w:bidi="ar-EG"/>
        </w:rPr>
        <w:t xml:space="preserve">  موقع الانترنت </w:t>
      </w:r>
    </w:p>
    <w:p w:rsidR="007F629F" w:rsidRDefault="007F629F" w:rsidP="007F629F">
      <w:pPr>
        <w:autoSpaceDE w:val="0"/>
        <w:autoSpaceDN w:val="0"/>
        <w:adjustRightInd w:val="0"/>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Pr>
          <w:rFonts w:ascii="Simplified Arabic" w:eastAsia="Calibri" w:hAnsi="Simplified Arabic" w:cs="Simplified Arabic"/>
          <w:sz w:val="28"/>
          <w:szCs w:val="28"/>
          <w:rtl/>
          <w:lang w:bidi="ar-EG"/>
        </w:rPr>
        <w:tab/>
      </w:r>
      <w:r>
        <w:rPr>
          <w:rFonts w:ascii="Simplified Arabic" w:eastAsia="Calibri" w:hAnsi="Simplified Arabic" w:cs="Simplified Arabic"/>
          <w:sz w:val="28"/>
          <w:szCs w:val="28"/>
          <w:lang w:bidi="ar-EG"/>
        </w:rPr>
        <w:t>www.aecfkh.org</w:t>
      </w:r>
      <w:r>
        <w:rPr>
          <w:rFonts w:ascii="Simplified Arabic" w:eastAsia="Calibri" w:hAnsi="Simplified Arabic" w:cs="Simplified Arabic"/>
          <w:sz w:val="28"/>
          <w:szCs w:val="28"/>
          <w:rtl/>
          <w:lang w:bidi="ar-EG"/>
        </w:rPr>
        <w:t xml:space="preserve"> موقع الانترنت </w:t>
      </w:r>
    </w:p>
    <w:p w:rsidR="007F629F" w:rsidRDefault="007F629F" w:rsidP="007F629F">
      <w:pPr>
        <w:autoSpaceDE w:val="0"/>
        <w:autoSpaceDN w:val="0"/>
        <w:adjustRightInd w:val="0"/>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3.</w:t>
      </w:r>
      <w:r>
        <w:rPr>
          <w:rFonts w:ascii="Simplified Arabic" w:eastAsia="Calibri" w:hAnsi="Simplified Arabic" w:cs="Simplified Arabic"/>
          <w:sz w:val="28"/>
          <w:szCs w:val="28"/>
          <w:rtl/>
          <w:lang w:bidi="ar-EG"/>
        </w:rPr>
        <w:tab/>
      </w:r>
      <w:r>
        <w:rPr>
          <w:rFonts w:ascii="Simplified Arabic" w:eastAsia="Calibri" w:hAnsi="Simplified Arabic" w:cs="Simplified Arabic"/>
          <w:sz w:val="28"/>
          <w:szCs w:val="28"/>
          <w:lang w:bidi="ar-EG"/>
        </w:rPr>
        <w:t>www.aecfkh.org</w:t>
      </w:r>
      <w:r>
        <w:rPr>
          <w:rFonts w:ascii="Simplified Arabic" w:eastAsia="Calibri" w:hAnsi="Simplified Arabic" w:cs="Simplified Arabic"/>
          <w:sz w:val="28"/>
          <w:szCs w:val="28"/>
          <w:rtl/>
          <w:lang w:bidi="ar-EG"/>
        </w:rPr>
        <w:t xml:space="preserve"> موقع الانترنت</w:t>
      </w:r>
    </w:p>
    <w:p w:rsidR="007F629F" w:rsidRDefault="007F629F" w:rsidP="007F629F">
      <w:pPr>
        <w:autoSpaceDE w:val="0"/>
        <w:autoSpaceDN w:val="0"/>
        <w:adjustRightInd w:val="0"/>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4.</w:t>
      </w:r>
      <w:r>
        <w:rPr>
          <w:rFonts w:ascii="Simplified Arabic" w:eastAsia="Calibri" w:hAnsi="Simplified Arabic" w:cs="Simplified Arabic"/>
          <w:sz w:val="28"/>
          <w:szCs w:val="28"/>
          <w:rtl/>
          <w:lang w:bidi="ar-EG"/>
        </w:rPr>
        <w:tab/>
      </w:r>
      <w:r>
        <w:rPr>
          <w:rFonts w:ascii="Simplified Arabic" w:eastAsia="Calibri" w:hAnsi="Simplified Arabic" w:cs="Simplified Arabic"/>
          <w:sz w:val="28"/>
          <w:szCs w:val="28"/>
          <w:lang w:bidi="ar-EG"/>
        </w:rPr>
        <w:t>www. dvawan.info/rado/plasmatv/7663a31</w:t>
      </w:r>
      <w:r>
        <w:rPr>
          <w:rFonts w:ascii="Simplified Arabic" w:eastAsia="Calibri" w:hAnsi="Simplified Arabic" w:cs="Simplified Arabic"/>
          <w:sz w:val="28"/>
          <w:szCs w:val="28"/>
          <w:rtl/>
          <w:lang w:bidi="ar-EG"/>
        </w:rPr>
        <w:t xml:space="preserve"> موقع الانترنت</w:t>
      </w:r>
    </w:p>
    <w:p w:rsidR="007F629F" w:rsidRDefault="007F629F" w:rsidP="007F629F">
      <w:pPr>
        <w:autoSpaceDE w:val="0"/>
        <w:autoSpaceDN w:val="0"/>
        <w:adjustRightInd w:val="0"/>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5.</w:t>
      </w:r>
      <w:r>
        <w:rPr>
          <w:rFonts w:ascii="Simplified Arabic" w:eastAsia="Calibri" w:hAnsi="Simplified Arabic" w:cs="Simplified Arabic"/>
          <w:sz w:val="28"/>
          <w:szCs w:val="28"/>
          <w:rtl/>
          <w:lang w:bidi="ar-EG"/>
        </w:rPr>
        <w:tab/>
      </w:r>
      <w:r>
        <w:rPr>
          <w:rFonts w:ascii="Simplified Arabic" w:eastAsia="Calibri" w:hAnsi="Simplified Arabic" w:cs="Simplified Arabic"/>
          <w:sz w:val="28"/>
          <w:szCs w:val="28"/>
          <w:lang w:bidi="ar-EG"/>
        </w:rPr>
        <w:t>www.businessdictionary.com/defimition/fourth-partylogestion</w:t>
      </w:r>
      <w:r>
        <w:rPr>
          <w:rFonts w:ascii="Simplified Arabic" w:eastAsia="Calibri" w:hAnsi="Simplified Arabic" w:cs="Simplified Arabic"/>
          <w:sz w:val="28"/>
          <w:szCs w:val="28"/>
          <w:rtl/>
          <w:lang w:bidi="ar-EG"/>
        </w:rPr>
        <w:t xml:space="preserve">  </w:t>
      </w:r>
    </w:p>
    <w:p w:rsidR="007F629F" w:rsidRDefault="007F629F" w:rsidP="007F629F">
      <w:pPr>
        <w:autoSpaceDE w:val="0"/>
        <w:autoSpaceDN w:val="0"/>
        <w:adjustRightInd w:val="0"/>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6.</w:t>
      </w:r>
      <w:r>
        <w:rPr>
          <w:rFonts w:ascii="Simplified Arabic" w:eastAsia="Calibri" w:hAnsi="Simplified Arabic" w:cs="Simplified Arabic"/>
          <w:sz w:val="28"/>
          <w:szCs w:val="28"/>
          <w:rtl/>
          <w:lang w:bidi="ar-EG"/>
        </w:rPr>
        <w:tab/>
        <w:t xml:space="preserve">المصدر: الأونكتاد </w:t>
      </w:r>
      <w:r>
        <w:rPr>
          <w:rFonts w:ascii="Simplified Arabic" w:eastAsia="Calibri" w:hAnsi="Simplified Arabic" w:cs="Simplified Arabic"/>
          <w:sz w:val="28"/>
          <w:szCs w:val="28"/>
          <w:lang w:bidi="ar-EG"/>
        </w:rPr>
        <w:t>www.unctad.org</w:t>
      </w:r>
    </w:p>
    <w:p w:rsidR="007F629F" w:rsidRDefault="007F629F" w:rsidP="007F629F">
      <w:pPr>
        <w:autoSpaceDE w:val="0"/>
        <w:autoSpaceDN w:val="0"/>
        <w:adjustRightInd w:val="0"/>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7.</w:t>
      </w:r>
      <w:r>
        <w:rPr>
          <w:rFonts w:ascii="Simplified Arabic" w:eastAsia="Calibri" w:hAnsi="Simplified Arabic" w:cs="Simplified Arabic"/>
          <w:sz w:val="28"/>
          <w:szCs w:val="28"/>
          <w:rtl/>
          <w:lang w:bidi="ar-EG"/>
        </w:rPr>
        <w:tab/>
        <w:t xml:space="preserve">مركز معلومات النقل البحري </w:t>
      </w:r>
      <w:r>
        <w:rPr>
          <w:rFonts w:ascii="Simplified Arabic" w:eastAsia="Calibri" w:hAnsi="Simplified Arabic" w:cs="Simplified Arabic"/>
          <w:sz w:val="28"/>
          <w:szCs w:val="28"/>
          <w:lang w:bidi="ar-EG"/>
        </w:rPr>
        <w:t>www.mts.gov.eg</w:t>
      </w:r>
      <w:r>
        <w:rPr>
          <w:rFonts w:ascii="Simplified Arabic" w:eastAsia="Calibri" w:hAnsi="Simplified Arabic" w:cs="Simplified Arabic"/>
          <w:sz w:val="28"/>
          <w:szCs w:val="28"/>
          <w:rtl/>
          <w:lang w:bidi="ar-EG"/>
        </w:rPr>
        <w:t xml:space="preserve"> </w:t>
      </w:r>
    </w:p>
    <w:p w:rsidR="007F629F" w:rsidRDefault="007F629F" w:rsidP="007F629F">
      <w:pPr>
        <w:autoSpaceDE w:val="0"/>
        <w:autoSpaceDN w:val="0"/>
        <w:adjustRightInd w:val="0"/>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8.</w:t>
      </w:r>
      <w:r>
        <w:rPr>
          <w:rFonts w:ascii="Simplified Arabic" w:eastAsia="Calibri" w:hAnsi="Simplified Arabic" w:cs="Simplified Arabic"/>
          <w:sz w:val="28"/>
          <w:szCs w:val="28"/>
          <w:rtl/>
          <w:lang w:bidi="ar-EG"/>
        </w:rPr>
        <w:tab/>
        <w:t xml:space="preserve">مركز معلومات النقل البحرى </w:t>
      </w:r>
      <w:r>
        <w:rPr>
          <w:rFonts w:ascii="Simplified Arabic" w:eastAsia="Calibri" w:hAnsi="Simplified Arabic" w:cs="Simplified Arabic"/>
          <w:sz w:val="28"/>
          <w:szCs w:val="28"/>
          <w:lang w:bidi="ar-EG"/>
        </w:rPr>
        <w:t>www.mts.gov.eg</w:t>
      </w:r>
      <w:r>
        <w:rPr>
          <w:rFonts w:ascii="Simplified Arabic" w:eastAsia="Calibri" w:hAnsi="Simplified Arabic" w:cs="Simplified Arabic"/>
          <w:sz w:val="28"/>
          <w:szCs w:val="28"/>
          <w:rtl/>
          <w:lang w:bidi="ar-EG"/>
        </w:rPr>
        <w:t xml:space="preserve"> </w:t>
      </w:r>
    </w:p>
    <w:p w:rsidR="007F629F" w:rsidRDefault="007F629F" w:rsidP="007F629F">
      <w:pPr>
        <w:autoSpaceDE w:val="0"/>
        <w:autoSpaceDN w:val="0"/>
        <w:adjustRightInd w:val="0"/>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9.</w:t>
      </w:r>
      <w:r>
        <w:rPr>
          <w:rFonts w:ascii="Simplified Arabic" w:eastAsia="Calibri" w:hAnsi="Simplified Arabic" w:cs="Simplified Arabic"/>
          <w:sz w:val="28"/>
          <w:szCs w:val="28"/>
          <w:rtl/>
          <w:lang w:bidi="ar-EG"/>
        </w:rPr>
        <w:tab/>
        <w:t xml:space="preserve">لموقع اللإلكتروني للهيئة العامة لموانئ البحر الأحمر </w:t>
      </w:r>
      <w:r>
        <w:rPr>
          <w:rFonts w:ascii="Simplified Arabic" w:eastAsia="Calibri" w:hAnsi="Simplified Arabic" w:cs="Simplified Arabic"/>
          <w:sz w:val="28"/>
          <w:szCs w:val="28"/>
          <w:lang w:bidi="ar-EG"/>
        </w:rPr>
        <w:t>info@rspa.gov.eg</w:t>
      </w:r>
    </w:p>
    <w:p w:rsidR="007F629F" w:rsidRDefault="007F629F" w:rsidP="007F629F">
      <w:pPr>
        <w:autoSpaceDE w:val="0"/>
        <w:autoSpaceDN w:val="0"/>
        <w:adjustRightInd w:val="0"/>
        <w:spacing w:before="100" w:beforeAutospacing="1" w:after="100" w:afterAutospacing="1" w:line="309" w:lineRule="atLeast"/>
        <w:jc w:val="left"/>
        <w:rPr>
          <w:rFonts w:ascii="Simplified Arabic" w:eastAsia="Calibri" w:hAnsi="Simplified Arabic" w:cs="Simplified Arabic"/>
          <w:b/>
          <w:bCs/>
          <w:sz w:val="32"/>
          <w:szCs w:val="32"/>
          <w:rtl/>
          <w:lang w:bidi="ar-EG"/>
        </w:rPr>
      </w:pPr>
    </w:p>
    <w:p w:rsidR="007F629F" w:rsidRDefault="007F629F" w:rsidP="007F629F">
      <w:pPr>
        <w:spacing w:before="100" w:beforeAutospacing="1" w:after="100" w:afterAutospacing="1" w:line="309" w:lineRule="atLeast"/>
        <w:jc w:val="left"/>
        <w:rPr>
          <w:rFonts w:ascii="Simplified Arabic" w:eastAsia="Calibri" w:hAnsi="Simplified Arabic" w:cs="Simplified Arabic"/>
          <w:b/>
          <w:bCs/>
          <w:sz w:val="36"/>
          <w:szCs w:val="36"/>
          <w:rtl/>
          <w:lang w:bidi="ar-EG"/>
        </w:rPr>
      </w:pPr>
      <w:r>
        <w:rPr>
          <w:rFonts w:ascii="Simplified Arabic" w:eastAsia="Calibri" w:hAnsi="Simplified Arabic" w:cs="Simplified Arabic"/>
          <w:sz w:val="28"/>
          <w:szCs w:val="28"/>
          <w:rtl/>
          <w:lang w:bidi="ar-EG"/>
        </w:rPr>
        <w:br w:type="page"/>
      </w:r>
      <w:r>
        <w:rPr>
          <w:rFonts w:ascii="Simplified Arabic" w:eastAsia="Calibri" w:hAnsi="Simplified Arabic" w:cs="Simplified Arabic"/>
          <w:b/>
          <w:bCs/>
          <w:sz w:val="36"/>
          <w:szCs w:val="36"/>
          <w:rtl/>
          <w:lang w:bidi="ar-EG"/>
        </w:rPr>
        <w:t>معهد التخطيط القومي</w:t>
      </w:r>
    </w:p>
    <w:p w:rsidR="007F629F" w:rsidRDefault="007F629F" w:rsidP="007F629F">
      <w:pPr>
        <w:spacing w:after="200" w:line="276" w:lineRule="auto"/>
        <w:rPr>
          <w:rFonts w:ascii="Simplified Arabic" w:eastAsia="Calibri" w:hAnsi="Simplified Arabic" w:cs="Simplified Arabic"/>
          <w:b/>
          <w:bCs/>
          <w:sz w:val="34"/>
          <w:szCs w:val="34"/>
          <w:lang w:bidi="ar-EG"/>
        </w:rPr>
      </w:pPr>
    </w:p>
    <w:p w:rsidR="007F629F" w:rsidRDefault="007F629F" w:rsidP="007F629F">
      <w:pPr>
        <w:spacing w:after="200" w:line="276" w:lineRule="auto"/>
        <w:rPr>
          <w:rFonts w:ascii="Simplified Arabic" w:eastAsia="Calibri" w:hAnsi="Simplified Arabic" w:cs="Simplified Arabic"/>
          <w:b/>
          <w:bCs/>
          <w:sz w:val="34"/>
          <w:szCs w:val="34"/>
          <w:lang w:bidi="ar-EG"/>
        </w:rPr>
      </w:pPr>
    </w:p>
    <w:p w:rsidR="007F629F" w:rsidRDefault="007F629F" w:rsidP="007F629F">
      <w:pPr>
        <w:spacing w:after="200" w:line="276" w:lineRule="auto"/>
        <w:rPr>
          <w:rFonts w:ascii="Simplified Arabic" w:eastAsia="Calibri" w:hAnsi="Simplified Arabic" w:cs="Simplified Arabic"/>
          <w:b/>
          <w:bCs/>
          <w:sz w:val="34"/>
          <w:szCs w:val="34"/>
          <w:rtl/>
          <w:lang w:bidi="ar-EG"/>
        </w:rPr>
      </w:pPr>
    </w:p>
    <w:p w:rsidR="007F629F" w:rsidRDefault="007F629F" w:rsidP="007F629F">
      <w:pPr>
        <w:jc w:val="center"/>
        <w:rPr>
          <w:rFonts w:ascii="Simplified Arabic" w:hAnsi="Simplified Arabic" w:cs="Simplified Arabic"/>
          <w:b/>
          <w:bCs/>
          <w:color w:val="000000"/>
          <w:sz w:val="40"/>
          <w:szCs w:val="40"/>
          <w:rtl/>
          <w:lang w:bidi="ar"/>
        </w:rPr>
      </w:pPr>
      <w:r>
        <w:rPr>
          <w:rFonts w:ascii="Simplified Arabic" w:hAnsi="Simplified Arabic" w:cs="Simplified Arabic"/>
          <w:b/>
          <w:bCs/>
          <w:color w:val="000000"/>
          <w:sz w:val="40"/>
          <w:szCs w:val="40"/>
          <w:rtl/>
          <w:lang w:bidi="ar"/>
        </w:rPr>
        <w:t>مرفق (1)</w:t>
      </w:r>
    </w:p>
    <w:p w:rsidR="007F629F" w:rsidRDefault="007F629F" w:rsidP="007F629F">
      <w:pPr>
        <w:spacing w:after="200" w:line="276" w:lineRule="auto"/>
        <w:jc w:val="center"/>
        <w:rPr>
          <w:rFonts w:ascii="Simplified Arabic" w:eastAsia="Calibri" w:hAnsi="Simplified Arabic" w:cs="Simplified Arabic"/>
          <w:b/>
          <w:bCs/>
          <w:sz w:val="34"/>
          <w:szCs w:val="34"/>
          <w:rtl/>
          <w:lang w:bidi="ar-EG"/>
        </w:rPr>
      </w:pPr>
    </w:p>
    <w:p w:rsidR="007F629F" w:rsidRDefault="007F629F" w:rsidP="007F629F">
      <w:pPr>
        <w:spacing w:after="200" w:line="276" w:lineRule="auto"/>
        <w:jc w:val="center"/>
        <w:rPr>
          <w:rFonts w:ascii="Simplified Arabic" w:eastAsia="Calibri" w:hAnsi="Simplified Arabic" w:cs="Simplified Arabic"/>
          <w:b/>
          <w:bCs/>
          <w:sz w:val="36"/>
          <w:szCs w:val="36"/>
          <w:rtl/>
          <w:lang w:bidi="ar-EG"/>
        </w:rPr>
      </w:pPr>
    </w:p>
    <w:p w:rsidR="007F629F" w:rsidRDefault="007F629F" w:rsidP="007F629F">
      <w:pPr>
        <w:spacing w:after="200" w:line="360"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إستمارة إستقصاء</w:t>
      </w:r>
    </w:p>
    <w:p w:rsidR="007F629F" w:rsidRDefault="007F629F" w:rsidP="007F629F">
      <w:pPr>
        <w:spacing w:after="200" w:line="360"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خاصة بدراسة</w:t>
      </w:r>
    </w:p>
    <w:p w:rsidR="007F629F" w:rsidRDefault="007F629F" w:rsidP="007F629F">
      <w:pPr>
        <w:spacing w:after="200" w:line="360"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إستكشاف فرص النمو من خلال الخدمات اللوجستية بالتطبيق على الموانئ المصرية</w:t>
      </w:r>
    </w:p>
    <w:p w:rsidR="007F629F" w:rsidRDefault="007F629F" w:rsidP="007F629F">
      <w:pPr>
        <w:spacing w:after="200" w:line="276" w:lineRule="auto"/>
        <w:jc w:val="center"/>
        <w:rPr>
          <w:rFonts w:ascii="Simplified Arabic" w:eastAsia="Calibri" w:hAnsi="Simplified Arabic" w:cs="Simplified Arabic"/>
          <w:b/>
          <w:bCs/>
          <w:sz w:val="34"/>
          <w:szCs w:val="34"/>
          <w:rtl/>
          <w:lang w:bidi="ar-EG"/>
        </w:rPr>
      </w:pPr>
    </w:p>
    <w:p w:rsidR="007F629F" w:rsidRDefault="007F629F" w:rsidP="007F629F">
      <w:pPr>
        <w:spacing w:after="200" w:line="276" w:lineRule="auto"/>
        <w:jc w:val="center"/>
        <w:rPr>
          <w:rFonts w:ascii="Simplified Arabic" w:eastAsia="Calibri" w:hAnsi="Simplified Arabic" w:cs="Simplified Arabic"/>
          <w:b/>
          <w:bCs/>
          <w:sz w:val="34"/>
          <w:szCs w:val="34"/>
          <w:rtl/>
          <w:lang w:bidi="ar-EG"/>
        </w:rPr>
      </w:pPr>
    </w:p>
    <w:p w:rsidR="007F629F" w:rsidRDefault="007F629F" w:rsidP="007F629F">
      <w:pPr>
        <w:spacing w:after="200" w:line="276"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إستمارة الموانئء</w:t>
      </w:r>
    </w:p>
    <w:p w:rsidR="007F629F" w:rsidRDefault="007F629F" w:rsidP="007F629F">
      <w:pPr>
        <w:spacing w:after="200" w:line="276" w:lineRule="auto"/>
        <w:jc w:val="center"/>
        <w:rPr>
          <w:rFonts w:ascii="Simplified Arabic" w:eastAsia="Calibri" w:hAnsi="Simplified Arabic" w:cs="Simplified Arabic"/>
          <w:b/>
          <w:bCs/>
          <w:sz w:val="36"/>
          <w:szCs w:val="36"/>
          <w:rtl/>
          <w:lang w:bidi="ar-EG"/>
        </w:rPr>
      </w:pPr>
    </w:p>
    <w:p w:rsidR="007F629F" w:rsidRDefault="007F629F" w:rsidP="007F629F">
      <w:pPr>
        <w:spacing w:after="200" w:line="276" w:lineRule="auto"/>
        <w:jc w:val="center"/>
        <w:rPr>
          <w:rFonts w:ascii="Simplified Arabic" w:eastAsia="Calibri" w:hAnsi="Simplified Arabic" w:cs="Simplified Arabic"/>
          <w:b/>
          <w:bCs/>
          <w:sz w:val="34"/>
          <w:szCs w:val="34"/>
          <w:rtl/>
        </w:rPr>
      </w:pPr>
      <w:r>
        <w:rPr>
          <w:rFonts w:ascii="Simplified Arabic" w:eastAsia="Calibri" w:hAnsi="Simplified Arabic" w:cs="Simplified Arabic"/>
          <w:b/>
          <w:bCs/>
          <w:sz w:val="34"/>
          <w:szCs w:val="34"/>
          <w:rtl/>
          <w:lang w:bidi="ar-EG"/>
        </w:rPr>
        <w:br w:type="page"/>
      </w:r>
      <w:r>
        <w:rPr>
          <w:rFonts w:ascii="Simplified Arabic" w:eastAsia="Calibri" w:hAnsi="Simplified Arabic" w:cs="Simplified Arabic"/>
          <w:b/>
          <w:bCs/>
          <w:sz w:val="34"/>
          <w:szCs w:val="34"/>
          <w:lang w:bidi="ar-EG"/>
        </w:rPr>
        <w:t xml:space="preserve">I </w:t>
      </w:r>
      <w:r>
        <w:rPr>
          <w:rFonts w:ascii="Simplified Arabic" w:eastAsia="Calibri" w:hAnsi="Simplified Arabic" w:cs="Simplified Arabic"/>
          <w:b/>
          <w:bCs/>
          <w:sz w:val="34"/>
          <w:szCs w:val="34"/>
          <w:rtl/>
          <w:lang w:bidi="ar-EG"/>
        </w:rPr>
        <w:t>-خصائص العينة:</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lang w:bidi="ar-EG"/>
        </w:rPr>
        <w:t xml:space="preserve"> </w:t>
      </w:r>
      <w:r>
        <w:rPr>
          <w:rFonts w:ascii="Simplified Arabic" w:eastAsia="Calibri" w:hAnsi="Simplified Arabic" w:cs="Simplified Arabic"/>
          <w:b/>
          <w:bCs/>
          <w:sz w:val="34"/>
          <w:szCs w:val="34"/>
          <w:rtl/>
          <w:lang w:bidi="ar-EG"/>
        </w:rPr>
        <w:t>إسم الميناء:</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 تاريخ الإنشاء:</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 xml:space="preserve"> </w:t>
      </w:r>
      <w:r>
        <w:rPr>
          <w:rFonts w:ascii="Simplified Arabic" w:eastAsia="Calibri" w:hAnsi="Simplified Arabic" w:cs="Simplified Arabic" w:hint="cs"/>
          <w:b/>
          <w:bCs/>
          <w:sz w:val="34"/>
          <w:szCs w:val="34"/>
          <w:rtl/>
          <w:lang w:bidi="ar-EG"/>
        </w:rPr>
        <w:t>التصنيف:</w:t>
      </w:r>
    </w:p>
    <w:p w:rsidR="007F629F" w:rsidRDefault="007F629F" w:rsidP="00FC29EB">
      <w:pPr>
        <w:numPr>
          <w:ilvl w:val="0"/>
          <w:numId w:val="90"/>
        </w:numPr>
        <w:spacing w:after="200"/>
        <w:rPr>
          <w:rFonts w:ascii="Simplified Arabic" w:eastAsia="Calibri" w:hAnsi="Simplified Arabic" w:cs="Simplified Arabic"/>
          <w:b/>
          <w:bCs/>
          <w:sz w:val="34"/>
          <w:szCs w:val="34"/>
          <w:lang w:bidi="ar-EG"/>
        </w:rPr>
      </w:pPr>
      <w:r>
        <w:rPr>
          <w:rFonts w:ascii="Simplified Arabic" w:hAnsi="Simplified Arabic" w:cs="Simplified Arabic"/>
          <w:b/>
          <w:bCs/>
          <w:color w:val="000000"/>
          <w:sz w:val="34"/>
          <w:szCs w:val="34"/>
          <w:rtl/>
        </w:rPr>
        <w:t>الطاقة الإستيعابية القصوى:</w:t>
      </w:r>
    </w:p>
    <w:p w:rsidR="007F629F" w:rsidRDefault="007F629F" w:rsidP="007F629F">
      <w:pPr>
        <w:spacing w:after="200" w:line="360" w:lineRule="auto"/>
        <w:ind w:left="720"/>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أ -للبضائع:                           ب -للحاويات:</w:t>
      </w:r>
    </w:p>
    <w:p w:rsidR="007F629F" w:rsidRDefault="007F629F" w:rsidP="00FC29EB">
      <w:pPr>
        <w:numPr>
          <w:ilvl w:val="0"/>
          <w:numId w:val="90"/>
        </w:numPr>
        <w:spacing w:after="200"/>
        <w:rPr>
          <w:rFonts w:ascii="Simplified Arabic" w:eastAsia="Calibri" w:hAnsi="Simplified Arabic" w:cs="Simplified Arabic"/>
          <w:b/>
          <w:bCs/>
          <w:sz w:val="34"/>
          <w:szCs w:val="34"/>
          <w:rtl/>
          <w:lang w:bidi="ar-EG"/>
        </w:rPr>
      </w:pPr>
      <w:r>
        <w:rPr>
          <w:rFonts w:ascii="Simplified Arabic" w:hAnsi="Simplified Arabic" w:cs="Simplified Arabic"/>
          <w:b/>
          <w:bCs/>
          <w:color w:val="000000"/>
          <w:sz w:val="34"/>
          <w:szCs w:val="34"/>
          <w:rtl/>
        </w:rPr>
        <w:t>الطاقة المحققة خلال عام 2013:</w:t>
      </w:r>
    </w:p>
    <w:p w:rsidR="007F629F" w:rsidRDefault="007F629F" w:rsidP="007F629F">
      <w:pPr>
        <w:spacing w:after="200" w:line="360" w:lineRule="auto"/>
        <w:ind w:left="720"/>
        <w:rPr>
          <w:rFonts w:ascii="Simplified Arabic" w:eastAsia="Calibri" w:hAnsi="Simplified Arabic" w:cs="Simplified Arabic"/>
          <w:b/>
          <w:bCs/>
          <w:sz w:val="34"/>
          <w:szCs w:val="34"/>
          <w:lang w:bidi="ar-EG"/>
        </w:rPr>
      </w:pPr>
      <w:r>
        <w:rPr>
          <w:rFonts w:ascii="Simplified Arabic" w:hAnsi="Simplified Arabic" w:cs="Simplified Arabic"/>
          <w:b/>
          <w:bCs/>
          <w:color w:val="000000"/>
          <w:sz w:val="34"/>
          <w:szCs w:val="34"/>
          <w:rtl/>
        </w:rPr>
        <w:t>أ –للبضائع:                            ب -للحاويات:                        ج –للركاب:</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lang w:bidi="ar-EG"/>
        </w:rPr>
      </w:pPr>
      <w:r>
        <w:rPr>
          <w:rFonts w:ascii="Simplified Arabic" w:hAnsi="Simplified Arabic" w:cs="Simplified Arabic"/>
          <w:b/>
          <w:bCs/>
          <w:color w:val="000000"/>
          <w:sz w:val="34"/>
          <w:szCs w:val="34"/>
          <w:rtl/>
        </w:rPr>
        <w:t>أرصفة الحاويات:</w:t>
      </w:r>
    </w:p>
    <w:p w:rsidR="007F629F" w:rsidRDefault="007F629F" w:rsidP="007F629F">
      <w:pPr>
        <w:spacing w:after="200" w:line="360" w:lineRule="auto"/>
        <w:ind w:left="720"/>
        <w:rPr>
          <w:rFonts w:ascii="Simplified Arabic" w:hAnsi="Simplified Arabic" w:cs="Simplified Arabic"/>
          <w:b/>
          <w:bCs/>
          <w:color w:val="000000"/>
          <w:sz w:val="34"/>
          <w:szCs w:val="34"/>
        </w:rPr>
      </w:pPr>
      <w:r>
        <w:rPr>
          <w:rFonts w:ascii="Simplified Arabic" w:hAnsi="Simplified Arabic" w:cs="Simplified Arabic"/>
          <w:b/>
          <w:bCs/>
          <w:color w:val="000000"/>
          <w:sz w:val="34"/>
          <w:szCs w:val="34"/>
          <w:rtl/>
        </w:rPr>
        <w:t xml:space="preserve">أ –العدد:                              ب –الأطوال(بالمتر):                 </w:t>
      </w:r>
    </w:p>
    <w:p w:rsidR="007F629F" w:rsidRDefault="007F629F" w:rsidP="007F629F">
      <w:pPr>
        <w:spacing w:after="200" w:line="360" w:lineRule="auto"/>
        <w:ind w:left="720"/>
        <w:rPr>
          <w:rFonts w:ascii="Simplified Arabic" w:eastAsia="Calibri" w:hAnsi="Simplified Arabic" w:cs="Simplified Arabic"/>
          <w:b/>
          <w:bCs/>
          <w:sz w:val="34"/>
          <w:szCs w:val="34"/>
          <w:rtl/>
          <w:lang w:bidi="ar-EG"/>
        </w:rPr>
      </w:pPr>
      <w:r>
        <w:rPr>
          <w:rFonts w:ascii="Simplified Arabic" w:hAnsi="Simplified Arabic" w:cs="Simplified Arabic"/>
          <w:b/>
          <w:bCs/>
          <w:color w:val="000000"/>
          <w:sz w:val="34"/>
          <w:szCs w:val="34"/>
          <w:rtl/>
        </w:rPr>
        <w:t>ج –الغاطس (بالمتر):</w:t>
      </w:r>
    </w:p>
    <w:p w:rsidR="007F629F" w:rsidRDefault="007F629F" w:rsidP="00FC29EB">
      <w:pPr>
        <w:numPr>
          <w:ilvl w:val="0"/>
          <w:numId w:val="90"/>
        </w:numPr>
        <w:spacing w:after="200"/>
        <w:rPr>
          <w:rFonts w:ascii="Simplified Arabic" w:eastAsia="Calibri" w:hAnsi="Simplified Arabic" w:cs="Simplified Arabic"/>
          <w:b/>
          <w:bCs/>
          <w:sz w:val="34"/>
          <w:szCs w:val="34"/>
          <w:lang w:bidi="ar-EG"/>
        </w:rPr>
      </w:pPr>
      <w:r>
        <w:rPr>
          <w:rFonts w:ascii="Simplified Arabic" w:hAnsi="Simplified Arabic" w:cs="Simplified Arabic"/>
          <w:b/>
          <w:bCs/>
          <w:color w:val="000000"/>
          <w:sz w:val="34"/>
          <w:szCs w:val="34"/>
          <w:rtl/>
        </w:rPr>
        <w:t>إجمالي الأرصفة بما فيها الحاويات:</w:t>
      </w:r>
    </w:p>
    <w:p w:rsidR="007F629F" w:rsidRDefault="007F629F" w:rsidP="007F629F">
      <w:pPr>
        <w:spacing w:after="200"/>
        <w:ind w:left="720"/>
        <w:rPr>
          <w:rFonts w:ascii="Simplified Arabic" w:hAnsi="Simplified Arabic" w:cs="Simplified Arabic"/>
          <w:b/>
          <w:bCs/>
          <w:color w:val="000000"/>
          <w:sz w:val="34"/>
          <w:szCs w:val="34"/>
        </w:rPr>
      </w:pPr>
      <w:r>
        <w:rPr>
          <w:rFonts w:ascii="Simplified Arabic" w:hAnsi="Simplified Arabic" w:cs="Simplified Arabic"/>
          <w:b/>
          <w:bCs/>
          <w:color w:val="000000"/>
          <w:sz w:val="34"/>
          <w:szCs w:val="34"/>
          <w:rtl/>
        </w:rPr>
        <w:t xml:space="preserve">أ –العدد:                             ب –الأطوال(بالمتر):                 </w:t>
      </w:r>
    </w:p>
    <w:p w:rsidR="007F629F" w:rsidRDefault="007F629F" w:rsidP="007F629F">
      <w:pPr>
        <w:spacing w:after="200" w:line="360" w:lineRule="auto"/>
        <w:ind w:left="720"/>
        <w:rPr>
          <w:rFonts w:ascii="Simplified Arabic" w:eastAsia="Calibri" w:hAnsi="Simplified Arabic" w:cs="Simplified Arabic"/>
          <w:b/>
          <w:bCs/>
          <w:sz w:val="34"/>
          <w:szCs w:val="34"/>
          <w:rtl/>
          <w:lang w:bidi="ar-EG"/>
        </w:rPr>
      </w:pPr>
      <w:r>
        <w:rPr>
          <w:rFonts w:ascii="Simplified Arabic" w:hAnsi="Simplified Arabic" w:cs="Simplified Arabic"/>
          <w:b/>
          <w:bCs/>
          <w:color w:val="000000"/>
          <w:sz w:val="34"/>
          <w:szCs w:val="34"/>
          <w:rtl/>
        </w:rPr>
        <w:t>ج –الغاطس (بالمتر):</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 xml:space="preserve"> الأهداف المتوقع تحقيقها عند إنشاء الميناء:</w:t>
      </w:r>
    </w:p>
    <w:p w:rsidR="007F629F" w:rsidRDefault="007F629F" w:rsidP="00FC29EB">
      <w:pPr>
        <w:numPr>
          <w:ilvl w:val="0"/>
          <w:numId w:val="59"/>
        </w:numPr>
        <w:spacing w:after="200"/>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59"/>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59"/>
        </w:numPr>
        <w:spacing w:after="20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59"/>
        </w:numPr>
        <w:spacing w:after="20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59"/>
        </w:numPr>
        <w:spacing w:after="20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59"/>
        </w:numPr>
        <w:spacing w:after="20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90"/>
        </w:numPr>
        <w:spacing w:after="200" w:line="48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حجم الطلب المحلي المتوقع على خدمات الميناء:</w:t>
      </w:r>
    </w:p>
    <w:p w:rsidR="007F629F" w:rsidRDefault="007F629F" w:rsidP="00FC29EB">
      <w:pPr>
        <w:numPr>
          <w:ilvl w:val="0"/>
          <w:numId w:val="90"/>
        </w:numPr>
        <w:spacing w:after="200" w:line="48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حجم الطلب الأجنبي المتوقع على خدمات الميناء:</w:t>
      </w:r>
    </w:p>
    <w:p w:rsidR="007F629F" w:rsidRDefault="007F629F" w:rsidP="00FC29EB">
      <w:pPr>
        <w:numPr>
          <w:ilvl w:val="0"/>
          <w:numId w:val="90"/>
        </w:numPr>
        <w:spacing w:after="200" w:line="48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أعداد وأنواع العمالة المتاحة لتشغيل وإدارة الميناء:</w:t>
      </w:r>
    </w:p>
    <w:p w:rsidR="007F629F" w:rsidRDefault="007F629F" w:rsidP="00FC29EB">
      <w:pPr>
        <w:numPr>
          <w:ilvl w:val="0"/>
          <w:numId w:val="90"/>
        </w:numPr>
        <w:spacing w:after="200" w:line="48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الإيرادات المحققة خلال العام السابق (2013):</w:t>
      </w:r>
    </w:p>
    <w:p w:rsidR="007F629F" w:rsidRDefault="007F629F" w:rsidP="007F629F">
      <w:p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العلاقة بين عدد أرصفة الميناء ومعدلات دخول السفن الى الميناء:</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النسبة بين وقت إنتظار السفينة بالميناء ووقت تقديم الخدمة بالميناء:</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مدى توفر دراسات للأسواق التي تباع فيها خدمات الميناء:</w:t>
      </w:r>
    </w:p>
    <w:p w:rsidR="007F629F" w:rsidRDefault="007F629F" w:rsidP="007F629F">
      <w:p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              متوفرة </w:t>
      </w:r>
      <w:r>
        <w:rPr>
          <w:rFonts w:eastAsia="Calibri" w:hint="cs"/>
          <w:sz w:val="34"/>
          <w:szCs w:val="34"/>
          <w:rtl/>
          <w:lang w:bidi="ar-EG"/>
        </w:rPr>
        <w:t>□</w:t>
      </w:r>
      <w:r>
        <w:rPr>
          <w:rFonts w:ascii="Simplified Arabic" w:eastAsia="Calibri" w:hAnsi="Simplified Arabic" w:cs="Simplified Arabic"/>
          <w:b/>
          <w:bCs/>
          <w:sz w:val="34"/>
          <w:szCs w:val="34"/>
          <w:rtl/>
          <w:lang w:bidi="ar-EG"/>
        </w:rPr>
        <w:t xml:space="preserve">       متوفرة الى حد ما </w:t>
      </w:r>
      <w:r>
        <w:rPr>
          <w:rFonts w:eastAsia="Calibri" w:hint="cs"/>
          <w:sz w:val="34"/>
          <w:szCs w:val="34"/>
          <w:rtl/>
          <w:lang w:bidi="ar-EG"/>
        </w:rPr>
        <w:t>□</w:t>
      </w:r>
      <w:r>
        <w:rPr>
          <w:rFonts w:ascii="Simplified Arabic" w:eastAsia="Calibri" w:hAnsi="Simplified Arabic" w:cs="Simplified Arabic"/>
          <w:b/>
          <w:bCs/>
          <w:sz w:val="34"/>
          <w:szCs w:val="34"/>
          <w:rtl/>
          <w:lang w:bidi="ar-EG"/>
        </w:rPr>
        <w:t xml:space="preserve">                     لا تتوفر</w:t>
      </w:r>
      <w:r>
        <w:rPr>
          <w:rFonts w:eastAsia="Calibri" w:hint="cs"/>
          <w:sz w:val="34"/>
          <w:szCs w:val="34"/>
          <w:rtl/>
          <w:lang w:bidi="ar-EG"/>
        </w:rPr>
        <w:t>□</w:t>
      </w: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ما أهم الخدمات التي يتم تقديمها للسفن بالميناء:</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كيف يتم تسعير الخدمات التي تقدمها الميناء؟</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ما مقدار متوسط مدة بقاء السفينة بالميناء؟</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ما مقدار متوسط وقت خدمة السفينة بالميناء؟</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ما نسبة إشغال الرصيف؟</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 xml:space="preserve">ما مقدار </w:t>
      </w:r>
      <w:r>
        <w:rPr>
          <w:rFonts w:ascii="Simplified Arabic" w:hAnsi="Simplified Arabic" w:cs="Simplified Arabic"/>
          <w:b/>
          <w:bCs/>
          <w:color w:val="000000"/>
          <w:sz w:val="34"/>
          <w:szCs w:val="34"/>
          <w:rtl/>
          <w:lang w:bidi="ar-EG"/>
        </w:rPr>
        <w:t>الإنتاجية الكلية للأرصفة (مليون طن):</w:t>
      </w:r>
    </w:p>
    <w:p w:rsidR="007F629F" w:rsidRDefault="007F629F" w:rsidP="00FC29EB">
      <w:pPr>
        <w:numPr>
          <w:ilvl w:val="0"/>
          <w:numId w:val="90"/>
        </w:numPr>
        <w:spacing w:after="24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ما مقدار الإنتاجية الكلية للمخازن (مليون طن):</w:t>
      </w:r>
    </w:p>
    <w:p w:rsidR="007F629F" w:rsidRDefault="007F629F" w:rsidP="00FC29EB">
      <w:pPr>
        <w:numPr>
          <w:ilvl w:val="0"/>
          <w:numId w:val="90"/>
        </w:numPr>
        <w:spacing w:after="24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ما مقدار الإنتاجية الكلية للمحطات (مليون طن):</w:t>
      </w:r>
    </w:p>
    <w:p w:rsidR="007F629F" w:rsidRDefault="007F629F" w:rsidP="00FC29EB">
      <w:pPr>
        <w:numPr>
          <w:ilvl w:val="0"/>
          <w:numId w:val="9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ما نسبة إستخدام العمالة بالنسبة للمعدات (%)؟</w:t>
      </w:r>
    </w:p>
    <w:p w:rsidR="007F629F" w:rsidRDefault="007F629F" w:rsidP="007F629F">
      <w:pPr>
        <w:spacing w:after="240"/>
        <w:ind w:right="720"/>
        <w:jc w:val="center"/>
        <w:rPr>
          <w:rFonts w:cs="Simplified Arabic"/>
          <w:b/>
          <w:bCs/>
          <w:sz w:val="32"/>
          <w:szCs w:val="32"/>
          <w:lang w:bidi="ar-EG"/>
        </w:rPr>
      </w:pPr>
      <w:r>
        <w:rPr>
          <w:rFonts w:ascii="Simplified Arabic" w:hAnsi="Simplified Arabic" w:cs="Simplified Arabic"/>
          <w:b/>
          <w:bCs/>
          <w:sz w:val="34"/>
          <w:szCs w:val="34"/>
          <w:rtl/>
          <w:lang w:bidi="ar-EG"/>
        </w:rPr>
        <w:t>25-</w:t>
      </w:r>
      <w:r>
        <w:rPr>
          <w:rFonts w:ascii="Simplified Arabic" w:hAnsi="Simplified Arabic" w:cs="Simplified Arabic"/>
          <w:b/>
          <w:bCs/>
          <w:sz w:val="34"/>
          <w:szCs w:val="34"/>
          <w:rtl/>
        </w:rPr>
        <w:t>كيف</w:t>
      </w:r>
      <w:r>
        <w:rPr>
          <w:rFonts w:ascii="Simplified Arabic" w:hAnsi="Simplified Arabic" w:cs="Simplified Arabic"/>
          <w:b/>
          <w:bCs/>
          <w:sz w:val="32"/>
          <w:szCs w:val="32"/>
          <w:rtl/>
          <w:lang w:bidi="ar-EG"/>
        </w:rPr>
        <w:t xml:space="preserve"> </w:t>
      </w:r>
      <w:r>
        <w:rPr>
          <w:rFonts w:cs="Simplified Arabic"/>
          <w:b/>
          <w:bCs/>
          <w:sz w:val="32"/>
          <w:szCs w:val="32"/>
          <w:rtl/>
          <w:lang w:bidi="ar-EG"/>
        </w:rPr>
        <w:t>يمكن تقييم مستوى عرض الخدمات المقدمة بالميناء للسفن وللبضائع</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1152"/>
        <w:gridCol w:w="1481"/>
        <w:gridCol w:w="1521"/>
      </w:tblGrid>
      <w:tr w:rsidR="007F629F">
        <w:trPr>
          <w:cantSplit/>
          <w:trHeight w:val="214"/>
          <w:jc w:val="center"/>
        </w:trPr>
        <w:tc>
          <w:tcPr>
            <w:tcW w:w="5000" w:type="pct"/>
            <w:gridSpan w:val="4"/>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sz w:val="34"/>
                <w:szCs w:val="34"/>
                <w:rtl/>
              </w:rPr>
              <w:t>مستوى عرض الخدمات التي يتم تقديمها للسفن</w:t>
            </w:r>
          </w:p>
        </w:tc>
      </w:tr>
      <w:tr w:rsidR="007F629F">
        <w:trPr>
          <w:cantSplit/>
          <w:trHeight w:val="214"/>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الخدمة</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jc w:val="center"/>
              <w:rPr>
                <w:rFonts w:ascii="Simplified Arabic" w:hAnsi="Simplified Arabic" w:cs="Simplified Arabic"/>
                <w:b/>
                <w:bCs/>
                <w:sz w:val="34"/>
                <w:szCs w:val="34"/>
              </w:rPr>
            </w:pPr>
            <w:r>
              <w:rPr>
                <w:rFonts w:ascii="Simplified Arabic" w:hAnsi="Simplified Arabic" w:cs="Simplified Arabic"/>
                <w:b/>
                <w:bCs/>
                <w:sz w:val="34"/>
                <w:szCs w:val="34"/>
                <w:rtl/>
              </w:rPr>
              <w:t>جيد</w:t>
            </w: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jc w:val="center"/>
              <w:rPr>
                <w:rFonts w:ascii="Simplified Arabic" w:hAnsi="Simplified Arabic" w:cs="Simplified Arabic"/>
                <w:b/>
                <w:bCs/>
                <w:sz w:val="34"/>
                <w:szCs w:val="34"/>
              </w:rPr>
            </w:pPr>
            <w:r>
              <w:rPr>
                <w:rFonts w:ascii="Simplified Arabic" w:hAnsi="Simplified Arabic" w:cs="Simplified Arabic"/>
                <w:b/>
                <w:bCs/>
                <w:sz w:val="34"/>
                <w:szCs w:val="34"/>
                <w:rtl/>
              </w:rPr>
              <w:t>متوسط</w:t>
            </w: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jc w:val="center"/>
              <w:rPr>
                <w:rFonts w:ascii="Simplified Arabic" w:hAnsi="Simplified Arabic" w:cs="Simplified Arabic"/>
                <w:b/>
                <w:bCs/>
                <w:sz w:val="34"/>
                <w:szCs w:val="34"/>
              </w:rPr>
            </w:pPr>
            <w:r>
              <w:rPr>
                <w:rFonts w:ascii="Simplified Arabic" w:hAnsi="Simplified Arabic" w:cs="Simplified Arabic"/>
                <w:b/>
                <w:bCs/>
                <w:sz w:val="34"/>
                <w:szCs w:val="34"/>
                <w:rtl/>
              </w:rPr>
              <w:t>ضعيف</w:t>
            </w:r>
          </w:p>
        </w:tc>
      </w:tr>
      <w:tr w:rsidR="007F629F">
        <w:trPr>
          <w:cantSplit/>
          <w:trHeight w:val="214"/>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الإرشاد</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r>
      <w:tr w:rsidR="007F629F">
        <w:trPr>
          <w:trHeight w:val="651"/>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القطر</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r>
      <w:tr w:rsidR="007F629F">
        <w:trPr>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التراكي</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r>
      <w:tr w:rsidR="007F629F">
        <w:trPr>
          <w:trHeight w:val="497"/>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الرباط</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r>
      <w:tr w:rsidR="007F629F">
        <w:trPr>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شحن وتفريغ السفن</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r>
      <w:tr w:rsidR="007F629F">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sz w:val="34"/>
                <w:szCs w:val="34"/>
                <w:rtl/>
              </w:rPr>
              <w:t>مستوى عرض الخدمات التي يتم تقديمها للبضائع</w:t>
            </w:r>
          </w:p>
        </w:tc>
      </w:tr>
      <w:tr w:rsidR="007F629F">
        <w:trPr>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الخدمة</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جيد</w:t>
            </w: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متوسط</w:t>
            </w: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ضعيف</w:t>
            </w:r>
          </w:p>
        </w:tc>
      </w:tr>
      <w:tr w:rsidR="007F629F">
        <w:trPr>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شحن البضائع</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r>
      <w:tr w:rsidR="007F629F">
        <w:trPr>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تفريغ البضائع</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r>
      <w:tr w:rsidR="007F629F">
        <w:trPr>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نقل داخلي للبضائع من الأرصفة للمخازن والعكس</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r>
      <w:tr w:rsidR="007F629F">
        <w:trPr>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تخزين البضائع</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r>
      <w:tr w:rsidR="007F629F">
        <w:trPr>
          <w:jc w:val="center"/>
        </w:trPr>
        <w:tc>
          <w:tcPr>
            <w:tcW w:w="275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r>
              <w:rPr>
                <w:rFonts w:ascii="Simplified Arabic" w:hAnsi="Simplified Arabic" w:cs="Simplified Arabic"/>
                <w:b/>
                <w:bCs/>
                <w:color w:val="000000"/>
                <w:sz w:val="34"/>
                <w:szCs w:val="34"/>
                <w:rtl/>
                <w:lang w:bidi="ar-EG"/>
              </w:rPr>
              <w:t>تسليم وتسلم البضائع</w:t>
            </w:r>
          </w:p>
        </w:tc>
        <w:tc>
          <w:tcPr>
            <w:tcW w:w="6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01"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c>
          <w:tcPr>
            <w:tcW w:w="823" w:type="pct"/>
            <w:tcBorders>
              <w:top w:val="single" w:sz="4" w:space="0" w:color="auto"/>
              <w:left w:val="single" w:sz="4" w:space="0" w:color="auto"/>
              <w:bottom w:val="single" w:sz="4" w:space="0" w:color="auto"/>
              <w:right w:val="single" w:sz="4" w:space="0" w:color="auto"/>
            </w:tcBorders>
          </w:tcPr>
          <w:p w:rsidR="007F629F" w:rsidRDefault="007F629F">
            <w:pPr>
              <w:spacing w:after="240" w:line="360" w:lineRule="atLeast"/>
              <w:jc w:val="center"/>
              <w:rPr>
                <w:rFonts w:ascii="Simplified Arabic" w:hAnsi="Simplified Arabic" w:cs="Simplified Arabic"/>
                <w:b/>
                <w:bCs/>
                <w:color w:val="000000"/>
                <w:sz w:val="34"/>
                <w:szCs w:val="34"/>
                <w:lang w:bidi="ar-EG"/>
              </w:rPr>
            </w:pPr>
          </w:p>
        </w:tc>
      </w:tr>
    </w:tbl>
    <w:p w:rsidR="007F629F" w:rsidRDefault="007F629F" w:rsidP="007F629F">
      <w:pPr>
        <w:spacing w:after="200" w:line="480" w:lineRule="auto"/>
        <w:rPr>
          <w:rFonts w:ascii="Simplified Arabic" w:eastAsia="Calibri" w:hAnsi="Simplified Arabic" w:cs="Simplified Arabic"/>
          <w:b/>
          <w:bCs/>
          <w:sz w:val="34"/>
          <w:szCs w:val="34"/>
          <w:rtl/>
          <w:lang w:bidi="ar-EG"/>
        </w:rPr>
      </w:pPr>
      <w:r>
        <w:rPr>
          <w:rFonts w:ascii="Simplified Arabic" w:hAnsi="Simplified Arabic" w:cs="Simplified Arabic"/>
          <w:b/>
          <w:bCs/>
          <w:color w:val="000000"/>
          <w:rtl/>
          <w:lang w:bidi="ar-EG"/>
        </w:rPr>
        <w:t xml:space="preserve"> </w:t>
      </w:r>
    </w:p>
    <w:p w:rsidR="007F629F" w:rsidRDefault="007F629F" w:rsidP="007F629F">
      <w:pPr>
        <w:spacing w:after="200" w:line="276" w:lineRule="auto"/>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معهد التخطيط القومي</w:t>
      </w:r>
    </w:p>
    <w:p w:rsidR="007F629F" w:rsidRDefault="007F629F" w:rsidP="007F629F">
      <w:pPr>
        <w:spacing w:after="200" w:line="276" w:lineRule="auto"/>
        <w:rPr>
          <w:rFonts w:ascii="Simplified Arabic" w:eastAsia="Calibri" w:hAnsi="Simplified Arabic" w:cs="Simplified Arabic"/>
          <w:b/>
          <w:bCs/>
          <w:sz w:val="34"/>
          <w:szCs w:val="34"/>
          <w:lang w:bidi="ar-EG"/>
        </w:rPr>
      </w:pPr>
    </w:p>
    <w:p w:rsidR="007F629F" w:rsidRDefault="007F629F" w:rsidP="007F629F">
      <w:pPr>
        <w:spacing w:after="200" w:line="276" w:lineRule="auto"/>
        <w:rPr>
          <w:rFonts w:ascii="Simplified Arabic" w:eastAsia="Calibri" w:hAnsi="Simplified Arabic" w:cs="Simplified Arabic"/>
          <w:b/>
          <w:bCs/>
          <w:sz w:val="34"/>
          <w:szCs w:val="34"/>
          <w:lang w:bidi="ar-EG"/>
        </w:rPr>
      </w:pPr>
    </w:p>
    <w:p w:rsidR="007F629F" w:rsidRDefault="007F629F" w:rsidP="007F629F">
      <w:pPr>
        <w:spacing w:after="200" w:line="276" w:lineRule="auto"/>
        <w:rPr>
          <w:rFonts w:ascii="Simplified Arabic" w:eastAsia="Calibri" w:hAnsi="Simplified Arabic" w:cs="Simplified Arabic"/>
          <w:b/>
          <w:bCs/>
          <w:sz w:val="34"/>
          <w:szCs w:val="34"/>
          <w:rtl/>
          <w:lang w:bidi="ar-EG"/>
        </w:rPr>
      </w:pPr>
    </w:p>
    <w:p w:rsidR="007F629F" w:rsidRDefault="007F629F" w:rsidP="007F629F">
      <w:pPr>
        <w:jc w:val="center"/>
        <w:rPr>
          <w:rFonts w:ascii="Simplified Arabic" w:hAnsi="Simplified Arabic" w:cs="Simplified Arabic"/>
          <w:b/>
          <w:bCs/>
          <w:color w:val="000000"/>
          <w:sz w:val="40"/>
          <w:szCs w:val="40"/>
          <w:rtl/>
          <w:lang w:bidi="ar"/>
        </w:rPr>
      </w:pPr>
      <w:r>
        <w:rPr>
          <w:rFonts w:ascii="Simplified Arabic" w:hAnsi="Simplified Arabic" w:cs="Simplified Arabic"/>
          <w:b/>
          <w:bCs/>
          <w:color w:val="000000"/>
          <w:sz w:val="40"/>
          <w:szCs w:val="40"/>
          <w:rtl/>
          <w:lang w:bidi="ar"/>
        </w:rPr>
        <w:t>مرفق (2)</w:t>
      </w:r>
    </w:p>
    <w:p w:rsidR="007F629F" w:rsidRDefault="007F629F" w:rsidP="007F629F">
      <w:pPr>
        <w:spacing w:after="200" w:line="276" w:lineRule="auto"/>
        <w:jc w:val="center"/>
        <w:rPr>
          <w:rFonts w:ascii="Simplified Arabic" w:eastAsia="Calibri" w:hAnsi="Simplified Arabic" w:cs="Simplified Arabic"/>
          <w:b/>
          <w:bCs/>
          <w:sz w:val="34"/>
          <w:szCs w:val="34"/>
          <w:rtl/>
          <w:lang w:bidi="ar-EG"/>
        </w:rPr>
      </w:pPr>
    </w:p>
    <w:p w:rsidR="007F629F" w:rsidRDefault="007F629F" w:rsidP="007F629F">
      <w:pPr>
        <w:spacing w:after="200" w:line="276" w:lineRule="auto"/>
        <w:jc w:val="center"/>
        <w:rPr>
          <w:rFonts w:ascii="Simplified Arabic" w:eastAsia="Calibri" w:hAnsi="Simplified Arabic" w:cs="Simplified Arabic"/>
          <w:b/>
          <w:bCs/>
          <w:sz w:val="36"/>
          <w:szCs w:val="36"/>
          <w:rtl/>
          <w:lang w:bidi="ar-EG"/>
        </w:rPr>
      </w:pPr>
    </w:p>
    <w:p w:rsidR="007F629F" w:rsidRDefault="007F629F" w:rsidP="007F629F">
      <w:pPr>
        <w:spacing w:after="200" w:line="360"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إستمارة إستقصاء</w:t>
      </w:r>
    </w:p>
    <w:p w:rsidR="007F629F" w:rsidRDefault="007F629F" w:rsidP="007F629F">
      <w:pPr>
        <w:spacing w:after="200" w:line="360"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خاصة بدراسة</w:t>
      </w:r>
    </w:p>
    <w:p w:rsidR="007F629F" w:rsidRDefault="007F629F" w:rsidP="007F629F">
      <w:pPr>
        <w:spacing w:after="200" w:line="360"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إستكشاف فرص النمو من خلال الخدمات اللوجستية بالتطبيق على الموانئ المصرية</w:t>
      </w:r>
    </w:p>
    <w:p w:rsidR="007F629F" w:rsidRDefault="007F629F" w:rsidP="007F629F">
      <w:pPr>
        <w:spacing w:after="200" w:line="276" w:lineRule="auto"/>
        <w:jc w:val="center"/>
        <w:rPr>
          <w:rFonts w:ascii="Simplified Arabic" w:eastAsia="Calibri" w:hAnsi="Simplified Arabic" w:cs="Simplified Arabic"/>
          <w:b/>
          <w:bCs/>
          <w:sz w:val="34"/>
          <w:szCs w:val="34"/>
          <w:rtl/>
          <w:lang w:bidi="ar-EG"/>
        </w:rPr>
      </w:pPr>
    </w:p>
    <w:p w:rsidR="007F629F" w:rsidRDefault="007F629F" w:rsidP="007F629F">
      <w:pPr>
        <w:spacing w:after="200" w:line="276"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للعملاء: (أصحاب الشركات والوكالات البحرية)، و(المستخلصون الجمركيون)</w:t>
      </w:r>
    </w:p>
    <w:p w:rsidR="007F629F" w:rsidRDefault="007F629F" w:rsidP="007F629F">
      <w:pPr>
        <w:spacing w:after="200" w:line="276" w:lineRule="auto"/>
        <w:jc w:val="center"/>
        <w:rPr>
          <w:rFonts w:ascii="Simplified Arabic" w:eastAsia="Calibri" w:hAnsi="Simplified Arabic" w:cs="Simplified Arabic"/>
          <w:b/>
          <w:bCs/>
          <w:sz w:val="36"/>
          <w:szCs w:val="36"/>
          <w:lang w:bidi="ar-EG"/>
        </w:rPr>
      </w:pPr>
    </w:p>
    <w:p w:rsidR="007F629F" w:rsidRDefault="007F629F" w:rsidP="007F629F">
      <w:pPr>
        <w:rPr>
          <w:rFonts w:ascii="Simplified Arabic" w:eastAsia="Calibri" w:hAnsi="Simplified Arabic" w:cs="Simplified Arabic"/>
          <w:b/>
          <w:bCs/>
          <w:sz w:val="34"/>
          <w:szCs w:val="34"/>
          <w:rtl/>
        </w:rPr>
      </w:pPr>
      <w:r>
        <w:rPr>
          <w:rFonts w:ascii="Simplified Arabic" w:eastAsia="Calibri" w:hAnsi="Simplified Arabic" w:cs="Simplified Arabic"/>
          <w:b/>
          <w:bCs/>
          <w:sz w:val="34"/>
          <w:szCs w:val="34"/>
          <w:lang w:bidi="ar-EG"/>
        </w:rPr>
        <w:br w:type="page"/>
        <w:t xml:space="preserve">I </w:t>
      </w:r>
      <w:r>
        <w:rPr>
          <w:rFonts w:ascii="Simplified Arabic" w:eastAsia="Calibri" w:hAnsi="Simplified Arabic" w:cs="Simplified Arabic"/>
          <w:b/>
          <w:bCs/>
          <w:sz w:val="34"/>
          <w:szCs w:val="34"/>
          <w:rtl/>
          <w:lang w:bidi="ar-EG"/>
        </w:rPr>
        <w:t>-خصائص العينة:</w:t>
      </w:r>
    </w:p>
    <w:p w:rsidR="007F629F" w:rsidRDefault="007F629F" w:rsidP="007F629F">
      <w:pPr>
        <w:bidi w:val="0"/>
        <w:spacing w:after="200" w:line="360" w:lineRule="auto"/>
        <w:jc w:val="right"/>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الإسم:</w:t>
      </w:r>
    </w:p>
    <w:p w:rsidR="007F629F" w:rsidRDefault="007F629F" w:rsidP="007F629F">
      <w:pPr>
        <w:tabs>
          <w:tab w:val="left" w:pos="1980"/>
          <w:tab w:val="right" w:pos="8640"/>
        </w:tabs>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السن: من (18-29)          من (30 – 50)         (أكثر من 50 سنة)</w:t>
      </w:r>
    </w:p>
    <w:p w:rsidR="007F629F" w:rsidRDefault="007F629F" w:rsidP="007F629F">
      <w:pPr>
        <w:bidi w:val="0"/>
        <w:spacing w:after="200" w:line="360" w:lineRule="auto"/>
        <w:jc w:val="right"/>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الجنس: ذكر </w:t>
      </w:r>
      <w:r>
        <w:rPr>
          <w:rFonts w:eastAsia="Calibri" w:hint="cs"/>
          <w:sz w:val="34"/>
          <w:szCs w:val="34"/>
          <w:rtl/>
          <w:lang w:bidi="ar-EG"/>
        </w:rPr>
        <w:t>□</w:t>
      </w:r>
      <w:r>
        <w:rPr>
          <w:rFonts w:ascii="Simplified Arabic" w:eastAsia="Calibri" w:hAnsi="Simplified Arabic" w:cs="Simplified Arabic"/>
          <w:b/>
          <w:bCs/>
          <w:sz w:val="34"/>
          <w:szCs w:val="34"/>
          <w:rtl/>
          <w:lang w:bidi="ar-EG"/>
        </w:rPr>
        <w:t xml:space="preserve">                             أنثي </w:t>
      </w:r>
      <w:r>
        <w:rPr>
          <w:rFonts w:eastAsia="Calibri" w:hint="cs"/>
          <w:sz w:val="34"/>
          <w:szCs w:val="34"/>
          <w:rtl/>
          <w:lang w:bidi="ar-EG"/>
        </w:rPr>
        <w:t>□</w:t>
      </w:r>
    </w:p>
    <w:p w:rsidR="007F629F" w:rsidRDefault="007F629F" w:rsidP="007F629F">
      <w:p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المستوى التعليمي: أمي </w:t>
      </w:r>
      <w:r>
        <w:rPr>
          <w:rFonts w:eastAsia="Calibri" w:hint="cs"/>
          <w:sz w:val="34"/>
          <w:szCs w:val="34"/>
          <w:rtl/>
          <w:lang w:bidi="ar-EG"/>
        </w:rPr>
        <w:t>□</w:t>
      </w:r>
      <w:r>
        <w:rPr>
          <w:rFonts w:ascii="Simplified Arabic" w:eastAsia="Calibri" w:hAnsi="Simplified Arabic" w:cs="Simplified Arabic"/>
          <w:sz w:val="34"/>
          <w:szCs w:val="34"/>
          <w:rtl/>
          <w:lang w:bidi="ar-EG"/>
        </w:rPr>
        <w:t xml:space="preserve">   </w:t>
      </w:r>
      <w:r>
        <w:rPr>
          <w:rFonts w:ascii="Simplified Arabic" w:eastAsia="Calibri" w:hAnsi="Simplified Arabic" w:cs="Simplified Arabic"/>
          <w:b/>
          <w:bCs/>
          <w:sz w:val="34"/>
          <w:szCs w:val="34"/>
          <w:rtl/>
          <w:lang w:bidi="ar-EG"/>
        </w:rPr>
        <w:t xml:space="preserve">أقل من المتوسط </w:t>
      </w:r>
      <w:r>
        <w:rPr>
          <w:rFonts w:eastAsia="Calibri" w:hint="cs"/>
          <w:sz w:val="34"/>
          <w:szCs w:val="34"/>
          <w:rtl/>
          <w:lang w:bidi="ar-EG"/>
        </w:rPr>
        <w:t>□</w:t>
      </w:r>
      <w:r>
        <w:rPr>
          <w:rFonts w:ascii="Simplified Arabic" w:eastAsia="Calibri" w:hAnsi="Simplified Arabic" w:cs="Simplified Arabic"/>
          <w:b/>
          <w:bCs/>
          <w:sz w:val="34"/>
          <w:szCs w:val="34"/>
          <w:rtl/>
          <w:lang w:bidi="ar-EG"/>
        </w:rPr>
        <w:t xml:space="preserve">   متوسط </w:t>
      </w:r>
      <w:r>
        <w:rPr>
          <w:rFonts w:eastAsia="Calibri" w:hint="cs"/>
          <w:b/>
          <w:bCs/>
          <w:sz w:val="34"/>
          <w:szCs w:val="34"/>
          <w:rtl/>
          <w:lang w:bidi="ar-EG"/>
        </w:rPr>
        <w:t>□</w:t>
      </w:r>
      <w:r>
        <w:rPr>
          <w:rFonts w:ascii="Simplified Arabic" w:eastAsia="Calibri" w:hAnsi="Simplified Arabic" w:cs="Simplified Arabic"/>
          <w:b/>
          <w:bCs/>
          <w:sz w:val="34"/>
          <w:szCs w:val="34"/>
          <w:rtl/>
          <w:lang w:bidi="ar-EG"/>
        </w:rPr>
        <w:t xml:space="preserve">   جامعي فأكثر</w:t>
      </w:r>
      <w:r>
        <w:rPr>
          <w:rFonts w:eastAsia="Calibri" w:hint="cs"/>
          <w:sz w:val="34"/>
          <w:szCs w:val="34"/>
          <w:rtl/>
          <w:lang w:bidi="ar-EG"/>
        </w:rPr>
        <w:t>□</w:t>
      </w:r>
    </w:p>
    <w:p w:rsidR="007F629F" w:rsidRDefault="007F629F" w:rsidP="007F629F">
      <w:pPr>
        <w:bidi w:val="0"/>
        <w:spacing w:after="200" w:line="360" w:lineRule="auto"/>
        <w:jc w:val="right"/>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الحالة العملية: مالك العمل </w:t>
      </w:r>
      <w:r>
        <w:rPr>
          <w:rFonts w:ascii="Simplified Arabic" w:eastAsia="Calibri" w:hAnsi="Simplified Arabic" w:cs="Simplified Arabic"/>
          <w:sz w:val="34"/>
          <w:szCs w:val="34"/>
          <w:rtl/>
          <w:lang w:bidi="ar-EG"/>
        </w:rPr>
        <w:t xml:space="preserve">الخاص </w:t>
      </w:r>
      <w:r>
        <w:rPr>
          <w:rFonts w:eastAsia="Calibri" w:hint="cs"/>
          <w:sz w:val="34"/>
          <w:szCs w:val="34"/>
          <w:rtl/>
          <w:lang w:bidi="ar-EG"/>
        </w:rPr>
        <w:t>□</w:t>
      </w:r>
      <w:r>
        <w:rPr>
          <w:rFonts w:ascii="Simplified Arabic" w:eastAsia="Calibri" w:hAnsi="Simplified Arabic" w:cs="Simplified Arabic"/>
          <w:sz w:val="34"/>
          <w:szCs w:val="34"/>
          <w:rtl/>
          <w:lang w:bidi="ar-EG"/>
        </w:rPr>
        <w:t xml:space="preserve">     مدير للشركة </w:t>
      </w:r>
      <w:r>
        <w:rPr>
          <w:rFonts w:eastAsia="Calibri" w:hint="cs"/>
          <w:sz w:val="34"/>
          <w:szCs w:val="34"/>
          <w:rtl/>
          <w:lang w:bidi="ar-EG"/>
        </w:rPr>
        <w:t>□</w:t>
      </w:r>
      <w:r>
        <w:rPr>
          <w:rFonts w:ascii="Simplified Arabic" w:eastAsia="Calibri" w:hAnsi="Simplified Arabic" w:cs="Simplified Arabic"/>
          <w:sz w:val="34"/>
          <w:szCs w:val="34"/>
          <w:rtl/>
          <w:lang w:bidi="ar-EG"/>
        </w:rPr>
        <w:t xml:space="preserve">     يعمل بالشركة </w:t>
      </w:r>
      <w:r>
        <w:rPr>
          <w:rFonts w:eastAsia="Calibri" w:hint="cs"/>
          <w:sz w:val="34"/>
          <w:szCs w:val="34"/>
          <w:rtl/>
          <w:lang w:bidi="ar-EG"/>
        </w:rPr>
        <w:t>□</w:t>
      </w:r>
    </w:p>
    <w:p w:rsidR="007F629F" w:rsidRDefault="007F629F" w:rsidP="007F629F">
      <w:pPr>
        <w:bidi w:val="0"/>
        <w:spacing w:after="200" w:line="360" w:lineRule="auto"/>
        <w:jc w:val="right"/>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أسماء الموانئ التي تتعاملون معها:</w:t>
      </w:r>
    </w:p>
    <w:p w:rsidR="007F629F" w:rsidRDefault="007F629F" w:rsidP="00FC29EB">
      <w:pPr>
        <w:numPr>
          <w:ilvl w:val="0"/>
          <w:numId w:val="6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60"/>
        </w:numPr>
        <w:spacing w:after="200"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60"/>
        </w:numPr>
        <w:spacing w:after="200"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 xml:space="preserve"> </w:t>
      </w:r>
    </w:p>
    <w:p w:rsidR="007F629F" w:rsidRDefault="007F629F" w:rsidP="00FC29EB">
      <w:pPr>
        <w:numPr>
          <w:ilvl w:val="0"/>
          <w:numId w:val="60"/>
        </w:numPr>
        <w:spacing w:after="200" w:line="360" w:lineRule="auto"/>
        <w:rPr>
          <w:rFonts w:ascii="Simplified Arabic" w:eastAsia="Calibri" w:hAnsi="Simplified Arabic" w:cs="Simplified Arabic"/>
          <w:b/>
          <w:bCs/>
          <w:sz w:val="34"/>
          <w:szCs w:val="34"/>
          <w:lang w:bidi="ar-EG"/>
        </w:rPr>
      </w:pPr>
    </w:p>
    <w:p w:rsidR="007F629F" w:rsidRDefault="007F629F" w:rsidP="007F629F">
      <w:pPr>
        <w:spacing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b/>
          <w:bCs/>
          <w:sz w:val="34"/>
          <w:szCs w:val="34"/>
          <w:rtl/>
          <w:lang w:bidi="ar-EG"/>
        </w:rPr>
        <w:t>تعامل الشركة مع:</w:t>
      </w:r>
    </w:p>
    <w:p w:rsidR="007F629F" w:rsidRDefault="007F629F" w:rsidP="007F629F">
      <w:pPr>
        <w:spacing w:line="360" w:lineRule="auto"/>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الميناء فقط </w:t>
      </w:r>
      <w:r>
        <w:rPr>
          <w:rFonts w:eastAsia="Calibri" w:hint="cs"/>
          <w:sz w:val="34"/>
          <w:szCs w:val="34"/>
          <w:rtl/>
          <w:lang w:bidi="ar-EG"/>
        </w:rPr>
        <w:t>□</w:t>
      </w:r>
      <w:r>
        <w:rPr>
          <w:rFonts w:ascii="Simplified Arabic" w:eastAsia="Calibri" w:hAnsi="Simplified Arabic" w:cs="Simplified Arabic"/>
          <w:b/>
          <w:bCs/>
          <w:sz w:val="34"/>
          <w:szCs w:val="34"/>
          <w:rtl/>
          <w:lang w:bidi="ar-EG"/>
        </w:rPr>
        <w:t xml:space="preserve">           شركات خدمات لوجستية فقط </w:t>
      </w:r>
      <w:r>
        <w:rPr>
          <w:rFonts w:eastAsia="Calibri" w:hint="cs"/>
          <w:sz w:val="34"/>
          <w:szCs w:val="34"/>
          <w:rtl/>
          <w:lang w:bidi="ar-EG"/>
        </w:rPr>
        <w:t>□</w:t>
      </w:r>
      <w:r>
        <w:rPr>
          <w:rFonts w:ascii="Simplified Arabic" w:eastAsia="Calibri" w:hAnsi="Simplified Arabic" w:cs="Simplified Arabic"/>
          <w:b/>
          <w:bCs/>
          <w:sz w:val="34"/>
          <w:szCs w:val="34"/>
          <w:rtl/>
          <w:lang w:bidi="ar-EG"/>
        </w:rPr>
        <w:t xml:space="preserve">        الإثنان </w:t>
      </w:r>
      <w:r>
        <w:rPr>
          <w:rFonts w:eastAsia="Calibri" w:hint="cs"/>
          <w:b/>
          <w:bCs/>
          <w:sz w:val="34"/>
          <w:szCs w:val="34"/>
          <w:rtl/>
          <w:lang w:bidi="ar-EG"/>
        </w:rPr>
        <w:t>□</w:t>
      </w:r>
    </w:p>
    <w:p w:rsidR="007F629F" w:rsidRDefault="007F629F" w:rsidP="007F629F">
      <w:pPr>
        <w:bidi w:val="0"/>
        <w:jc w:val="right"/>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التعامل بغرض:</w:t>
      </w:r>
    </w:p>
    <w:p w:rsidR="007F629F" w:rsidRDefault="007F629F" w:rsidP="007F629F">
      <w:pPr>
        <w:bidi w:val="0"/>
        <w:jc w:val="right"/>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 xml:space="preserve">   التصدير    </w:t>
      </w:r>
      <w:r>
        <w:rPr>
          <w:rFonts w:ascii="Simplified Arabic" w:eastAsia="Calibri" w:hAnsi="Simplified Arabic" w:cs="Simplified Arabic"/>
          <w:sz w:val="34"/>
          <w:szCs w:val="34"/>
          <w:rtl/>
          <w:lang w:bidi="ar-EG"/>
        </w:rPr>
        <w:t xml:space="preserve"> </w:t>
      </w:r>
      <w:r>
        <w:rPr>
          <w:rFonts w:eastAsia="Calibri" w:hint="cs"/>
          <w:sz w:val="34"/>
          <w:szCs w:val="34"/>
          <w:rtl/>
          <w:lang w:bidi="ar-EG"/>
        </w:rPr>
        <w:t>□</w:t>
      </w:r>
      <w:r>
        <w:rPr>
          <w:rFonts w:ascii="Simplified Arabic" w:eastAsia="Calibri" w:hAnsi="Simplified Arabic" w:cs="Simplified Arabic"/>
          <w:b/>
          <w:bCs/>
          <w:sz w:val="34"/>
          <w:szCs w:val="34"/>
          <w:rtl/>
          <w:lang w:bidi="ar-EG"/>
        </w:rPr>
        <w:t xml:space="preserve">                                  الإستيراد </w:t>
      </w:r>
      <w:r>
        <w:rPr>
          <w:rFonts w:eastAsia="Calibri" w:hint="cs"/>
          <w:b/>
          <w:bCs/>
          <w:sz w:val="34"/>
          <w:szCs w:val="34"/>
          <w:rtl/>
          <w:lang w:bidi="ar-EG"/>
        </w:rPr>
        <w:t>□</w:t>
      </w:r>
    </w:p>
    <w:p w:rsidR="007F629F" w:rsidRDefault="007F629F" w:rsidP="007F629F">
      <w:pPr>
        <w:rPr>
          <w:rFonts w:ascii="Simplified Arabic" w:eastAsia="Calibri" w:hAnsi="Simplified Arabic" w:cs="Simplified Arabic"/>
          <w:sz w:val="34"/>
          <w:szCs w:val="34"/>
          <w:rtl/>
        </w:rPr>
      </w:pPr>
      <w:r>
        <w:rPr>
          <w:rFonts w:ascii="Simplified Arabic" w:eastAsia="Calibri" w:hAnsi="Simplified Arabic" w:cs="Simplified Arabic"/>
          <w:sz w:val="34"/>
          <w:szCs w:val="34"/>
        </w:rPr>
        <w:br w:type="page"/>
        <w:t>II</w:t>
      </w:r>
      <w:r>
        <w:rPr>
          <w:rFonts w:ascii="Simplified Arabic" w:eastAsia="Calibri" w:hAnsi="Simplified Arabic" w:cs="Simplified Arabic"/>
          <w:sz w:val="34"/>
          <w:szCs w:val="34"/>
          <w:rtl/>
        </w:rPr>
        <w:t xml:space="preserve"> </w:t>
      </w:r>
      <w:r>
        <w:rPr>
          <w:rFonts w:ascii="Simplified Arabic" w:eastAsia="Calibri" w:hAnsi="Simplified Arabic" w:cs="Simplified Arabic" w:hint="cs"/>
          <w:sz w:val="34"/>
          <w:szCs w:val="34"/>
          <w:rtl/>
        </w:rPr>
        <w:t>=</w:t>
      </w:r>
      <w:r>
        <w:rPr>
          <w:rFonts w:ascii="Simplified Arabic" w:eastAsia="Calibri" w:hAnsi="Simplified Arabic" w:cs="Simplified Arabic" w:hint="cs"/>
          <w:b/>
          <w:bCs/>
          <w:sz w:val="34"/>
          <w:szCs w:val="34"/>
          <w:rtl/>
        </w:rPr>
        <w:t>خصائص الخدمات اللوجستية:</w:t>
      </w:r>
      <w:r>
        <w:rPr>
          <w:rFonts w:ascii="Simplified Arabic" w:eastAsia="Calibri" w:hAnsi="Simplified Arabic" w:cs="Simplified Arabic"/>
          <w:sz w:val="34"/>
          <w:szCs w:val="34"/>
        </w:rPr>
        <w:t xml:space="preserve">  </w:t>
      </w:r>
    </w:p>
    <w:p w:rsidR="007F629F" w:rsidRDefault="007F629F" w:rsidP="007F629F">
      <w:pPr>
        <w:spacing w:line="360" w:lineRule="auto"/>
        <w:rPr>
          <w:rFonts w:ascii="Simplified Arabic" w:eastAsia="Calibri" w:hAnsi="Simplified Arabic" w:cs="Simplified Arabic"/>
          <w:b/>
          <w:bCs/>
          <w:sz w:val="34"/>
          <w:szCs w:val="34"/>
          <w:lang w:bidi="ar-EG"/>
        </w:rPr>
      </w:pPr>
      <w:r>
        <w:rPr>
          <w:rFonts w:ascii="Simplified Arabic" w:eastAsia="Calibri" w:hAnsi="Simplified Arabic" w:cs="Simplified Arabic"/>
          <w:sz w:val="34"/>
          <w:szCs w:val="34"/>
          <w:rtl/>
        </w:rPr>
        <w:t>س (1) ما</w:t>
      </w:r>
      <w:r>
        <w:rPr>
          <w:rFonts w:ascii="Simplified Arabic" w:eastAsia="Calibri" w:hAnsi="Simplified Arabic" w:cs="Simplified Arabic"/>
          <w:b/>
          <w:bCs/>
          <w:sz w:val="34"/>
          <w:szCs w:val="34"/>
          <w:rtl/>
          <w:lang w:bidi="ar-EG"/>
        </w:rPr>
        <w:t xml:space="preserve"> هو نوع الخدمات اللوجستية التي يحتاجها العمل ؟؟</w:t>
      </w:r>
    </w:p>
    <w:p w:rsidR="007F629F" w:rsidRDefault="007F629F" w:rsidP="007F629F">
      <w:pPr>
        <w:bidi w:val="0"/>
        <w:spacing w:line="360" w:lineRule="auto"/>
        <w:jc w:val="right"/>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رجاء وضع علامة (</w:t>
      </w:r>
      <w:r>
        <w:rPr>
          <w:rFonts w:eastAsia="Calibri" w:hint="cs"/>
          <w:sz w:val="34"/>
          <w:szCs w:val="34"/>
          <w:rtl/>
          <w:lang w:bidi="ar-EG"/>
        </w:rPr>
        <w:t>√</w:t>
      </w:r>
      <w:r>
        <w:rPr>
          <w:rFonts w:ascii="Simplified Arabic" w:eastAsia="Calibri" w:hAnsi="Simplified Arabic" w:cs="Simplified Arabic"/>
          <w:b/>
          <w:bCs/>
          <w:sz w:val="34"/>
          <w:szCs w:val="34"/>
          <w:rtl/>
          <w:lang w:bidi="ar-EG"/>
        </w:rPr>
        <w:t>) أمام الإجابة الصحيحة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949"/>
        <w:gridCol w:w="1000"/>
        <w:gridCol w:w="1793"/>
        <w:gridCol w:w="1560"/>
        <w:gridCol w:w="2835"/>
      </w:tblGrid>
      <w:tr w:rsidR="007F629F">
        <w:trPr>
          <w:trHeight w:val="323"/>
        </w:trPr>
        <w:tc>
          <w:tcPr>
            <w:tcW w:w="2851" w:type="dxa"/>
            <w:gridSpan w:val="3"/>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تصنيف مقدم الخدمة</w:t>
            </w:r>
          </w:p>
        </w:tc>
        <w:tc>
          <w:tcPr>
            <w:tcW w:w="3353" w:type="dxa"/>
            <w:gridSpan w:val="2"/>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مقدم الخدمة</w:t>
            </w:r>
          </w:p>
        </w:tc>
        <w:tc>
          <w:tcPr>
            <w:tcW w:w="2835" w:type="dxa"/>
            <w:vMerge w:val="restart"/>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نوع الخدمة</w:t>
            </w:r>
          </w:p>
        </w:tc>
      </w:tr>
      <w:tr w:rsidR="007F629F">
        <w:trPr>
          <w:trHeight w:val="322"/>
        </w:trPr>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قطاع خاص</w:t>
            </w: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قطاع أعمال</w:t>
            </w: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حكومي</w:t>
            </w: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شركة خدمات لوجستية</w:t>
            </w: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هيئة الميناء</w:t>
            </w:r>
          </w:p>
        </w:tc>
        <w:tc>
          <w:tcPr>
            <w:tcW w:w="0" w:type="auto"/>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rFonts w:ascii="Simplified Arabic" w:eastAsia="Calibri" w:hAnsi="Simplified Arabic" w:cs="Simplified Arabic"/>
                <w:sz w:val="28"/>
                <w:szCs w:val="28"/>
                <w:lang w:bidi="ar-EG"/>
              </w:rPr>
            </w:pPr>
          </w:p>
        </w:tc>
      </w:tr>
      <w:tr w:rsidR="007F629F">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2835" w:type="dxa"/>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التعبئة</w:t>
            </w:r>
          </w:p>
        </w:tc>
      </w:tr>
      <w:tr w:rsidR="007F629F">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2835" w:type="dxa"/>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تخليص جمركي</w:t>
            </w:r>
          </w:p>
        </w:tc>
      </w:tr>
      <w:tr w:rsidR="007F629F">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2835" w:type="dxa"/>
            <w:tcBorders>
              <w:top w:val="single" w:sz="4" w:space="0" w:color="auto"/>
              <w:left w:val="single" w:sz="4" w:space="0" w:color="auto"/>
              <w:bottom w:val="single" w:sz="4" w:space="0" w:color="auto"/>
              <w:right w:val="single" w:sz="4" w:space="0" w:color="auto"/>
            </w:tcBorders>
          </w:tcPr>
          <w:p w:rsidR="007F629F" w:rsidRDefault="007F629F">
            <w:pPr>
              <w:spacing w:line="276" w:lineRule="auto"/>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شحن البضائع </w:t>
            </w:r>
            <w:r>
              <w:rPr>
                <w:rFonts w:ascii="Simplified Arabic" w:eastAsia="Calibri" w:hAnsi="Simplified Arabic" w:cs="Simplified Arabic"/>
                <w:sz w:val="28"/>
                <w:szCs w:val="28"/>
                <w:lang w:bidi="ar-EG"/>
              </w:rPr>
              <w:t>STOWING</w:t>
            </w:r>
          </w:p>
        </w:tc>
      </w:tr>
      <w:tr w:rsidR="007F629F">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2835" w:type="dxa"/>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val="en-GB" w:bidi="ar-EG"/>
              </w:rPr>
              <w:t>تفريغ البضائع</w:t>
            </w:r>
          </w:p>
        </w:tc>
      </w:tr>
      <w:tr w:rsidR="007F629F">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2835" w:type="dxa"/>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val="en-GB" w:bidi="ar-EG"/>
              </w:rPr>
              <w:t>نقل داخلي من الأرصفة للمخازن</w:t>
            </w:r>
          </w:p>
        </w:tc>
      </w:tr>
      <w:tr w:rsidR="007F629F">
        <w:trPr>
          <w:trHeight w:val="735"/>
        </w:trPr>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2835" w:type="dxa"/>
            <w:vMerge w:val="restart"/>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lang w:val="en-GB" w:bidi="ar-EG"/>
              </w:rPr>
            </w:pPr>
            <w:r>
              <w:rPr>
                <w:rFonts w:ascii="Simplified Arabic" w:eastAsia="Calibri" w:hAnsi="Simplified Arabic" w:cs="Simplified Arabic"/>
                <w:sz w:val="28"/>
                <w:szCs w:val="28"/>
                <w:rtl/>
                <w:lang w:val="en-GB" w:bidi="ar-EG"/>
              </w:rPr>
              <w:t>تخزين البضائع بالمخازن:</w:t>
            </w:r>
          </w:p>
          <w:p w:rsidR="007F629F" w:rsidRDefault="007F629F" w:rsidP="00FC29EB">
            <w:pPr>
              <w:numPr>
                <w:ilvl w:val="0"/>
                <w:numId w:val="61"/>
              </w:numPr>
              <w:spacing w:line="276" w:lineRule="auto"/>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تخزين صادرات</w:t>
            </w:r>
          </w:p>
          <w:p w:rsidR="007F629F" w:rsidRDefault="007F629F" w:rsidP="00FC29EB">
            <w:pPr>
              <w:numPr>
                <w:ilvl w:val="0"/>
                <w:numId w:val="61"/>
              </w:numPr>
              <w:spacing w:line="276" w:lineRule="auto"/>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تخزين واردات</w:t>
            </w:r>
          </w:p>
        </w:tc>
      </w:tr>
      <w:tr w:rsidR="007F629F">
        <w:trPr>
          <w:trHeight w:val="735"/>
        </w:trPr>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F629F" w:rsidRDefault="007F629F">
            <w:pPr>
              <w:bidi w:val="0"/>
              <w:jc w:val="left"/>
              <w:rPr>
                <w:rFonts w:ascii="Simplified Arabic" w:eastAsia="Calibri" w:hAnsi="Simplified Arabic" w:cs="Simplified Arabic"/>
                <w:sz w:val="28"/>
                <w:szCs w:val="28"/>
                <w:lang w:bidi="ar-EG"/>
              </w:rPr>
            </w:pPr>
          </w:p>
        </w:tc>
      </w:tr>
      <w:tr w:rsidR="007F629F">
        <w:trPr>
          <w:trHeight w:val="530"/>
        </w:trPr>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2835" w:type="dxa"/>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lang w:val="en-GB" w:bidi="ar-EG"/>
              </w:rPr>
            </w:pPr>
            <w:r>
              <w:rPr>
                <w:rFonts w:ascii="Simplified Arabic" w:eastAsia="Calibri" w:hAnsi="Simplified Arabic" w:cs="Simplified Arabic"/>
                <w:sz w:val="28"/>
                <w:szCs w:val="28"/>
                <w:rtl/>
                <w:lang w:val="en-GB" w:bidi="ar-EG"/>
              </w:rPr>
              <w:t>الرقابة على المخزون</w:t>
            </w:r>
          </w:p>
        </w:tc>
      </w:tr>
      <w:tr w:rsidR="007F629F">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2835"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center"/>
              <w:rPr>
                <w:rFonts w:ascii="Simplified Arabic" w:eastAsia="Calibri" w:hAnsi="Simplified Arabic" w:cs="Simplified Arabic"/>
                <w:sz w:val="28"/>
                <w:szCs w:val="28"/>
                <w:lang w:val="en-GB" w:bidi="ar-EG"/>
              </w:rPr>
            </w:pPr>
            <w:r>
              <w:rPr>
                <w:rFonts w:ascii="Simplified Arabic" w:eastAsia="Calibri" w:hAnsi="Simplified Arabic" w:cs="Simplified Arabic"/>
                <w:sz w:val="28"/>
                <w:szCs w:val="28"/>
                <w:rtl/>
                <w:lang w:val="en-GB" w:bidi="ar-EG"/>
              </w:rPr>
              <w:t>تسليم وتسلم البضائع</w:t>
            </w:r>
          </w:p>
        </w:tc>
      </w:tr>
      <w:tr w:rsidR="007F629F">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right"/>
              <w:rPr>
                <w:rFonts w:ascii="Simplified Arabic" w:eastAsia="Calibri" w:hAnsi="Simplified Arabic" w:cs="Simplified Arabic"/>
                <w:sz w:val="28"/>
                <w:szCs w:val="28"/>
                <w:lang w:bidi="ar-EG"/>
              </w:rPr>
            </w:pPr>
          </w:p>
        </w:tc>
        <w:tc>
          <w:tcPr>
            <w:tcW w:w="2835"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jc w:val="center"/>
              <w:rPr>
                <w:rFonts w:ascii="Simplified Arabic" w:eastAsia="Calibri" w:hAnsi="Simplified Arabic" w:cs="Simplified Arabic"/>
                <w:sz w:val="28"/>
                <w:szCs w:val="28"/>
                <w:lang w:val="en-GB" w:bidi="ar-EG"/>
              </w:rPr>
            </w:pPr>
            <w:r>
              <w:rPr>
                <w:rFonts w:ascii="Simplified Arabic" w:eastAsia="Calibri" w:hAnsi="Simplified Arabic" w:cs="Simplified Arabic"/>
                <w:sz w:val="28"/>
                <w:szCs w:val="28"/>
                <w:rtl/>
                <w:lang w:val="en-GB" w:bidi="ar-EG"/>
              </w:rPr>
              <w:t>نقل من مكان البضاعة الى الميناء</w:t>
            </w:r>
          </w:p>
        </w:tc>
      </w:tr>
      <w:tr w:rsidR="007F629F">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rPr>
                <w:rFonts w:ascii="Simplified Arabic" w:eastAsia="Calibri" w:hAnsi="Simplified Arabic" w:cs="Simplified Arabic"/>
                <w:sz w:val="28"/>
                <w:szCs w:val="28"/>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rPr>
                <w:rFonts w:ascii="Simplified Arabic" w:eastAsia="Calibri" w:hAnsi="Simplified Arabic" w:cs="Simplified Arabic"/>
                <w:sz w:val="28"/>
                <w:szCs w:val="28"/>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rPr>
                <w:rFonts w:ascii="Simplified Arabic" w:eastAsia="Calibri" w:hAnsi="Simplified Arabic" w:cs="Simplified Arabic"/>
                <w:sz w:val="28"/>
                <w:szCs w:val="28"/>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rPr>
                <w:rFonts w:ascii="Simplified Arabic" w:eastAsia="Calibri" w:hAnsi="Simplified Arabic" w:cs="Simplified Arabic"/>
                <w:sz w:val="28"/>
                <w:szCs w:val="28"/>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rPr>
                <w:rFonts w:ascii="Simplified Arabic" w:eastAsia="Calibri" w:hAnsi="Simplified Arabic" w:cs="Simplified Arabic"/>
                <w:sz w:val="28"/>
                <w:szCs w:val="28"/>
              </w:rPr>
            </w:pPr>
          </w:p>
        </w:tc>
        <w:tc>
          <w:tcPr>
            <w:tcW w:w="2835" w:type="dxa"/>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rPr>
            </w:pPr>
            <w:r>
              <w:rPr>
                <w:rFonts w:ascii="Simplified Arabic" w:eastAsia="Calibri" w:hAnsi="Simplified Arabic" w:cs="Simplified Arabic"/>
                <w:sz w:val="28"/>
                <w:szCs w:val="28"/>
                <w:rtl/>
                <w:lang w:val="en-GB" w:bidi="ar-EG"/>
              </w:rPr>
              <w:t>نقل من الميناء البضاعة الى مخازنكم</w:t>
            </w:r>
          </w:p>
        </w:tc>
      </w:tr>
      <w:tr w:rsidR="007F629F">
        <w:tc>
          <w:tcPr>
            <w:tcW w:w="902"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rPr>
                <w:rFonts w:ascii="Simplified Arabic" w:eastAsia="Calibri" w:hAnsi="Simplified Arabic" w:cs="Simplified Arabic"/>
                <w:sz w:val="28"/>
                <w:szCs w:val="28"/>
              </w:rPr>
            </w:pPr>
          </w:p>
        </w:tc>
        <w:tc>
          <w:tcPr>
            <w:tcW w:w="949"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rPr>
                <w:rFonts w:ascii="Simplified Arabic" w:eastAsia="Calibri" w:hAnsi="Simplified Arabic" w:cs="Simplified Arabic"/>
                <w:sz w:val="28"/>
                <w:szCs w:val="28"/>
              </w:rPr>
            </w:pPr>
          </w:p>
        </w:tc>
        <w:tc>
          <w:tcPr>
            <w:tcW w:w="100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rPr>
                <w:rFonts w:ascii="Simplified Arabic" w:eastAsia="Calibri" w:hAnsi="Simplified Arabic" w:cs="Simplified Arabic"/>
                <w:sz w:val="28"/>
                <w:szCs w:val="28"/>
              </w:rPr>
            </w:pPr>
          </w:p>
        </w:tc>
        <w:tc>
          <w:tcPr>
            <w:tcW w:w="1793"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rPr>
                <w:rFonts w:ascii="Simplified Arabic" w:eastAsia="Calibri" w:hAnsi="Simplified Arabic" w:cs="Simplified Arabic"/>
                <w:sz w:val="28"/>
                <w:szCs w:val="28"/>
              </w:rPr>
            </w:pPr>
          </w:p>
        </w:tc>
        <w:tc>
          <w:tcPr>
            <w:tcW w:w="1560" w:type="dxa"/>
            <w:tcBorders>
              <w:top w:val="single" w:sz="4" w:space="0" w:color="auto"/>
              <w:left w:val="single" w:sz="4" w:space="0" w:color="auto"/>
              <w:bottom w:val="single" w:sz="4" w:space="0" w:color="auto"/>
              <w:right w:val="single" w:sz="4" w:space="0" w:color="auto"/>
            </w:tcBorders>
          </w:tcPr>
          <w:p w:rsidR="007F629F" w:rsidRDefault="007F629F">
            <w:pPr>
              <w:bidi w:val="0"/>
              <w:spacing w:line="276" w:lineRule="auto"/>
              <w:rPr>
                <w:rFonts w:ascii="Simplified Arabic" w:eastAsia="Calibri" w:hAnsi="Simplified Arabic" w:cs="Simplified Arabic"/>
                <w:sz w:val="28"/>
                <w:szCs w:val="28"/>
              </w:rPr>
            </w:pPr>
          </w:p>
        </w:tc>
        <w:tc>
          <w:tcPr>
            <w:tcW w:w="2835" w:type="dxa"/>
            <w:tcBorders>
              <w:top w:val="single" w:sz="4" w:space="0" w:color="auto"/>
              <w:left w:val="single" w:sz="4" w:space="0" w:color="auto"/>
              <w:bottom w:val="single" w:sz="4" w:space="0" w:color="auto"/>
              <w:right w:val="single" w:sz="4" w:space="0" w:color="auto"/>
            </w:tcBorders>
          </w:tcPr>
          <w:p w:rsidR="007F629F" w:rsidRDefault="007F629F">
            <w:pPr>
              <w:spacing w:line="276" w:lineRule="auto"/>
              <w:jc w:val="center"/>
              <w:rPr>
                <w:rFonts w:ascii="Simplified Arabic" w:eastAsia="Calibri" w:hAnsi="Simplified Arabic" w:cs="Simplified Arabic"/>
                <w:sz w:val="28"/>
                <w:szCs w:val="28"/>
                <w:lang w:val="en-GB" w:bidi="ar-EG"/>
              </w:rPr>
            </w:pPr>
            <w:r>
              <w:rPr>
                <w:rFonts w:ascii="Simplified Arabic" w:eastAsia="Calibri" w:hAnsi="Simplified Arabic" w:cs="Simplified Arabic"/>
                <w:sz w:val="28"/>
                <w:szCs w:val="28"/>
                <w:rtl/>
                <w:lang w:val="en-GB" w:bidi="ar-EG"/>
              </w:rPr>
              <w:t>التوزيع</w:t>
            </w:r>
          </w:p>
        </w:tc>
      </w:tr>
    </w:tbl>
    <w:p w:rsidR="007F629F" w:rsidRDefault="007F629F" w:rsidP="007F629F">
      <w:pPr>
        <w:spacing w:after="200" w:line="276" w:lineRule="auto"/>
        <w:rPr>
          <w:rFonts w:ascii="Simplified Arabic" w:eastAsia="Calibri" w:hAnsi="Simplified Arabic" w:cs="Simplified Arabic"/>
          <w:sz w:val="34"/>
          <w:szCs w:val="34"/>
          <w:rtl/>
        </w:rPr>
      </w:pPr>
    </w:p>
    <w:p w:rsidR="007F629F" w:rsidRDefault="007F629F" w:rsidP="007F629F">
      <w:pPr>
        <w:spacing w:after="200" w:line="276" w:lineRule="auto"/>
        <w:rPr>
          <w:rFonts w:ascii="Simplified Arabic" w:eastAsia="Calibri" w:hAnsi="Simplified Arabic" w:cs="Simplified Arabic"/>
          <w:b/>
          <w:bCs/>
          <w:sz w:val="34"/>
          <w:szCs w:val="34"/>
          <w:rtl/>
        </w:rPr>
      </w:pPr>
      <w:r>
        <w:rPr>
          <w:rFonts w:ascii="Simplified Arabic" w:eastAsia="Calibri" w:hAnsi="Simplified Arabic" w:cs="Simplified Arabic"/>
          <w:sz w:val="34"/>
          <w:szCs w:val="34"/>
          <w:rtl/>
        </w:rPr>
        <w:t xml:space="preserve">س (2) </w:t>
      </w:r>
      <w:r>
        <w:rPr>
          <w:rFonts w:ascii="Simplified Arabic" w:eastAsia="Calibri" w:hAnsi="Simplified Arabic" w:cs="Simplified Arabic"/>
          <w:b/>
          <w:bCs/>
          <w:sz w:val="34"/>
          <w:szCs w:val="34"/>
          <w:rtl/>
        </w:rPr>
        <w:t xml:space="preserve">ما مدى رضا الشركة عن جودة الخدمات اللوجستية المقدمة في الميناء الذي تتعاملون معه؟ </w:t>
      </w:r>
    </w:p>
    <w:p w:rsidR="007F629F" w:rsidRDefault="007F629F" w:rsidP="007F629F">
      <w:pPr>
        <w:bidi w:val="0"/>
        <w:spacing w:after="200" w:line="276" w:lineRule="auto"/>
        <w:jc w:val="right"/>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رجاء وضع علامة (</w:t>
      </w:r>
      <w:r>
        <w:rPr>
          <w:rFonts w:eastAsia="Calibri" w:hint="cs"/>
          <w:sz w:val="34"/>
          <w:szCs w:val="34"/>
          <w:rtl/>
          <w:lang w:bidi="ar-EG"/>
        </w:rPr>
        <w:t>√</w:t>
      </w:r>
      <w:r>
        <w:rPr>
          <w:rFonts w:ascii="Simplified Arabic" w:eastAsia="Calibri" w:hAnsi="Simplified Arabic" w:cs="Simplified Arabic"/>
          <w:b/>
          <w:bCs/>
          <w:sz w:val="34"/>
          <w:szCs w:val="34"/>
          <w:rtl/>
          <w:lang w:bidi="ar-EG"/>
        </w:rPr>
        <w:t>) أمام الإجابة الصحيحة</w:t>
      </w:r>
    </w:p>
    <w:p w:rsidR="007F629F" w:rsidRDefault="007F629F" w:rsidP="007F629F">
      <w:pPr>
        <w:spacing w:after="200" w:line="276" w:lineRule="auto"/>
        <w:ind w:left="360"/>
        <w:rPr>
          <w:rFonts w:ascii="Simplified Arabic" w:eastAsia="Calibri" w:hAnsi="Simplified Arabic" w:cs="Simplified Arabic"/>
          <w:sz w:val="34"/>
          <w:szCs w:val="34"/>
          <w:rtl/>
        </w:rPr>
      </w:pPr>
      <w:r>
        <w:rPr>
          <w:rFonts w:eastAsia="Calibri"/>
          <w:sz w:val="34"/>
          <w:szCs w:val="34"/>
        </w:rPr>
        <w:t>□</w:t>
      </w:r>
      <w:r>
        <w:rPr>
          <w:rFonts w:ascii="Simplified Arabic" w:eastAsia="Calibri" w:hAnsi="Simplified Arabic" w:cs="Simplified Arabic"/>
          <w:sz w:val="34"/>
          <w:szCs w:val="34"/>
          <w:rtl/>
        </w:rPr>
        <w:t xml:space="preserve"> الخدمات تقدم بدرجة ممتازة </w:t>
      </w:r>
    </w:p>
    <w:p w:rsidR="007F629F" w:rsidRDefault="007F629F" w:rsidP="007F629F">
      <w:pPr>
        <w:spacing w:after="200" w:line="276" w:lineRule="auto"/>
        <w:ind w:left="360"/>
        <w:rPr>
          <w:rFonts w:ascii="Simplified Arabic" w:eastAsia="Calibri" w:hAnsi="Simplified Arabic" w:cs="Simplified Arabic"/>
          <w:sz w:val="34"/>
          <w:szCs w:val="34"/>
          <w:rtl/>
        </w:rPr>
      </w:pPr>
      <w:r>
        <w:rPr>
          <w:rFonts w:eastAsia="Calibri" w:hint="cs"/>
          <w:sz w:val="34"/>
          <w:szCs w:val="34"/>
          <w:rtl/>
        </w:rPr>
        <w:t>□</w:t>
      </w:r>
      <w:r>
        <w:rPr>
          <w:rFonts w:ascii="Simplified Arabic" w:eastAsia="Calibri" w:hAnsi="Simplified Arabic" w:cs="Simplified Arabic"/>
          <w:sz w:val="34"/>
          <w:szCs w:val="34"/>
          <w:rtl/>
        </w:rPr>
        <w:t xml:space="preserve"> الخدمات تقدم بدرجة جيدة</w:t>
      </w:r>
    </w:p>
    <w:p w:rsidR="007F629F" w:rsidRDefault="007F629F" w:rsidP="007F629F">
      <w:pPr>
        <w:spacing w:after="200" w:line="276" w:lineRule="auto"/>
        <w:ind w:left="360"/>
        <w:rPr>
          <w:rFonts w:ascii="Simplified Arabic" w:eastAsia="Calibri" w:hAnsi="Simplified Arabic" w:cs="Simplified Arabic"/>
          <w:sz w:val="34"/>
          <w:szCs w:val="34"/>
          <w:rtl/>
        </w:rPr>
      </w:pPr>
      <w:r>
        <w:rPr>
          <w:rFonts w:eastAsia="Calibri"/>
          <w:sz w:val="34"/>
          <w:szCs w:val="34"/>
        </w:rPr>
        <w:t>□</w:t>
      </w:r>
      <w:r>
        <w:rPr>
          <w:rFonts w:ascii="Simplified Arabic" w:eastAsia="Calibri" w:hAnsi="Simplified Arabic" w:cs="Simplified Arabic"/>
          <w:sz w:val="34"/>
          <w:szCs w:val="34"/>
          <w:rtl/>
        </w:rPr>
        <w:t xml:space="preserve"> الخدمات تقدم بدرجة مرضية</w:t>
      </w:r>
    </w:p>
    <w:p w:rsidR="007F629F" w:rsidRDefault="007F629F" w:rsidP="007F629F">
      <w:pPr>
        <w:spacing w:after="200" w:line="276" w:lineRule="auto"/>
        <w:ind w:left="360"/>
        <w:rPr>
          <w:rFonts w:ascii="Simplified Arabic" w:eastAsia="Calibri" w:hAnsi="Simplified Arabic" w:cs="Simplified Arabic"/>
          <w:sz w:val="34"/>
          <w:szCs w:val="34"/>
        </w:rPr>
      </w:pPr>
      <w:r>
        <w:rPr>
          <w:rFonts w:eastAsia="Calibri"/>
          <w:sz w:val="34"/>
          <w:szCs w:val="34"/>
        </w:rPr>
        <w:t>□</w:t>
      </w:r>
      <w:r>
        <w:rPr>
          <w:rFonts w:ascii="Simplified Arabic" w:eastAsia="Calibri" w:hAnsi="Simplified Arabic" w:cs="Simplified Arabic"/>
          <w:sz w:val="34"/>
          <w:szCs w:val="34"/>
          <w:rtl/>
        </w:rPr>
        <w:t xml:space="preserve"> الخدمات تقدم بدرجة ضعيفة</w:t>
      </w:r>
    </w:p>
    <w:p w:rsidR="007F629F" w:rsidRDefault="007F629F" w:rsidP="007F629F">
      <w:pPr>
        <w:spacing w:line="276" w:lineRule="auto"/>
        <w:rPr>
          <w:rFonts w:ascii="Simplified Arabic" w:eastAsia="Calibri" w:hAnsi="Simplified Arabic" w:cs="Simplified Arabic"/>
          <w:b/>
          <w:bCs/>
          <w:sz w:val="34"/>
          <w:szCs w:val="34"/>
        </w:rPr>
      </w:pPr>
      <w:r>
        <w:rPr>
          <w:rFonts w:ascii="Simplified Arabic" w:eastAsia="Calibri" w:hAnsi="Simplified Arabic" w:cs="Simplified Arabic"/>
          <w:b/>
          <w:bCs/>
          <w:sz w:val="34"/>
          <w:szCs w:val="34"/>
          <w:rtl/>
        </w:rPr>
        <w:t>س (3) ما أكثر العناصر التي تشكل نقاط قوة في الخدمات اللوجستية المقدمة؟</w:t>
      </w:r>
    </w:p>
    <w:p w:rsidR="007F629F" w:rsidRDefault="007F629F" w:rsidP="007F629F">
      <w:pPr>
        <w:bidi w:val="0"/>
        <w:spacing w:line="276" w:lineRule="auto"/>
        <w:jc w:val="right"/>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رجاء وضع علامة (</w:t>
      </w:r>
      <w:r>
        <w:rPr>
          <w:rFonts w:eastAsia="Calibri" w:hint="cs"/>
          <w:sz w:val="34"/>
          <w:szCs w:val="34"/>
          <w:rtl/>
          <w:lang w:bidi="ar-EG"/>
        </w:rPr>
        <w:t>√</w:t>
      </w:r>
      <w:r>
        <w:rPr>
          <w:rFonts w:ascii="Simplified Arabic" w:eastAsia="Calibri" w:hAnsi="Simplified Arabic" w:cs="Simplified Arabic"/>
          <w:b/>
          <w:bCs/>
          <w:sz w:val="34"/>
          <w:szCs w:val="34"/>
          <w:rtl/>
          <w:lang w:bidi="ar-EG"/>
        </w:rPr>
        <w:t>) أمام الإجابة الصحيحة</w:t>
      </w:r>
    </w:p>
    <w:p w:rsidR="007F629F" w:rsidRDefault="007F629F" w:rsidP="007F629F">
      <w:pPr>
        <w:ind w:left="360"/>
        <w:rPr>
          <w:rFonts w:ascii="Simplified Arabic" w:eastAsia="Calibri" w:hAnsi="Simplified Arabic" w:cs="Simplified Arabic"/>
          <w:sz w:val="34"/>
          <w:szCs w:val="34"/>
          <w:rtl/>
        </w:rPr>
      </w:pPr>
      <w:r>
        <w:rPr>
          <w:rFonts w:eastAsia="Calibri" w:hint="cs"/>
          <w:sz w:val="34"/>
          <w:szCs w:val="34"/>
          <w:rtl/>
          <w:lang w:bidi="ar-EG"/>
        </w:rPr>
        <w:t>□</w:t>
      </w:r>
      <w:r>
        <w:rPr>
          <w:rFonts w:ascii="Simplified Arabic" w:eastAsia="Calibri" w:hAnsi="Simplified Arabic" w:cs="Simplified Arabic"/>
          <w:sz w:val="34"/>
          <w:szCs w:val="34"/>
          <w:rtl/>
          <w:lang w:bidi="ar-EG"/>
        </w:rPr>
        <w:t xml:space="preserve"> </w:t>
      </w:r>
      <w:r>
        <w:rPr>
          <w:rFonts w:ascii="Simplified Arabic" w:eastAsia="Calibri" w:hAnsi="Simplified Arabic" w:cs="Simplified Arabic"/>
          <w:sz w:val="34"/>
          <w:szCs w:val="34"/>
          <w:rtl/>
        </w:rPr>
        <w:t>الّثقة</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بمقدمي</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الخدمات</w:t>
      </w:r>
      <w:r>
        <w:rPr>
          <w:rFonts w:ascii="Simplified Arabic" w:eastAsia="Calibri" w:hAnsi="Simplified Arabic" w:cs="Simplified Arabic"/>
          <w:sz w:val="34"/>
          <w:szCs w:val="34"/>
        </w:rPr>
        <w:t xml:space="preserve"> </w:t>
      </w:r>
    </w:p>
    <w:p w:rsidR="007F629F" w:rsidRDefault="007F629F" w:rsidP="007F629F">
      <w:pPr>
        <w:spacing w:before="240"/>
        <w:ind w:left="360"/>
        <w:rPr>
          <w:rFonts w:ascii="Simplified Arabic" w:eastAsia="Calibri" w:hAnsi="Simplified Arabic" w:cs="Simplified Arabic"/>
          <w:sz w:val="22"/>
          <w:szCs w:val="22"/>
          <w:rtl/>
          <w:lang w:bidi="ar-EG"/>
        </w:rPr>
      </w:pPr>
      <w:r>
        <w:rPr>
          <w:rFonts w:eastAsia="Calibri" w:hint="cs"/>
          <w:sz w:val="34"/>
          <w:szCs w:val="34"/>
          <w:rtl/>
        </w:rPr>
        <w:t>□</w:t>
      </w:r>
      <w:r>
        <w:rPr>
          <w:rFonts w:ascii="Simplified Arabic" w:eastAsia="Calibri" w:hAnsi="Simplified Arabic" w:cs="Simplified Arabic"/>
          <w:sz w:val="34"/>
          <w:szCs w:val="34"/>
          <w:rtl/>
        </w:rPr>
        <w:t xml:space="preserve"> الشعور</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بالأمان</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عند</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التعامل</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مع مقدمي الخدمات</w:t>
      </w:r>
    </w:p>
    <w:p w:rsidR="007F629F" w:rsidRDefault="007F629F" w:rsidP="007F629F">
      <w:pPr>
        <w:autoSpaceDE w:val="0"/>
        <w:autoSpaceDN w:val="0"/>
        <w:adjustRightInd w:val="0"/>
        <w:spacing w:before="240"/>
        <w:ind w:left="360"/>
        <w:jc w:val="both"/>
        <w:rPr>
          <w:rFonts w:ascii="Simplified Arabic" w:eastAsia="Calibri" w:hAnsi="Simplified Arabic" w:cs="Simplified Arabic"/>
          <w:sz w:val="22"/>
          <w:szCs w:val="22"/>
          <w:rtl/>
          <w:lang w:bidi="ar-EG"/>
        </w:rPr>
      </w:pPr>
      <w:r>
        <w:rPr>
          <w:rFonts w:eastAsia="Calibri" w:hint="cs"/>
          <w:sz w:val="34"/>
          <w:szCs w:val="34"/>
          <w:rtl/>
          <w:lang w:bidi="ar-EG"/>
        </w:rPr>
        <w:t>□</w:t>
      </w:r>
      <w:r>
        <w:rPr>
          <w:rFonts w:ascii="Simplified Arabic" w:eastAsia="Calibri" w:hAnsi="Simplified Arabic" w:cs="Simplified Arabic"/>
          <w:sz w:val="34"/>
          <w:szCs w:val="34"/>
          <w:rtl/>
          <w:lang w:bidi="ar-EG"/>
        </w:rPr>
        <w:t xml:space="preserve"> </w:t>
      </w:r>
      <w:r>
        <w:rPr>
          <w:rFonts w:ascii="Simplified Arabic" w:eastAsia="Calibri" w:hAnsi="Simplified Arabic" w:cs="Simplified Arabic"/>
          <w:sz w:val="34"/>
          <w:szCs w:val="34"/>
          <w:rtl/>
        </w:rPr>
        <w:t>المحيط</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المادي</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للخدمة،</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والمتمثل</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في</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المظهر</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الخارجي</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للمكاتب</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المتعامل معها، وتصميمها</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الداخلي،</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واعتناء</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مقدمي</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الخدمات</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بمظهرهم</w:t>
      </w:r>
      <w:r>
        <w:rPr>
          <w:rFonts w:ascii="Simplified Arabic" w:eastAsia="Calibri" w:hAnsi="Simplified Arabic" w:cs="Simplified Arabic"/>
          <w:sz w:val="34"/>
          <w:szCs w:val="34"/>
        </w:rPr>
        <w:t xml:space="preserve"> </w:t>
      </w:r>
      <w:r>
        <w:rPr>
          <w:rFonts w:ascii="Simplified Arabic" w:eastAsia="Calibri" w:hAnsi="Simplified Arabic" w:cs="Simplified Arabic"/>
          <w:sz w:val="34"/>
          <w:szCs w:val="34"/>
          <w:rtl/>
        </w:rPr>
        <w:t>الخارجي.</w:t>
      </w:r>
    </w:p>
    <w:p w:rsidR="007F629F" w:rsidRDefault="007F629F" w:rsidP="007F629F">
      <w:pPr>
        <w:autoSpaceDE w:val="0"/>
        <w:autoSpaceDN w:val="0"/>
        <w:adjustRightInd w:val="0"/>
        <w:spacing w:before="240"/>
        <w:ind w:left="360"/>
        <w:rPr>
          <w:rFonts w:ascii="Simplified Arabic" w:eastAsia="Calibri" w:hAnsi="Simplified Arabic" w:cs="Simplified Arabic"/>
          <w:sz w:val="20"/>
          <w:szCs w:val="20"/>
          <w:lang w:bidi="ar-EG"/>
        </w:rPr>
      </w:pPr>
      <w:r>
        <w:rPr>
          <w:rFonts w:eastAsia="Calibri" w:hint="cs"/>
          <w:sz w:val="34"/>
          <w:szCs w:val="34"/>
          <w:rtl/>
          <w:lang w:bidi="ar-EG"/>
        </w:rPr>
        <w:t>□</w:t>
      </w:r>
      <w:r>
        <w:rPr>
          <w:rFonts w:ascii="Simplified Arabic" w:eastAsia="Calibri" w:hAnsi="Simplified Arabic" w:cs="Simplified Arabic"/>
          <w:sz w:val="34"/>
          <w:szCs w:val="34"/>
          <w:rtl/>
          <w:lang w:bidi="ar-EG"/>
        </w:rPr>
        <w:t xml:space="preserve"> </w:t>
      </w:r>
      <w:r>
        <w:rPr>
          <w:rFonts w:ascii="Simplified Arabic" w:eastAsia="Calibri" w:hAnsi="Simplified Arabic" w:cs="Simplified Arabic"/>
          <w:sz w:val="32"/>
          <w:szCs w:val="32"/>
          <w:rtl/>
        </w:rPr>
        <w:t>الالتزام</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بمواعيد</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العمل</w:t>
      </w:r>
    </w:p>
    <w:p w:rsidR="007F629F" w:rsidRDefault="007F629F" w:rsidP="007F629F">
      <w:pPr>
        <w:autoSpaceDE w:val="0"/>
        <w:autoSpaceDN w:val="0"/>
        <w:adjustRightInd w:val="0"/>
        <w:spacing w:before="240"/>
        <w:ind w:left="360"/>
        <w:rPr>
          <w:rFonts w:ascii="Simplified Arabic" w:eastAsia="Calibri" w:hAnsi="Simplified Arabic" w:cs="Simplified Arabic"/>
          <w:sz w:val="20"/>
          <w:szCs w:val="20"/>
          <w:lang w:bidi="ar-EG"/>
        </w:rPr>
      </w:pPr>
      <w:r>
        <w:rPr>
          <w:rFonts w:eastAsia="Calibri" w:hint="cs"/>
          <w:sz w:val="32"/>
          <w:szCs w:val="32"/>
          <w:rtl/>
          <w:lang w:bidi="ar-EG"/>
        </w:rPr>
        <w:t>□</w:t>
      </w:r>
      <w:r>
        <w:rPr>
          <w:rFonts w:ascii="Simplified Arabic" w:eastAsia="Calibri" w:hAnsi="Simplified Arabic" w:cs="Simplified Arabic"/>
          <w:sz w:val="32"/>
          <w:szCs w:val="32"/>
          <w:rtl/>
          <w:lang w:bidi="ar-EG"/>
        </w:rPr>
        <w:t xml:space="preserve"> </w:t>
      </w:r>
      <w:r>
        <w:rPr>
          <w:rFonts w:ascii="Simplified Arabic" w:eastAsia="Calibri" w:hAnsi="Simplified Arabic" w:cs="Simplified Arabic"/>
          <w:sz w:val="32"/>
          <w:szCs w:val="32"/>
          <w:rtl/>
        </w:rPr>
        <w:t>مناسبة</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أوقات</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العمل</w:t>
      </w:r>
    </w:p>
    <w:p w:rsidR="007F629F" w:rsidRDefault="007F629F" w:rsidP="007F629F">
      <w:pPr>
        <w:autoSpaceDE w:val="0"/>
        <w:autoSpaceDN w:val="0"/>
        <w:adjustRightInd w:val="0"/>
        <w:spacing w:before="240"/>
        <w:ind w:left="360"/>
        <w:rPr>
          <w:rFonts w:ascii="Simplified Arabic" w:eastAsia="Calibri" w:hAnsi="Simplified Arabic" w:cs="Simplified Arabic"/>
          <w:sz w:val="32"/>
          <w:szCs w:val="32"/>
        </w:rPr>
      </w:pPr>
      <w:r>
        <w:rPr>
          <w:rFonts w:eastAsia="Calibri" w:hint="cs"/>
          <w:sz w:val="32"/>
          <w:szCs w:val="32"/>
          <w:rtl/>
          <w:lang w:bidi="ar-EG"/>
        </w:rPr>
        <w:t>□</w:t>
      </w:r>
      <w:r>
        <w:rPr>
          <w:rFonts w:ascii="Simplified Arabic" w:eastAsia="Calibri" w:hAnsi="Simplified Arabic" w:cs="Simplified Arabic"/>
          <w:sz w:val="32"/>
          <w:szCs w:val="32"/>
          <w:rtl/>
          <w:lang w:bidi="ar-EG"/>
        </w:rPr>
        <w:t xml:space="preserve"> </w:t>
      </w:r>
      <w:r>
        <w:rPr>
          <w:rFonts w:ascii="Simplified Arabic" w:eastAsia="Calibri" w:hAnsi="Simplified Arabic" w:cs="Simplified Arabic"/>
          <w:sz w:val="32"/>
          <w:szCs w:val="32"/>
          <w:rtl/>
        </w:rPr>
        <w:t>حسن</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معاملة العميل</w:t>
      </w:r>
    </w:p>
    <w:p w:rsidR="007F629F" w:rsidRDefault="007F629F" w:rsidP="007F629F">
      <w:pPr>
        <w:autoSpaceDE w:val="0"/>
        <w:autoSpaceDN w:val="0"/>
        <w:adjustRightInd w:val="0"/>
        <w:spacing w:before="240"/>
        <w:ind w:left="360"/>
        <w:rPr>
          <w:rFonts w:ascii="Simplified Arabic" w:eastAsia="Calibri" w:hAnsi="Simplified Arabic" w:cs="Simplified Arabic"/>
          <w:sz w:val="32"/>
          <w:szCs w:val="32"/>
        </w:rPr>
      </w:pPr>
      <w:r>
        <w:rPr>
          <w:rFonts w:eastAsia="Calibri" w:hint="cs"/>
          <w:sz w:val="32"/>
          <w:szCs w:val="32"/>
          <w:rtl/>
        </w:rPr>
        <w:t>□</w:t>
      </w:r>
      <w:r>
        <w:rPr>
          <w:rFonts w:ascii="Simplified Arabic" w:eastAsia="Calibri" w:hAnsi="Simplified Arabic" w:cs="Simplified Arabic"/>
          <w:sz w:val="32"/>
          <w:szCs w:val="32"/>
          <w:rtl/>
        </w:rPr>
        <w:t xml:space="preserve"> الإهتمام بالرد على إستفسارات العميل</w:t>
      </w:r>
    </w:p>
    <w:p w:rsidR="007F629F" w:rsidRDefault="007F629F" w:rsidP="007F629F">
      <w:pPr>
        <w:autoSpaceDE w:val="0"/>
        <w:autoSpaceDN w:val="0"/>
        <w:adjustRightInd w:val="0"/>
        <w:spacing w:before="240" w:line="276" w:lineRule="auto"/>
        <w:ind w:left="360"/>
        <w:rPr>
          <w:rFonts w:ascii="Simplified Arabic" w:eastAsia="Calibri" w:hAnsi="Simplified Arabic" w:cs="Simplified Arabic"/>
          <w:sz w:val="32"/>
          <w:szCs w:val="32"/>
          <w:rtl/>
        </w:rPr>
      </w:pPr>
      <w:r>
        <w:rPr>
          <w:rFonts w:eastAsia="Calibri" w:hint="cs"/>
          <w:sz w:val="32"/>
          <w:szCs w:val="32"/>
          <w:rtl/>
        </w:rPr>
        <w:t>□</w:t>
      </w:r>
      <w:r>
        <w:rPr>
          <w:rFonts w:ascii="Simplified Arabic" w:eastAsia="Calibri" w:hAnsi="Simplified Arabic" w:cs="Simplified Arabic"/>
          <w:sz w:val="32"/>
          <w:szCs w:val="32"/>
          <w:rtl/>
        </w:rPr>
        <w:t xml:space="preserve"> الحرص على تقديم النصائح اللازمة للعميل</w:t>
      </w:r>
    </w:p>
    <w:p w:rsidR="007F629F" w:rsidRDefault="007F629F" w:rsidP="007F629F">
      <w:pPr>
        <w:autoSpaceDE w:val="0"/>
        <w:autoSpaceDN w:val="0"/>
        <w:adjustRightInd w:val="0"/>
        <w:rPr>
          <w:rFonts w:ascii="Simplified Arabic" w:eastAsia="Calibri" w:hAnsi="Simplified Arabic" w:cs="Simplified Arabic"/>
          <w:b/>
          <w:bCs/>
          <w:sz w:val="34"/>
          <w:szCs w:val="34"/>
          <w:rtl/>
        </w:rPr>
      </w:pPr>
      <w:r>
        <w:rPr>
          <w:rFonts w:ascii="Simplified Arabic" w:eastAsia="Calibri" w:hAnsi="Simplified Arabic" w:cs="Simplified Arabic"/>
          <w:b/>
          <w:bCs/>
          <w:sz w:val="34"/>
          <w:szCs w:val="34"/>
          <w:rtl/>
        </w:rPr>
        <w:t>س (4) ما هي أكثر الخدمات اللوجستية التي تشعرون بتوفر العناصر السابقة معها؟؟  (أذكر بالترتيب حسب الجودة)</w:t>
      </w:r>
    </w:p>
    <w:p w:rsidR="007F629F" w:rsidRDefault="007F629F" w:rsidP="00FC29EB">
      <w:pPr>
        <w:numPr>
          <w:ilvl w:val="0"/>
          <w:numId w:val="62"/>
        </w:numPr>
        <w:autoSpaceDE w:val="0"/>
        <w:autoSpaceDN w:val="0"/>
        <w:adjustRightInd w:val="0"/>
        <w:ind w:right="576"/>
        <w:rPr>
          <w:rFonts w:ascii="Simplified Arabic" w:eastAsia="Calibri" w:hAnsi="Simplified Arabic" w:cs="Simplified Arabic"/>
          <w:sz w:val="34"/>
          <w:szCs w:val="34"/>
          <w:rtl/>
        </w:rPr>
      </w:pPr>
      <w:r>
        <w:rPr>
          <w:rFonts w:ascii="Simplified Arabic" w:eastAsia="Calibri" w:hAnsi="Simplified Arabic" w:cs="Simplified Arabic"/>
          <w:sz w:val="34"/>
          <w:szCs w:val="34"/>
          <w:rtl/>
        </w:rPr>
        <w:t xml:space="preserve">                                              2- </w:t>
      </w:r>
    </w:p>
    <w:p w:rsidR="007F629F" w:rsidRDefault="007F629F" w:rsidP="00FC29EB">
      <w:pPr>
        <w:numPr>
          <w:ilvl w:val="0"/>
          <w:numId w:val="63"/>
        </w:numPr>
        <w:autoSpaceDE w:val="0"/>
        <w:autoSpaceDN w:val="0"/>
        <w:adjustRightInd w:val="0"/>
        <w:spacing w:after="240"/>
        <w:ind w:right="576"/>
        <w:rPr>
          <w:rFonts w:ascii="Simplified Arabic" w:eastAsia="Calibri" w:hAnsi="Simplified Arabic" w:cs="Simplified Arabic"/>
          <w:sz w:val="34"/>
          <w:szCs w:val="34"/>
          <w:rtl/>
        </w:rPr>
      </w:pPr>
      <w:r>
        <w:rPr>
          <w:rFonts w:ascii="Simplified Arabic" w:eastAsia="Calibri" w:hAnsi="Simplified Arabic" w:cs="Simplified Arabic"/>
          <w:sz w:val="34"/>
          <w:szCs w:val="34"/>
          <w:rtl/>
        </w:rPr>
        <w:t xml:space="preserve">                                              4-</w:t>
      </w:r>
    </w:p>
    <w:p w:rsidR="007F629F" w:rsidRDefault="007F629F" w:rsidP="007F629F">
      <w:pPr>
        <w:autoSpaceDE w:val="0"/>
        <w:autoSpaceDN w:val="0"/>
        <w:adjustRightInd w:val="0"/>
        <w:rPr>
          <w:rFonts w:ascii="Simplified Arabic" w:eastAsia="Calibri" w:hAnsi="Simplified Arabic" w:cs="Simplified Arabic"/>
          <w:b/>
          <w:bCs/>
          <w:sz w:val="34"/>
          <w:szCs w:val="34"/>
        </w:rPr>
      </w:pPr>
      <w:r>
        <w:rPr>
          <w:rFonts w:ascii="Simplified Arabic" w:eastAsia="Calibri" w:hAnsi="Simplified Arabic" w:cs="Simplified Arabic"/>
          <w:b/>
          <w:bCs/>
          <w:sz w:val="34"/>
          <w:szCs w:val="34"/>
          <w:rtl/>
        </w:rPr>
        <w:t>س (5) ما أكثر العناصر التي تشكل نقاط ضعف في الخدمات اللوجستية المقدمة</w:t>
      </w:r>
    </w:p>
    <w:p w:rsidR="007F629F" w:rsidRDefault="007F629F" w:rsidP="007F629F">
      <w:pPr>
        <w:bidi w:val="0"/>
        <w:jc w:val="right"/>
        <w:rPr>
          <w:rFonts w:ascii="Simplified Arabic" w:eastAsia="Calibri" w:hAnsi="Simplified Arabic" w:cs="Simplified Arabic"/>
          <w:b/>
          <w:bCs/>
          <w:sz w:val="34"/>
          <w:szCs w:val="34"/>
          <w:rtl/>
          <w:lang w:bidi="ar-EG"/>
        </w:rPr>
      </w:pPr>
      <w:r>
        <w:rPr>
          <w:rFonts w:ascii="Simplified Arabic" w:eastAsia="Calibri" w:hAnsi="Simplified Arabic" w:cs="Simplified Arabic"/>
          <w:b/>
          <w:bCs/>
          <w:sz w:val="34"/>
          <w:szCs w:val="34"/>
          <w:rtl/>
          <w:lang w:bidi="ar-EG"/>
        </w:rPr>
        <w:t>رجاء وضع علامة (</w:t>
      </w:r>
      <w:r>
        <w:rPr>
          <w:rFonts w:eastAsia="Calibri" w:hint="cs"/>
          <w:sz w:val="34"/>
          <w:szCs w:val="34"/>
          <w:rtl/>
          <w:lang w:bidi="ar-EG"/>
        </w:rPr>
        <w:t>√</w:t>
      </w:r>
      <w:r>
        <w:rPr>
          <w:rFonts w:ascii="Simplified Arabic" w:eastAsia="Calibri" w:hAnsi="Simplified Arabic" w:cs="Simplified Arabic"/>
          <w:b/>
          <w:bCs/>
          <w:sz w:val="34"/>
          <w:szCs w:val="34"/>
          <w:rtl/>
          <w:lang w:bidi="ar-EG"/>
        </w:rPr>
        <w:t>) أمام الإجابة الصحيحة</w:t>
      </w:r>
    </w:p>
    <w:p w:rsidR="007F629F" w:rsidRDefault="007F629F" w:rsidP="007F629F">
      <w:pPr>
        <w:autoSpaceDE w:val="0"/>
        <w:autoSpaceDN w:val="0"/>
        <w:adjustRightInd w:val="0"/>
        <w:spacing w:before="120"/>
        <w:ind w:left="360" w:right="576"/>
        <w:rPr>
          <w:rFonts w:ascii="Simplified Arabic" w:eastAsia="Calibri" w:hAnsi="Simplified Arabic" w:cs="Simplified Arabic"/>
          <w:sz w:val="32"/>
          <w:szCs w:val="32"/>
          <w:rtl/>
          <w:lang w:bidi="ar-EG"/>
        </w:rPr>
      </w:pPr>
      <w:r>
        <w:rPr>
          <w:rFonts w:eastAsia="Calibri" w:hint="cs"/>
          <w:sz w:val="34"/>
          <w:szCs w:val="34"/>
          <w:rtl/>
          <w:lang w:bidi="ar-EG"/>
        </w:rPr>
        <w:t>□</w:t>
      </w:r>
      <w:r>
        <w:rPr>
          <w:rFonts w:ascii="Simplified Arabic" w:eastAsia="Calibri" w:hAnsi="Simplified Arabic" w:cs="Simplified Arabic"/>
          <w:sz w:val="34"/>
          <w:szCs w:val="34"/>
          <w:rtl/>
          <w:lang w:bidi="ar-EG"/>
        </w:rPr>
        <w:t xml:space="preserve"> </w:t>
      </w:r>
      <w:r>
        <w:rPr>
          <w:rFonts w:ascii="Simplified Arabic" w:eastAsia="Calibri" w:hAnsi="Simplified Arabic" w:cs="Simplified Arabic"/>
          <w:sz w:val="32"/>
          <w:szCs w:val="32"/>
          <w:rtl/>
          <w:lang w:bidi="ar-EG"/>
        </w:rPr>
        <w:t>ضيق الأماكن</w:t>
      </w:r>
    </w:p>
    <w:p w:rsidR="007F629F" w:rsidRDefault="007F629F" w:rsidP="007F629F">
      <w:pPr>
        <w:autoSpaceDE w:val="0"/>
        <w:autoSpaceDN w:val="0"/>
        <w:adjustRightInd w:val="0"/>
        <w:spacing w:before="120"/>
        <w:ind w:left="360" w:right="576"/>
        <w:rPr>
          <w:rFonts w:ascii="Simplified Arabic" w:eastAsia="Calibri" w:hAnsi="Simplified Arabic" w:cs="Simplified Arabic"/>
          <w:sz w:val="32"/>
          <w:szCs w:val="32"/>
          <w:rtl/>
          <w:lang w:bidi="ar-EG"/>
        </w:rPr>
      </w:pPr>
      <w:r>
        <w:rPr>
          <w:rFonts w:eastAsia="Calibri" w:hint="cs"/>
          <w:sz w:val="32"/>
          <w:szCs w:val="32"/>
          <w:rtl/>
          <w:lang w:bidi="ar-EG"/>
        </w:rPr>
        <w:t>□</w:t>
      </w:r>
      <w:r>
        <w:rPr>
          <w:rFonts w:ascii="Simplified Arabic" w:eastAsia="Calibri" w:hAnsi="Simplified Arabic" w:cs="Simplified Arabic"/>
          <w:sz w:val="32"/>
          <w:szCs w:val="32"/>
          <w:rtl/>
          <w:lang w:bidi="ar-EG"/>
        </w:rPr>
        <w:t xml:space="preserve"> </w:t>
      </w:r>
      <w:r>
        <w:rPr>
          <w:rFonts w:ascii="Simplified Arabic" w:eastAsia="Calibri" w:hAnsi="Simplified Arabic" w:cs="Simplified Arabic"/>
          <w:sz w:val="32"/>
          <w:szCs w:val="32"/>
          <w:rtl/>
        </w:rPr>
        <w:t>عدم</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حداثة</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الأجهزة</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المستخدمة</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في</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تقديم</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الخدمة.</w:t>
      </w:r>
    </w:p>
    <w:p w:rsidR="007F629F" w:rsidRDefault="007F629F" w:rsidP="007F629F">
      <w:pPr>
        <w:autoSpaceDE w:val="0"/>
        <w:autoSpaceDN w:val="0"/>
        <w:adjustRightInd w:val="0"/>
        <w:spacing w:before="120"/>
        <w:ind w:left="360" w:right="576"/>
        <w:rPr>
          <w:rFonts w:ascii="Simplified Arabic" w:eastAsia="Calibri" w:hAnsi="Simplified Arabic" w:cs="Simplified Arabic"/>
          <w:sz w:val="32"/>
          <w:szCs w:val="32"/>
          <w:lang w:bidi="ar-EG"/>
        </w:rPr>
      </w:pPr>
      <w:r>
        <w:rPr>
          <w:rFonts w:eastAsia="Calibri" w:hint="cs"/>
          <w:sz w:val="32"/>
          <w:szCs w:val="32"/>
          <w:rtl/>
          <w:lang w:bidi="ar-EG"/>
        </w:rPr>
        <w:t>□</w:t>
      </w:r>
      <w:r>
        <w:rPr>
          <w:rFonts w:ascii="Simplified Arabic" w:eastAsia="Calibri" w:hAnsi="Simplified Arabic" w:cs="Simplified Arabic"/>
          <w:sz w:val="32"/>
          <w:szCs w:val="32"/>
          <w:rtl/>
          <w:lang w:bidi="ar-EG"/>
        </w:rPr>
        <w:t xml:space="preserve"> </w:t>
      </w:r>
      <w:r>
        <w:rPr>
          <w:rFonts w:ascii="Simplified Arabic" w:eastAsia="Calibri" w:hAnsi="Simplified Arabic" w:cs="Simplified Arabic"/>
          <w:sz w:val="32"/>
          <w:szCs w:val="32"/>
          <w:rtl/>
        </w:rPr>
        <w:t>حدوث</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أخطاء</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في</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عملية</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تقديم</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الخدمة</w:t>
      </w:r>
    </w:p>
    <w:p w:rsidR="007F629F" w:rsidRDefault="007F629F" w:rsidP="007F629F">
      <w:pPr>
        <w:autoSpaceDE w:val="0"/>
        <w:autoSpaceDN w:val="0"/>
        <w:adjustRightInd w:val="0"/>
        <w:spacing w:before="120"/>
        <w:ind w:left="360" w:right="576"/>
        <w:rPr>
          <w:rFonts w:ascii="Simplified Arabic" w:eastAsia="Calibri" w:hAnsi="Simplified Arabic" w:cs="Simplified Arabic"/>
          <w:sz w:val="32"/>
          <w:szCs w:val="32"/>
          <w:lang w:bidi="ar-EG"/>
        </w:rPr>
      </w:pPr>
      <w:r>
        <w:rPr>
          <w:rFonts w:eastAsia="Calibri" w:hint="cs"/>
          <w:sz w:val="32"/>
          <w:szCs w:val="32"/>
          <w:rtl/>
          <w:lang w:bidi="ar-EG"/>
        </w:rPr>
        <w:t>□</w:t>
      </w:r>
      <w:r>
        <w:rPr>
          <w:rFonts w:ascii="Simplified Arabic" w:eastAsia="Calibri" w:hAnsi="Simplified Arabic" w:cs="Simplified Arabic"/>
          <w:sz w:val="32"/>
          <w:szCs w:val="32"/>
          <w:rtl/>
          <w:lang w:bidi="ar-EG"/>
        </w:rPr>
        <w:t xml:space="preserve"> </w:t>
      </w:r>
      <w:r>
        <w:rPr>
          <w:rFonts w:ascii="Simplified Arabic" w:eastAsia="Calibri" w:hAnsi="Simplified Arabic" w:cs="Simplified Arabic"/>
          <w:sz w:val="32"/>
          <w:szCs w:val="32"/>
          <w:rtl/>
        </w:rPr>
        <w:t>طول</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فترة</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انتظار</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الحصول</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على</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الخدمة</w:t>
      </w:r>
    </w:p>
    <w:p w:rsidR="007F629F" w:rsidRDefault="007F629F" w:rsidP="007F629F">
      <w:pPr>
        <w:autoSpaceDE w:val="0"/>
        <w:autoSpaceDN w:val="0"/>
        <w:adjustRightInd w:val="0"/>
        <w:spacing w:before="120"/>
        <w:ind w:left="360" w:right="576"/>
        <w:rPr>
          <w:rFonts w:ascii="Simplified Arabic" w:eastAsia="Calibri" w:hAnsi="Simplified Arabic" w:cs="Simplified Arabic"/>
          <w:sz w:val="32"/>
          <w:szCs w:val="32"/>
        </w:rPr>
      </w:pPr>
      <w:r>
        <w:rPr>
          <w:rFonts w:eastAsia="Calibri" w:hint="cs"/>
          <w:sz w:val="32"/>
          <w:szCs w:val="32"/>
          <w:rtl/>
          <w:lang w:bidi="ar-EG"/>
        </w:rPr>
        <w:t>□</w:t>
      </w:r>
      <w:r>
        <w:rPr>
          <w:rFonts w:ascii="Simplified Arabic" w:eastAsia="Calibri" w:hAnsi="Simplified Arabic" w:cs="Simplified Arabic"/>
          <w:sz w:val="32"/>
          <w:szCs w:val="32"/>
          <w:rtl/>
          <w:lang w:bidi="ar-EG"/>
        </w:rPr>
        <w:t xml:space="preserve"> نقص </w:t>
      </w:r>
      <w:r>
        <w:rPr>
          <w:rFonts w:ascii="Simplified Arabic" w:eastAsia="Calibri" w:hAnsi="Simplified Arabic" w:cs="Simplified Arabic"/>
          <w:sz w:val="32"/>
          <w:szCs w:val="32"/>
          <w:rtl/>
        </w:rPr>
        <w:t>عدد مقدمي الخدمات</w:t>
      </w:r>
    </w:p>
    <w:p w:rsidR="007F629F" w:rsidRDefault="007F629F" w:rsidP="007F629F">
      <w:pPr>
        <w:autoSpaceDE w:val="0"/>
        <w:autoSpaceDN w:val="0"/>
        <w:adjustRightInd w:val="0"/>
        <w:spacing w:before="120"/>
        <w:ind w:left="360" w:right="576"/>
        <w:rPr>
          <w:rFonts w:ascii="Simplified Arabic" w:eastAsia="Calibri" w:hAnsi="Simplified Arabic" w:cs="Simplified Arabic"/>
          <w:sz w:val="32"/>
          <w:szCs w:val="32"/>
          <w:lang w:bidi="ar-EG"/>
        </w:rPr>
      </w:pPr>
      <w:r>
        <w:rPr>
          <w:rFonts w:ascii="Simplified Arabic" w:eastAsia="Calibri" w:hAnsi="Simplified Arabic" w:cs="Simplified Arabic"/>
          <w:sz w:val="32"/>
          <w:szCs w:val="32"/>
          <w:rtl/>
        </w:rPr>
        <w:t xml:space="preserve"> </w:t>
      </w:r>
      <w:r>
        <w:rPr>
          <w:rFonts w:eastAsia="Calibri" w:hint="cs"/>
          <w:sz w:val="32"/>
          <w:szCs w:val="32"/>
          <w:rtl/>
          <w:lang w:bidi="ar-EG"/>
        </w:rPr>
        <w:t>□</w:t>
      </w:r>
      <w:r>
        <w:rPr>
          <w:rFonts w:ascii="Simplified Arabic" w:eastAsia="Calibri" w:hAnsi="Simplified Arabic" w:cs="Simplified Arabic"/>
          <w:sz w:val="32"/>
          <w:szCs w:val="32"/>
          <w:rtl/>
          <w:lang w:bidi="ar-EG"/>
        </w:rPr>
        <w:t xml:space="preserve"> </w:t>
      </w:r>
      <w:r>
        <w:rPr>
          <w:rFonts w:ascii="Simplified Arabic" w:eastAsia="Calibri" w:hAnsi="Simplified Arabic" w:cs="Simplified Arabic"/>
          <w:sz w:val="32"/>
          <w:szCs w:val="32"/>
          <w:rtl/>
        </w:rPr>
        <w:t>نقص</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الاهتمام</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بالترويج</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عن والتعريف بالشركات التي تقدم الخدمات اللوجستية</w:t>
      </w:r>
    </w:p>
    <w:p w:rsidR="007F629F" w:rsidRDefault="007F629F" w:rsidP="007F629F">
      <w:pPr>
        <w:autoSpaceDE w:val="0"/>
        <w:autoSpaceDN w:val="0"/>
        <w:adjustRightInd w:val="0"/>
        <w:spacing w:before="120" w:after="240"/>
        <w:ind w:left="360" w:right="576"/>
        <w:rPr>
          <w:rFonts w:ascii="Simplified Arabic" w:eastAsia="Calibri" w:hAnsi="Simplified Arabic" w:cs="Simplified Arabic"/>
          <w:sz w:val="32"/>
          <w:szCs w:val="32"/>
          <w:rtl/>
        </w:rPr>
      </w:pPr>
      <w:r>
        <w:rPr>
          <w:rFonts w:eastAsia="Calibri" w:hint="cs"/>
          <w:sz w:val="32"/>
          <w:szCs w:val="32"/>
          <w:rtl/>
          <w:lang w:bidi="ar-EG"/>
        </w:rPr>
        <w:t>□</w:t>
      </w:r>
      <w:r>
        <w:rPr>
          <w:rFonts w:ascii="Simplified Arabic" w:eastAsia="Calibri" w:hAnsi="Simplified Arabic" w:cs="Simplified Arabic"/>
          <w:sz w:val="32"/>
          <w:szCs w:val="32"/>
          <w:rtl/>
          <w:lang w:bidi="ar-EG"/>
        </w:rPr>
        <w:t xml:space="preserve"> </w:t>
      </w:r>
      <w:r>
        <w:rPr>
          <w:rFonts w:ascii="Simplified Arabic" w:eastAsia="Calibri" w:hAnsi="Simplified Arabic" w:cs="Simplified Arabic"/>
          <w:sz w:val="32"/>
          <w:szCs w:val="32"/>
          <w:rtl/>
        </w:rPr>
        <w:t>نقص</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الاهتمام</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بالترويج</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عن والتعريف بالخدمات</w:t>
      </w:r>
      <w:r>
        <w:rPr>
          <w:rFonts w:ascii="Simplified Arabic" w:eastAsia="Calibri" w:hAnsi="Simplified Arabic" w:cs="Simplified Arabic"/>
          <w:sz w:val="32"/>
          <w:szCs w:val="32"/>
        </w:rPr>
        <w:t xml:space="preserve"> </w:t>
      </w:r>
      <w:r>
        <w:rPr>
          <w:rFonts w:ascii="Simplified Arabic" w:eastAsia="Calibri" w:hAnsi="Simplified Arabic" w:cs="Simplified Arabic"/>
          <w:sz w:val="32"/>
          <w:szCs w:val="32"/>
          <w:rtl/>
        </w:rPr>
        <w:t>المقدمة في الميناء</w:t>
      </w:r>
    </w:p>
    <w:p w:rsidR="007F629F" w:rsidRDefault="007F629F" w:rsidP="007F629F">
      <w:pPr>
        <w:autoSpaceDE w:val="0"/>
        <w:autoSpaceDN w:val="0"/>
        <w:adjustRightInd w:val="0"/>
        <w:spacing w:before="120" w:after="240"/>
        <w:ind w:left="360" w:right="576"/>
        <w:rPr>
          <w:rFonts w:ascii="Simplified Arabic" w:eastAsia="Calibri" w:hAnsi="Simplified Arabic" w:cs="Simplified Arabic"/>
          <w:sz w:val="32"/>
          <w:szCs w:val="32"/>
        </w:rPr>
      </w:pPr>
      <w:r>
        <w:rPr>
          <w:rFonts w:eastAsia="Calibri" w:hint="cs"/>
          <w:sz w:val="32"/>
          <w:szCs w:val="32"/>
          <w:rtl/>
        </w:rPr>
        <w:t>□</w:t>
      </w:r>
      <w:r>
        <w:rPr>
          <w:rFonts w:ascii="Simplified Arabic" w:eastAsia="Calibri" w:hAnsi="Simplified Arabic" w:cs="Simplified Arabic"/>
          <w:sz w:val="32"/>
          <w:szCs w:val="32"/>
          <w:rtl/>
        </w:rPr>
        <w:t xml:space="preserve"> طول فترة الإنتظار للحصول على الخدمة</w:t>
      </w:r>
    </w:p>
    <w:p w:rsidR="007F629F" w:rsidRDefault="007F629F" w:rsidP="007F629F">
      <w:pPr>
        <w:autoSpaceDE w:val="0"/>
        <w:autoSpaceDN w:val="0"/>
        <w:adjustRightInd w:val="0"/>
        <w:spacing w:before="240" w:after="200"/>
        <w:rPr>
          <w:rFonts w:ascii="Simplified Arabic" w:eastAsia="Calibri" w:hAnsi="Simplified Arabic" w:cs="Simplified Arabic"/>
          <w:sz w:val="34"/>
          <w:szCs w:val="34"/>
          <w:rtl/>
          <w:lang w:bidi="ar-EG"/>
        </w:rPr>
      </w:pPr>
      <w:r>
        <w:rPr>
          <w:rFonts w:ascii="Simplified Arabic" w:eastAsia="Calibri" w:hAnsi="Simplified Arabic" w:cs="Simplified Arabic"/>
          <w:b/>
          <w:bCs/>
          <w:sz w:val="34"/>
          <w:szCs w:val="34"/>
          <w:rtl/>
        </w:rPr>
        <w:t>س (6) ما هي أكثر الخدمات اللوجستية التي تشعرون بتوفرالعناصر السابقة معها؟؟  (أذكر بترتيب المعاناة عند طلب الحصول عليها)</w:t>
      </w:r>
    </w:p>
    <w:p w:rsidR="007F629F" w:rsidRDefault="007F629F" w:rsidP="00FC29EB">
      <w:pPr>
        <w:numPr>
          <w:ilvl w:val="0"/>
          <w:numId w:val="64"/>
        </w:numPr>
        <w:autoSpaceDE w:val="0"/>
        <w:autoSpaceDN w:val="0"/>
        <w:adjustRightInd w:val="0"/>
        <w:spacing w:before="120" w:after="200"/>
        <w:ind w:right="576"/>
        <w:rPr>
          <w:rFonts w:ascii="Simplified Arabic" w:eastAsia="Calibri" w:hAnsi="Simplified Arabic" w:cs="Simplified Arabic"/>
          <w:sz w:val="34"/>
          <w:szCs w:val="34"/>
          <w:rtl/>
        </w:rPr>
      </w:pPr>
      <w:r>
        <w:rPr>
          <w:rFonts w:ascii="Simplified Arabic" w:eastAsia="Calibri" w:hAnsi="Simplified Arabic" w:cs="Simplified Arabic"/>
          <w:sz w:val="34"/>
          <w:szCs w:val="34"/>
          <w:rtl/>
        </w:rPr>
        <w:t xml:space="preserve">                                              2- </w:t>
      </w:r>
    </w:p>
    <w:p w:rsidR="007F629F" w:rsidRDefault="007F629F" w:rsidP="00FC29EB">
      <w:pPr>
        <w:numPr>
          <w:ilvl w:val="0"/>
          <w:numId w:val="65"/>
        </w:numPr>
        <w:autoSpaceDE w:val="0"/>
        <w:autoSpaceDN w:val="0"/>
        <w:adjustRightInd w:val="0"/>
        <w:spacing w:before="120" w:after="200"/>
        <w:ind w:right="576"/>
        <w:rPr>
          <w:rFonts w:ascii="Simplified Arabic" w:eastAsia="Calibri" w:hAnsi="Simplified Arabic" w:cs="Simplified Arabic"/>
          <w:sz w:val="34"/>
          <w:szCs w:val="34"/>
          <w:rtl/>
        </w:rPr>
      </w:pPr>
      <w:r>
        <w:rPr>
          <w:rFonts w:ascii="Simplified Arabic" w:eastAsia="Calibri" w:hAnsi="Simplified Arabic" w:cs="Simplified Arabic"/>
          <w:sz w:val="34"/>
          <w:szCs w:val="34"/>
          <w:rtl/>
        </w:rPr>
        <w:t xml:space="preserve">                                              4-</w:t>
      </w:r>
    </w:p>
    <w:p w:rsidR="007F629F" w:rsidRDefault="007F629F" w:rsidP="007F629F">
      <w:pPr>
        <w:autoSpaceDE w:val="0"/>
        <w:autoSpaceDN w:val="0"/>
        <w:adjustRightInd w:val="0"/>
        <w:spacing w:before="120"/>
        <w:ind w:right="576"/>
        <w:jc w:val="both"/>
        <w:rPr>
          <w:rFonts w:ascii="Simplified Arabic" w:eastAsia="Calibri" w:hAnsi="Simplified Arabic" w:cs="Simplified Arabic"/>
          <w:b/>
          <w:bCs/>
          <w:sz w:val="34"/>
          <w:szCs w:val="34"/>
        </w:rPr>
      </w:pPr>
      <w:r>
        <w:rPr>
          <w:rFonts w:ascii="Simplified Arabic" w:eastAsia="Calibri" w:hAnsi="Simplified Arabic" w:cs="Simplified Arabic"/>
          <w:sz w:val="36"/>
          <w:szCs w:val="36"/>
          <w:rtl/>
          <w:lang w:bidi="ar-EG"/>
        </w:rPr>
        <w:br w:type="page"/>
      </w:r>
      <w:r>
        <w:rPr>
          <w:rFonts w:ascii="Simplified Arabic" w:eastAsia="Calibri" w:hAnsi="Simplified Arabic" w:cs="Simplified Arabic"/>
          <w:b/>
          <w:bCs/>
          <w:sz w:val="34"/>
          <w:szCs w:val="34"/>
          <w:rtl/>
          <w:lang w:bidi="ar-EG"/>
        </w:rPr>
        <w:t xml:space="preserve"> </w:t>
      </w:r>
      <w:r>
        <w:rPr>
          <w:rFonts w:ascii="Simplified Arabic" w:eastAsia="Calibri" w:hAnsi="Simplified Arabic" w:cs="Simplified Arabic"/>
          <w:b/>
          <w:bCs/>
          <w:sz w:val="34"/>
          <w:szCs w:val="34"/>
          <w:rtl/>
        </w:rPr>
        <w:t>س(7) هل تستخدمون بعض الأنشطة المساعدة للوجستيك:</w:t>
      </w:r>
    </w:p>
    <w:p w:rsidR="007F629F" w:rsidRDefault="007F629F" w:rsidP="007F629F">
      <w:pPr>
        <w:autoSpaceDE w:val="0"/>
        <w:autoSpaceDN w:val="0"/>
        <w:adjustRightInd w:val="0"/>
        <w:spacing w:before="240"/>
        <w:ind w:right="576"/>
        <w:jc w:val="both"/>
        <w:rPr>
          <w:rFonts w:ascii="Simplified Arabic" w:eastAsia="Calibri" w:hAnsi="Simplified Arabic" w:cs="Simplified Arabic"/>
          <w:sz w:val="36"/>
          <w:szCs w:val="36"/>
          <w:rtl/>
          <w:lang w:bidi="ar-EG"/>
        </w:rPr>
      </w:pPr>
      <w:r>
        <w:rPr>
          <w:rFonts w:eastAsia="Calibri" w:hint="cs"/>
          <w:sz w:val="36"/>
          <w:szCs w:val="36"/>
          <w:rtl/>
          <w:lang w:bidi="ar-EG"/>
        </w:rPr>
        <w:t>□</w:t>
      </w:r>
      <w:r>
        <w:rPr>
          <w:rFonts w:ascii="Simplified Arabic" w:eastAsia="Calibri" w:hAnsi="Simplified Arabic" w:cs="Simplified Arabic"/>
          <w:sz w:val="36"/>
          <w:szCs w:val="36"/>
          <w:rtl/>
          <w:lang w:bidi="ar-EG"/>
        </w:rPr>
        <w:t xml:space="preserve"> تداول المواد </w:t>
      </w:r>
      <w:r>
        <w:rPr>
          <w:rFonts w:ascii="Simplified Arabic" w:eastAsia="Calibri" w:hAnsi="Simplified Arabic" w:cs="Simplified Arabic"/>
          <w:sz w:val="36"/>
          <w:szCs w:val="36"/>
          <w:lang w:bidi="ar-EG"/>
        </w:rPr>
        <w:t>Material Handling</w:t>
      </w:r>
    </w:p>
    <w:p w:rsidR="007F629F" w:rsidRDefault="007F629F" w:rsidP="007F629F">
      <w:pPr>
        <w:autoSpaceDE w:val="0"/>
        <w:autoSpaceDN w:val="0"/>
        <w:adjustRightInd w:val="0"/>
        <w:spacing w:before="240"/>
        <w:ind w:right="576"/>
        <w:jc w:val="both"/>
        <w:rPr>
          <w:rFonts w:ascii="Simplified Arabic" w:eastAsia="Calibri" w:hAnsi="Simplified Arabic" w:cs="Simplified Arabic"/>
          <w:sz w:val="36"/>
          <w:szCs w:val="36"/>
          <w:rtl/>
        </w:rPr>
      </w:pPr>
      <w:r>
        <w:rPr>
          <w:rFonts w:eastAsia="Calibri"/>
          <w:sz w:val="36"/>
          <w:szCs w:val="36"/>
          <w:lang w:bidi="ar-EG"/>
        </w:rPr>
        <w:t>□</w:t>
      </w:r>
      <w:r>
        <w:rPr>
          <w:rFonts w:ascii="Simplified Arabic" w:eastAsia="Calibri" w:hAnsi="Simplified Arabic" w:cs="Simplified Arabic"/>
          <w:sz w:val="36"/>
          <w:szCs w:val="36"/>
          <w:rtl/>
        </w:rPr>
        <w:t xml:space="preserve"> المستودعات   </w:t>
      </w:r>
      <w:r>
        <w:rPr>
          <w:rFonts w:ascii="Simplified Arabic" w:eastAsia="Calibri" w:hAnsi="Simplified Arabic" w:cs="Simplified Arabic"/>
          <w:sz w:val="36"/>
          <w:szCs w:val="36"/>
        </w:rPr>
        <w:t>Warehousing</w:t>
      </w:r>
      <w:r>
        <w:rPr>
          <w:rFonts w:ascii="Simplified Arabic" w:eastAsia="Calibri" w:hAnsi="Simplified Arabic" w:cs="Simplified Arabic"/>
          <w:sz w:val="36"/>
          <w:szCs w:val="36"/>
          <w:rtl/>
        </w:rPr>
        <w:t xml:space="preserve"> </w:t>
      </w:r>
    </w:p>
    <w:p w:rsidR="007F629F" w:rsidRDefault="007F629F" w:rsidP="007F629F">
      <w:pPr>
        <w:autoSpaceDE w:val="0"/>
        <w:autoSpaceDN w:val="0"/>
        <w:adjustRightInd w:val="0"/>
        <w:spacing w:before="240"/>
        <w:ind w:right="576"/>
        <w:jc w:val="both"/>
        <w:rPr>
          <w:rFonts w:ascii="Simplified Arabic" w:eastAsia="Calibri" w:hAnsi="Simplified Arabic" w:cs="Simplified Arabic"/>
          <w:sz w:val="36"/>
          <w:szCs w:val="36"/>
        </w:rPr>
      </w:pPr>
      <w:r>
        <w:rPr>
          <w:rFonts w:eastAsia="Calibri" w:hint="cs"/>
          <w:sz w:val="36"/>
          <w:szCs w:val="36"/>
          <w:rtl/>
        </w:rPr>
        <w:t>□</w:t>
      </w:r>
      <w:r>
        <w:rPr>
          <w:rFonts w:ascii="Simplified Arabic" w:eastAsia="Calibri" w:hAnsi="Simplified Arabic" w:cs="Simplified Arabic"/>
          <w:sz w:val="36"/>
          <w:szCs w:val="36"/>
          <w:rtl/>
        </w:rPr>
        <w:t xml:space="preserve"> التغليف الواقي </w:t>
      </w:r>
      <w:r>
        <w:rPr>
          <w:rFonts w:ascii="Simplified Arabic" w:eastAsia="Calibri" w:hAnsi="Simplified Arabic" w:cs="Simplified Arabic"/>
          <w:sz w:val="36"/>
          <w:szCs w:val="36"/>
        </w:rPr>
        <w:t>Protective Packing</w:t>
      </w:r>
      <w:r>
        <w:rPr>
          <w:rFonts w:ascii="Simplified Arabic" w:eastAsia="Calibri" w:hAnsi="Simplified Arabic" w:cs="Simplified Arabic"/>
          <w:sz w:val="36"/>
          <w:szCs w:val="36"/>
          <w:rtl/>
        </w:rPr>
        <w:t xml:space="preserve"> </w:t>
      </w:r>
    </w:p>
    <w:p w:rsidR="007F629F" w:rsidRDefault="007F629F" w:rsidP="007F629F">
      <w:pPr>
        <w:autoSpaceDE w:val="0"/>
        <w:autoSpaceDN w:val="0"/>
        <w:adjustRightInd w:val="0"/>
        <w:spacing w:before="240"/>
        <w:ind w:right="576"/>
        <w:jc w:val="both"/>
        <w:rPr>
          <w:rFonts w:ascii="Simplified Arabic" w:eastAsia="Calibri" w:hAnsi="Simplified Arabic" w:cs="Simplified Arabic"/>
          <w:sz w:val="34"/>
          <w:szCs w:val="34"/>
          <w:rtl/>
        </w:rPr>
      </w:pPr>
      <w:r>
        <w:rPr>
          <w:rFonts w:eastAsia="Calibri" w:hint="cs"/>
          <w:sz w:val="34"/>
          <w:szCs w:val="34"/>
          <w:rtl/>
        </w:rPr>
        <w:t>□</w:t>
      </w:r>
      <w:r>
        <w:rPr>
          <w:rFonts w:ascii="Simplified Arabic" w:eastAsia="Calibri" w:hAnsi="Simplified Arabic" w:cs="Simplified Arabic"/>
          <w:sz w:val="34"/>
          <w:szCs w:val="34"/>
          <w:rtl/>
        </w:rPr>
        <w:t xml:space="preserve"> إختيار الموردين </w:t>
      </w:r>
    </w:p>
    <w:p w:rsidR="007F629F" w:rsidRDefault="007F629F" w:rsidP="007F629F">
      <w:pPr>
        <w:autoSpaceDE w:val="0"/>
        <w:autoSpaceDN w:val="0"/>
        <w:adjustRightInd w:val="0"/>
        <w:spacing w:before="240"/>
        <w:ind w:right="576"/>
        <w:jc w:val="both"/>
        <w:rPr>
          <w:rFonts w:ascii="Simplified Arabic" w:eastAsia="Calibri" w:hAnsi="Simplified Arabic" w:cs="Simplified Arabic"/>
          <w:sz w:val="34"/>
          <w:szCs w:val="34"/>
          <w:rtl/>
        </w:rPr>
      </w:pPr>
      <w:r>
        <w:rPr>
          <w:rFonts w:eastAsia="Calibri" w:hint="cs"/>
          <w:sz w:val="34"/>
          <w:szCs w:val="34"/>
          <w:rtl/>
        </w:rPr>
        <w:t>□</w:t>
      </w:r>
      <w:r>
        <w:rPr>
          <w:rFonts w:ascii="Simplified Arabic" w:eastAsia="Calibri" w:hAnsi="Simplified Arabic" w:cs="Simplified Arabic"/>
          <w:sz w:val="34"/>
          <w:szCs w:val="34"/>
          <w:rtl/>
        </w:rPr>
        <w:t xml:space="preserve"> تحديد أفضل أماكن الإمداد</w:t>
      </w:r>
    </w:p>
    <w:p w:rsidR="007F629F" w:rsidRDefault="007F629F" w:rsidP="007F629F">
      <w:pPr>
        <w:autoSpaceDE w:val="0"/>
        <w:autoSpaceDN w:val="0"/>
        <w:adjustRightInd w:val="0"/>
        <w:spacing w:before="240"/>
        <w:ind w:right="576"/>
        <w:jc w:val="both"/>
        <w:rPr>
          <w:rFonts w:ascii="Simplified Arabic" w:eastAsia="Calibri" w:hAnsi="Simplified Arabic" w:cs="Simplified Arabic"/>
          <w:sz w:val="34"/>
          <w:szCs w:val="34"/>
          <w:rtl/>
        </w:rPr>
      </w:pPr>
      <w:r>
        <w:rPr>
          <w:rFonts w:eastAsia="Calibri" w:hint="cs"/>
          <w:sz w:val="34"/>
          <w:szCs w:val="34"/>
          <w:rtl/>
        </w:rPr>
        <w:t>□</w:t>
      </w:r>
      <w:r>
        <w:rPr>
          <w:rFonts w:ascii="Simplified Arabic" w:eastAsia="Calibri" w:hAnsi="Simplified Arabic" w:cs="Simplified Arabic"/>
          <w:sz w:val="34"/>
          <w:szCs w:val="34"/>
          <w:rtl/>
        </w:rPr>
        <w:t xml:space="preserve"> تحديد الكميات المطلوبة</w:t>
      </w:r>
    </w:p>
    <w:p w:rsidR="007F629F" w:rsidRDefault="007F629F" w:rsidP="007F629F">
      <w:pPr>
        <w:autoSpaceDE w:val="0"/>
        <w:autoSpaceDN w:val="0"/>
        <w:adjustRightInd w:val="0"/>
        <w:spacing w:before="240"/>
        <w:ind w:right="576"/>
        <w:jc w:val="both"/>
        <w:rPr>
          <w:rFonts w:ascii="Simplified Arabic" w:eastAsia="Calibri" w:hAnsi="Simplified Arabic" w:cs="Simplified Arabic"/>
          <w:sz w:val="34"/>
          <w:szCs w:val="34"/>
          <w:rtl/>
        </w:rPr>
      </w:pPr>
      <w:r>
        <w:rPr>
          <w:rFonts w:eastAsia="Calibri" w:hint="cs"/>
          <w:sz w:val="34"/>
          <w:szCs w:val="34"/>
          <w:rtl/>
        </w:rPr>
        <w:t>□</w:t>
      </w:r>
      <w:r>
        <w:rPr>
          <w:rFonts w:ascii="Simplified Arabic" w:eastAsia="Calibri" w:hAnsi="Simplified Arabic" w:cs="Simplified Arabic"/>
          <w:sz w:val="34"/>
          <w:szCs w:val="34"/>
          <w:rtl/>
        </w:rPr>
        <w:t xml:space="preserve"> أفضل وقت للحصول على المواد المطلوبة</w:t>
      </w:r>
    </w:p>
    <w:p w:rsidR="007F629F" w:rsidRDefault="007F629F" w:rsidP="007F629F">
      <w:pPr>
        <w:autoSpaceDE w:val="0"/>
        <w:autoSpaceDN w:val="0"/>
        <w:adjustRightInd w:val="0"/>
        <w:spacing w:before="240" w:line="276" w:lineRule="auto"/>
        <w:ind w:right="576"/>
        <w:jc w:val="both"/>
        <w:rPr>
          <w:rFonts w:ascii="Simplified Arabic" w:eastAsia="Calibri" w:hAnsi="Simplified Arabic" w:cs="Simplified Arabic"/>
          <w:sz w:val="36"/>
          <w:szCs w:val="36"/>
          <w:rtl/>
        </w:rPr>
      </w:pPr>
      <w:r>
        <w:rPr>
          <w:rFonts w:eastAsia="Calibri" w:hint="cs"/>
          <w:sz w:val="34"/>
          <w:szCs w:val="34"/>
          <w:rtl/>
        </w:rPr>
        <w:t>□</w:t>
      </w:r>
      <w:r>
        <w:rPr>
          <w:rFonts w:ascii="Simplified Arabic" w:eastAsia="Calibri" w:hAnsi="Simplified Arabic" w:cs="Simplified Arabic"/>
          <w:sz w:val="34"/>
          <w:szCs w:val="34"/>
          <w:rtl/>
        </w:rPr>
        <w:t xml:space="preserve"> عمليات التوزيع خارج مكان الإنتاج</w:t>
      </w:r>
    </w:p>
    <w:p w:rsidR="007F629F" w:rsidRDefault="007F629F" w:rsidP="007F629F">
      <w:pPr>
        <w:autoSpaceDE w:val="0"/>
        <w:autoSpaceDN w:val="0"/>
        <w:adjustRightInd w:val="0"/>
        <w:spacing w:before="240" w:line="276" w:lineRule="auto"/>
        <w:ind w:right="576"/>
        <w:jc w:val="both"/>
        <w:rPr>
          <w:rFonts w:ascii="Simplified Arabic" w:eastAsia="Calibri" w:hAnsi="Simplified Arabic" w:cs="Simplified Arabic"/>
          <w:b/>
          <w:bCs/>
          <w:sz w:val="34"/>
          <w:szCs w:val="34"/>
          <w:rtl/>
        </w:rPr>
      </w:pPr>
      <w:r>
        <w:rPr>
          <w:rFonts w:ascii="Simplified Arabic" w:eastAsia="Calibri" w:hAnsi="Simplified Arabic" w:cs="Simplified Arabic"/>
          <w:b/>
          <w:bCs/>
          <w:sz w:val="34"/>
          <w:szCs w:val="34"/>
          <w:rtl/>
        </w:rPr>
        <w:t>س(8) إذا كانت الإجابة على السؤال السابق نعم فما مدى</w:t>
      </w:r>
    </w:p>
    <w:p w:rsidR="007F629F" w:rsidRDefault="007F629F" w:rsidP="00FC29EB">
      <w:pPr>
        <w:numPr>
          <w:ilvl w:val="0"/>
          <w:numId w:val="66"/>
        </w:numPr>
        <w:autoSpaceDE w:val="0"/>
        <w:autoSpaceDN w:val="0"/>
        <w:adjustRightInd w:val="0"/>
        <w:spacing w:before="240" w:line="276" w:lineRule="auto"/>
        <w:ind w:right="576"/>
        <w:jc w:val="both"/>
        <w:rPr>
          <w:rFonts w:ascii="Simplified Arabic" w:eastAsia="Calibri" w:hAnsi="Simplified Arabic" w:cs="Simplified Arabic"/>
          <w:b/>
          <w:bCs/>
          <w:sz w:val="34"/>
          <w:szCs w:val="34"/>
          <w:rtl/>
        </w:rPr>
      </w:pPr>
      <w:r>
        <w:rPr>
          <w:rFonts w:ascii="Simplified Arabic" w:eastAsia="Calibri" w:hAnsi="Simplified Arabic" w:cs="Simplified Arabic"/>
          <w:b/>
          <w:bCs/>
          <w:sz w:val="34"/>
          <w:szCs w:val="34"/>
          <w:rtl/>
        </w:rPr>
        <w:t>جودة تقديم تلك الأنشطة ؟؟</w:t>
      </w:r>
    </w:p>
    <w:p w:rsidR="007F629F" w:rsidRDefault="007F629F" w:rsidP="007F629F">
      <w:pPr>
        <w:spacing w:line="276" w:lineRule="auto"/>
        <w:ind w:left="360"/>
        <w:rPr>
          <w:rFonts w:ascii="Simplified Arabic" w:eastAsia="Calibri" w:hAnsi="Simplified Arabic" w:cs="Simplified Arabic"/>
          <w:sz w:val="34"/>
          <w:szCs w:val="34"/>
          <w:rtl/>
        </w:rPr>
      </w:pPr>
      <w:r>
        <w:rPr>
          <w:rFonts w:eastAsia="Calibri" w:hint="cs"/>
          <w:sz w:val="34"/>
          <w:szCs w:val="34"/>
          <w:rtl/>
        </w:rPr>
        <w:t>□</w:t>
      </w:r>
      <w:r>
        <w:rPr>
          <w:rFonts w:ascii="Simplified Arabic" w:eastAsia="Calibri" w:hAnsi="Simplified Arabic" w:cs="Simplified Arabic"/>
          <w:sz w:val="34"/>
          <w:szCs w:val="34"/>
          <w:rtl/>
        </w:rPr>
        <w:t xml:space="preserve"> الأنشطة تقدم بدرجة ممتازة </w:t>
      </w:r>
    </w:p>
    <w:p w:rsidR="007F629F" w:rsidRDefault="007F629F" w:rsidP="007F629F">
      <w:pPr>
        <w:spacing w:line="276" w:lineRule="auto"/>
        <w:ind w:left="360"/>
        <w:rPr>
          <w:rFonts w:ascii="Simplified Arabic" w:eastAsia="Calibri" w:hAnsi="Simplified Arabic" w:cs="Simplified Arabic"/>
          <w:sz w:val="34"/>
          <w:szCs w:val="34"/>
        </w:rPr>
      </w:pPr>
      <w:r>
        <w:rPr>
          <w:rFonts w:eastAsia="Calibri" w:hint="cs"/>
          <w:sz w:val="34"/>
          <w:szCs w:val="34"/>
          <w:rtl/>
        </w:rPr>
        <w:t>□</w:t>
      </w:r>
      <w:r>
        <w:rPr>
          <w:rFonts w:ascii="Simplified Arabic" w:eastAsia="Calibri" w:hAnsi="Simplified Arabic" w:cs="Simplified Arabic"/>
          <w:sz w:val="34"/>
          <w:szCs w:val="34"/>
          <w:rtl/>
        </w:rPr>
        <w:t xml:space="preserve"> الأنشطة تقدم بدرجة جيدة</w:t>
      </w:r>
    </w:p>
    <w:p w:rsidR="007F629F" w:rsidRDefault="007F629F" w:rsidP="007F629F">
      <w:pPr>
        <w:spacing w:line="276" w:lineRule="auto"/>
        <w:ind w:left="360"/>
        <w:rPr>
          <w:rFonts w:ascii="Simplified Arabic" w:eastAsia="Calibri" w:hAnsi="Simplified Arabic" w:cs="Simplified Arabic"/>
          <w:sz w:val="34"/>
          <w:szCs w:val="34"/>
          <w:rtl/>
        </w:rPr>
      </w:pPr>
      <w:r>
        <w:rPr>
          <w:rFonts w:eastAsia="Calibri"/>
          <w:sz w:val="34"/>
          <w:szCs w:val="34"/>
        </w:rPr>
        <w:t>□</w:t>
      </w:r>
      <w:r>
        <w:rPr>
          <w:rFonts w:ascii="Simplified Arabic" w:eastAsia="Calibri" w:hAnsi="Simplified Arabic" w:cs="Simplified Arabic"/>
          <w:sz w:val="34"/>
          <w:szCs w:val="34"/>
          <w:rtl/>
        </w:rPr>
        <w:t xml:space="preserve"> الأنشطة تقدم بدرجة مرضية</w:t>
      </w:r>
    </w:p>
    <w:p w:rsidR="007F629F" w:rsidRDefault="007F629F" w:rsidP="007F629F">
      <w:pPr>
        <w:spacing w:line="276" w:lineRule="auto"/>
        <w:ind w:left="360"/>
        <w:rPr>
          <w:rFonts w:ascii="Simplified Arabic" w:eastAsia="Calibri" w:hAnsi="Simplified Arabic" w:cs="Simplified Arabic"/>
          <w:sz w:val="34"/>
          <w:szCs w:val="34"/>
        </w:rPr>
      </w:pPr>
      <w:r>
        <w:rPr>
          <w:rFonts w:eastAsia="Calibri"/>
          <w:sz w:val="34"/>
          <w:szCs w:val="34"/>
        </w:rPr>
        <w:t>□</w:t>
      </w:r>
      <w:r>
        <w:rPr>
          <w:rFonts w:ascii="Simplified Arabic" w:eastAsia="Calibri" w:hAnsi="Simplified Arabic" w:cs="Simplified Arabic"/>
          <w:sz w:val="34"/>
          <w:szCs w:val="34"/>
          <w:rtl/>
        </w:rPr>
        <w:t xml:space="preserve"> الأنشطة تقدم بدرجة ضعيفة</w:t>
      </w:r>
    </w:p>
    <w:p w:rsidR="007F629F" w:rsidRDefault="007F629F" w:rsidP="007F629F">
      <w:pPr>
        <w:spacing w:line="276" w:lineRule="auto"/>
        <w:rPr>
          <w:rFonts w:ascii="Simplified Arabic" w:eastAsia="Calibri" w:hAnsi="Simplified Arabic" w:cs="Simplified Arabic"/>
          <w:sz w:val="34"/>
          <w:szCs w:val="34"/>
        </w:rPr>
      </w:pPr>
      <w:r>
        <w:rPr>
          <w:rFonts w:ascii="Simplified Arabic" w:eastAsia="Calibri" w:hAnsi="Simplified Arabic" w:cs="Simplified Arabic"/>
          <w:b/>
          <w:bCs/>
          <w:sz w:val="34"/>
          <w:szCs w:val="34"/>
          <w:rtl/>
        </w:rPr>
        <w:t>س (9) هل يتم إنجاز تلك الأنشطة بسرعة وفي الوقت المحدد؟</w:t>
      </w:r>
    </w:p>
    <w:p w:rsidR="007F629F" w:rsidRDefault="007F629F" w:rsidP="007F629F">
      <w:pPr>
        <w:autoSpaceDE w:val="0"/>
        <w:autoSpaceDN w:val="0"/>
        <w:adjustRightInd w:val="0"/>
        <w:spacing w:before="240" w:line="276" w:lineRule="auto"/>
        <w:ind w:left="360" w:right="576"/>
        <w:jc w:val="both"/>
        <w:rPr>
          <w:rFonts w:ascii="Simplified Arabic" w:eastAsia="Calibri" w:hAnsi="Simplified Arabic" w:cs="Simplified Arabic"/>
          <w:sz w:val="34"/>
          <w:szCs w:val="34"/>
          <w:rtl/>
        </w:rPr>
      </w:pPr>
      <w:r>
        <w:rPr>
          <w:rFonts w:eastAsia="Calibri" w:hint="cs"/>
          <w:sz w:val="34"/>
          <w:szCs w:val="34"/>
          <w:rtl/>
        </w:rPr>
        <w:t>□</w:t>
      </w:r>
      <w:r>
        <w:rPr>
          <w:rFonts w:ascii="Simplified Arabic" w:eastAsia="Calibri" w:hAnsi="Simplified Arabic" w:cs="Simplified Arabic"/>
          <w:sz w:val="34"/>
          <w:szCs w:val="34"/>
          <w:rtl/>
        </w:rPr>
        <w:t xml:space="preserve"> نعم                                </w:t>
      </w:r>
      <w:r>
        <w:rPr>
          <w:rFonts w:eastAsia="Calibri" w:hint="cs"/>
          <w:sz w:val="34"/>
          <w:szCs w:val="34"/>
          <w:rtl/>
        </w:rPr>
        <w:t>□</w:t>
      </w:r>
      <w:r>
        <w:rPr>
          <w:rFonts w:ascii="Simplified Arabic" w:eastAsia="Calibri" w:hAnsi="Simplified Arabic" w:cs="Simplified Arabic"/>
          <w:sz w:val="34"/>
          <w:szCs w:val="34"/>
          <w:rtl/>
        </w:rPr>
        <w:t xml:space="preserve"> لا</w:t>
      </w:r>
    </w:p>
    <w:p w:rsidR="007F629F" w:rsidRDefault="007F629F" w:rsidP="007F629F">
      <w:pPr>
        <w:autoSpaceDE w:val="0"/>
        <w:autoSpaceDN w:val="0"/>
        <w:adjustRightInd w:val="0"/>
        <w:spacing w:before="240" w:after="200"/>
        <w:ind w:right="576"/>
        <w:jc w:val="both"/>
        <w:rPr>
          <w:rFonts w:ascii="Arial" w:eastAsia="Calibri" w:hAnsi="Arial" w:cs="Arial"/>
          <w:sz w:val="34"/>
          <w:szCs w:val="34"/>
          <w:rtl/>
        </w:rPr>
      </w:pPr>
      <w:r>
        <w:rPr>
          <w:rFonts w:ascii="Arial" w:eastAsia="Calibri" w:hAnsi="Arial" w:cs="Arial"/>
          <w:sz w:val="34"/>
          <w:szCs w:val="34"/>
          <w:rtl/>
        </w:rPr>
        <w:t xml:space="preserve">  </w:t>
      </w:r>
    </w:p>
    <w:p w:rsidR="007F629F" w:rsidRDefault="007F629F" w:rsidP="007F629F">
      <w:pPr>
        <w:autoSpaceDE w:val="0"/>
        <w:autoSpaceDN w:val="0"/>
        <w:adjustRightInd w:val="0"/>
        <w:spacing w:after="200" w:line="276" w:lineRule="auto"/>
        <w:ind w:right="576"/>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t xml:space="preserve">     س(10) هل تتوفر لكم المعلومات المطلوبة بسهولة عما يلي:</w:t>
      </w:r>
    </w:p>
    <w:p w:rsidR="007F629F" w:rsidRDefault="007F629F" w:rsidP="007F629F">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spacing w:before="240" w:after="200" w:line="360" w:lineRule="auto"/>
        <w:ind w:right="576"/>
        <w:rPr>
          <w:rFonts w:ascii="Simplified Arabic" w:eastAsia="Calibri" w:hAnsi="Simplified Arabic" w:cs="Simplified Arabic"/>
          <w:sz w:val="32"/>
          <w:szCs w:val="32"/>
          <w:rtl/>
        </w:rPr>
      </w:pPr>
      <w:r>
        <w:rPr>
          <w:rFonts w:eastAsia="Calibri" w:hint="cs"/>
          <w:sz w:val="32"/>
          <w:szCs w:val="32"/>
          <w:rtl/>
        </w:rPr>
        <w:t>□</w:t>
      </w:r>
      <w:r>
        <w:rPr>
          <w:rFonts w:ascii="Simplified Arabic" w:eastAsia="Calibri" w:hAnsi="Simplified Arabic" w:cs="Simplified Arabic"/>
          <w:sz w:val="32"/>
          <w:szCs w:val="32"/>
          <w:rtl/>
        </w:rPr>
        <w:t xml:space="preserve"> أماكن العملاء                         مصدر المعلومة:                           </w:t>
      </w:r>
    </w:p>
    <w:p w:rsidR="007F629F" w:rsidRDefault="007F629F" w:rsidP="007F629F">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spacing w:before="240" w:after="200" w:line="360" w:lineRule="auto"/>
        <w:ind w:right="576"/>
        <w:rPr>
          <w:rFonts w:ascii="Simplified Arabic" w:eastAsia="Calibri" w:hAnsi="Simplified Arabic" w:cs="Simplified Arabic"/>
          <w:sz w:val="32"/>
          <w:szCs w:val="32"/>
          <w:rtl/>
        </w:rPr>
      </w:pPr>
      <w:r>
        <w:rPr>
          <w:rFonts w:eastAsia="Calibri" w:hint="cs"/>
          <w:sz w:val="32"/>
          <w:szCs w:val="32"/>
          <w:rtl/>
        </w:rPr>
        <w:t>□</w:t>
      </w:r>
      <w:r>
        <w:rPr>
          <w:rFonts w:ascii="Simplified Arabic" w:eastAsia="Calibri" w:hAnsi="Simplified Arabic" w:cs="Simplified Arabic"/>
          <w:sz w:val="32"/>
          <w:szCs w:val="32"/>
          <w:rtl/>
        </w:rPr>
        <w:t xml:space="preserve"> متابعة طلبات العملاء               مصدر المعلومة:     </w:t>
      </w:r>
    </w:p>
    <w:p w:rsidR="007F629F" w:rsidRDefault="007F629F" w:rsidP="007F629F">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spacing w:before="240" w:after="200" w:line="360" w:lineRule="auto"/>
        <w:ind w:right="576"/>
        <w:rPr>
          <w:rFonts w:ascii="Simplified Arabic" w:eastAsia="Calibri" w:hAnsi="Simplified Arabic" w:cs="Simplified Arabic"/>
          <w:sz w:val="32"/>
          <w:szCs w:val="32"/>
          <w:rtl/>
        </w:rPr>
      </w:pPr>
      <w:r>
        <w:rPr>
          <w:rFonts w:eastAsia="Calibri" w:hint="cs"/>
          <w:sz w:val="32"/>
          <w:szCs w:val="32"/>
          <w:rtl/>
        </w:rPr>
        <w:t>□</w:t>
      </w:r>
      <w:r>
        <w:rPr>
          <w:rFonts w:ascii="Simplified Arabic" w:eastAsia="Calibri" w:hAnsi="Simplified Arabic" w:cs="Simplified Arabic"/>
          <w:sz w:val="32"/>
          <w:szCs w:val="32"/>
          <w:rtl/>
        </w:rPr>
        <w:t xml:space="preserve"> التنبؤ بحالة السوق                   مصدر المعلومة:        </w:t>
      </w:r>
    </w:p>
    <w:p w:rsidR="007F629F" w:rsidRDefault="007F629F" w:rsidP="007F629F">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spacing w:before="240" w:after="200" w:line="360" w:lineRule="auto"/>
        <w:ind w:right="576"/>
        <w:rPr>
          <w:rFonts w:ascii="Simplified Arabic" w:eastAsia="Calibri" w:hAnsi="Simplified Arabic" w:cs="Simplified Arabic"/>
          <w:sz w:val="32"/>
          <w:szCs w:val="32"/>
          <w:rtl/>
        </w:rPr>
      </w:pPr>
      <w:r>
        <w:rPr>
          <w:rFonts w:eastAsia="Calibri" w:hint="cs"/>
          <w:sz w:val="32"/>
          <w:szCs w:val="32"/>
          <w:rtl/>
        </w:rPr>
        <w:t>□</w:t>
      </w:r>
      <w:r>
        <w:rPr>
          <w:rFonts w:ascii="Simplified Arabic" w:eastAsia="Calibri" w:hAnsi="Simplified Arabic" w:cs="Simplified Arabic"/>
          <w:sz w:val="32"/>
          <w:szCs w:val="32"/>
          <w:rtl/>
        </w:rPr>
        <w:t xml:space="preserve"> ضبط المبيعات                       مصدر المعلومة:   </w:t>
      </w:r>
    </w:p>
    <w:p w:rsidR="007F629F" w:rsidRDefault="007F629F" w:rsidP="007F629F">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spacing w:before="240" w:after="200" w:line="360" w:lineRule="auto"/>
        <w:ind w:right="576"/>
        <w:rPr>
          <w:rFonts w:ascii="Simplified Arabic" w:eastAsia="Calibri" w:hAnsi="Simplified Arabic" w:cs="Simplified Arabic"/>
          <w:sz w:val="32"/>
          <w:szCs w:val="32"/>
          <w:rtl/>
        </w:rPr>
      </w:pPr>
      <w:r>
        <w:rPr>
          <w:rFonts w:eastAsia="Calibri" w:hint="cs"/>
          <w:sz w:val="32"/>
          <w:szCs w:val="32"/>
          <w:rtl/>
        </w:rPr>
        <w:t>□</w:t>
      </w:r>
      <w:r>
        <w:rPr>
          <w:rFonts w:ascii="Simplified Arabic" w:eastAsia="Calibri" w:hAnsi="Simplified Arabic" w:cs="Simplified Arabic"/>
          <w:sz w:val="32"/>
          <w:szCs w:val="32"/>
          <w:rtl/>
        </w:rPr>
        <w:t xml:space="preserve"> نظم الشحن                           مصدر المعلومة:</w:t>
      </w:r>
    </w:p>
    <w:p w:rsidR="007F629F" w:rsidRDefault="007F629F" w:rsidP="007F629F">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spacing w:before="240" w:after="200" w:line="360" w:lineRule="auto"/>
        <w:ind w:right="576"/>
        <w:rPr>
          <w:rFonts w:ascii="Simplified Arabic" w:eastAsia="Calibri" w:hAnsi="Simplified Arabic" w:cs="Simplified Arabic"/>
          <w:sz w:val="32"/>
          <w:szCs w:val="32"/>
          <w:rtl/>
        </w:rPr>
      </w:pPr>
      <w:r>
        <w:rPr>
          <w:rFonts w:eastAsia="Calibri" w:hint="cs"/>
          <w:sz w:val="32"/>
          <w:szCs w:val="32"/>
          <w:rtl/>
        </w:rPr>
        <w:t>□</w:t>
      </w:r>
      <w:r>
        <w:rPr>
          <w:rFonts w:ascii="Simplified Arabic" w:eastAsia="Calibri" w:hAnsi="Simplified Arabic" w:cs="Simplified Arabic"/>
          <w:sz w:val="32"/>
          <w:szCs w:val="32"/>
          <w:rtl/>
        </w:rPr>
        <w:t xml:space="preserve"> معدلات التخزين                     مصدر المعلومة:</w:t>
      </w:r>
    </w:p>
    <w:p w:rsidR="007F629F" w:rsidRDefault="007F629F" w:rsidP="007F629F">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spacing w:before="240" w:after="200" w:line="360" w:lineRule="auto"/>
        <w:ind w:right="576"/>
        <w:rPr>
          <w:rFonts w:ascii="Simplified Arabic" w:eastAsia="Calibri" w:hAnsi="Simplified Arabic" w:cs="Simplified Arabic"/>
          <w:sz w:val="32"/>
          <w:szCs w:val="32"/>
          <w:rtl/>
        </w:rPr>
      </w:pPr>
      <w:r>
        <w:rPr>
          <w:rFonts w:eastAsia="Calibri" w:hint="cs"/>
          <w:sz w:val="32"/>
          <w:szCs w:val="32"/>
          <w:rtl/>
        </w:rPr>
        <w:t>□</w:t>
      </w:r>
      <w:r>
        <w:rPr>
          <w:rFonts w:ascii="Simplified Arabic" w:eastAsia="Calibri" w:hAnsi="Simplified Arabic" w:cs="Simplified Arabic"/>
          <w:sz w:val="32"/>
          <w:szCs w:val="32"/>
          <w:rtl/>
        </w:rPr>
        <w:t xml:space="preserve"> إتجاهات الطلب                      مصدر المعلومة:         </w:t>
      </w:r>
    </w:p>
    <w:p w:rsidR="007F629F" w:rsidRDefault="007F629F" w:rsidP="007F629F">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spacing w:before="240" w:after="200" w:line="360" w:lineRule="auto"/>
        <w:ind w:right="576"/>
        <w:rPr>
          <w:rFonts w:ascii="Simplified Arabic" w:eastAsia="Calibri" w:hAnsi="Simplified Arabic" w:cs="Simplified Arabic"/>
          <w:sz w:val="32"/>
          <w:szCs w:val="32"/>
          <w:rtl/>
        </w:rPr>
      </w:pPr>
      <w:r>
        <w:rPr>
          <w:rFonts w:eastAsia="Calibri" w:hint="cs"/>
          <w:sz w:val="32"/>
          <w:szCs w:val="32"/>
          <w:rtl/>
        </w:rPr>
        <w:t>□</w:t>
      </w:r>
      <w:r>
        <w:rPr>
          <w:rFonts w:ascii="Simplified Arabic" w:eastAsia="Calibri" w:hAnsi="Simplified Arabic" w:cs="Simplified Arabic"/>
          <w:sz w:val="32"/>
          <w:szCs w:val="32"/>
          <w:rtl/>
        </w:rPr>
        <w:t xml:space="preserve"> الأسعار                              مصدر المعلومة:       </w:t>
      </w:r>
    </w:p>
    <w:p w:rsidR="007F629F" w:rsidRDefault="007F629F" w:rsidP="007F629F">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spacing w:before="240" w:after="200" w:line="360" w:lineRule="auto"/>
        <w:ind w:right="576"/>
        <w:rPr>
          <w:rFonts w:ascii="Simplified Arabic" w:eastAsia="Calibri" w:hAnsi="Simplified Arabic" w:cs="Simplified Arabic"/>
          <w:sz w:val="32"/>
          <w:szCs w:val="32"/>
          <w:rtl/>
        </w:rPr>
      </w:pPr>
      <w:r>
        <w:rPr>
          <w:rFonts w:eastAsia="Calibri" w:hint="cs"/>
          <w:sz w:val="32"/>
          <w:szCs w:val="32"/>
          <w:rtl/>
        </w:rPr>
        <w:t>□</w:t>
      </w:r>
      <w:r>
        <w:rPr>
          <w:rFonts w:ascii="Simplified Arabic" w:eastAsia="Calibri" w:hAnsi="Simplified Arabic" w:cs="Simplified Arabic"/>
          <w:sz w:val="32"/>
          <w:szCs w:val="32"/>
          <w:rtl/>
        </w:rPr>
        <w:t xml:space="preserve"> التكاليف القياسية                    مصدر المعلومة:</w:t>
      </w:r>
    </w:p>
    <w:p w:rsidR="007F629F" w:rsidRDefault="007F629F" w:rsidP="007F629F">
      <w:pPr>
        <w:autoSpaceDE w:val="0"/>
        <w:autoSpaceDN w:val="0"/>
        <w:adjustRightInd w:val="0"/>
        <w:spacing w:after="200" w:line="276" w:lineRule="auto"/>
        <w:ind w:right="576"/>
        <w:rPr>
          <w:rFonts w:ascii="Arial" w:eastAsia="Calibri" w:hAnsi="Arial" w:cs="Arial"/>
          <w:sz w:val="34"/>
          <w:szCs w:val="34"/>
          <w:rtl/>
        </w:rPr>
      </w:pPr>
    </w:p>
    <w:p w:rsidR="007F629F" w:rsidRDefault="007F629F" w:rsidP="007F629F">
      <w:pPr>
        <w:autoSpaceDE w:val="0"/>
        <w:autoSpaceDN w:val="0"/>
        <w:adjustRightInd w:val="0"/>
        <w:spacing w:after="200" w:line="276" w:lineRule="auto"/>
        <w:ind w:right="576"/>
        <w:rPr>
          <w:rFonts w:ascii="Arial" w:eastAsia="Calibri" w:hAnsi="Arial" w:cs="Arial"/>
          <w:sz w:val="34"/>
          <w:szCs w:val="34"/>
          <w:rtl/>
        </w:rPr>
      </w:pPr>
    </w:p>
    <w:p w:rsidR="007F629F" w:rsidRDefault="007F629F" w:rsidP="007F629F">
      <w:pPr>
        <w:autoSpaceDE w:val="0"/>
        <w:autoSpaceDN w:val="0"/>
        <w:adjustRightInd w:val="0"/>
        <w:spacing w:after="200" w:line="276" w:lineRule="auto"/>
        <w:ind w:right="576"/>
        <w:rPr>
          <w:rFonts w:ascii="Arial" w:eastAsia="Calibri" w:hAnsi="Arial" w:cs="Arial"/>
          <w:sz w:val="34"/>
          <w:szCs w:val="34"/>
          <w:rtl/>
        </w:rPr>
      </w:pPr>
    </w:p>
    <w:p w:rsidR="007F629F" w:rsidRDefault="007F629F" w:rsidP="007F629F">
      <w:pPr>
        <w:autoSpaceDE w:val="0"/>
        <w:autoSpaceDN w:val="0"/>
        <w:adjustRightInd w:val="0"/>
        <w:spacing w:after="200" w:line="276" w:lineRule="auto"/>
        <w:ind w:right="576"/>
        <w:rPr>
          <w:rFonts w:ascii="Arial" w:eastAsia="Calibri" w:hAnsi="Arial" w:cs="Arial"/>
          <w:sz w:val="34"/>
          <w:szCs w:val="34"/>
          <w:rtl/>
        </w:rPr>
      </w:pPr>
    </w:p>
    <w:p w:rsidR="007F629F" w:rsidRDefault="007F629F" w:rsidP="007F629F">
      <w:pPr>
        <w:autoSpaceDE w:val="0"/>
        <w:autoSpaceDN w:val="0"/>
        <w:adjustRightInd w:val="0"/>
        <w:spacing w:after="200" w:line="276" w:lineRule="auto"/>
        <w:ind w:right="576"/>
        <w:rPr>
          <w:rFonts w:ascii="Arial" w:eastAsia="Calibri" w:hAnsi="Arial" w:cs="Arial"/>
          <w:sz w:val="34"/>
          <w:szCs w:val="34"/>
          <w:rtl/>
        </w:rPr>
      </w:pPr>
    </w:p>
    <w:p w:rsidR="007F629F" w:rsidRDefault="007F629F" w:rsidP="007F629F">
      <w:pPr>
        <w:autoSpaceDE w:val="0"/>
        <w:autoSpaceDN w:val="0"/>
        <w:adjustRightInd w:val="0"/>
        <w:spacing w:before="120" w:after="200"/>
        <w:ind w:right="576"/>
        <w:jc w:val="both"/>
        <w:rPr>
          <w:rFonts w:ascii="Simplified Arabic" w:eastAsia="Calibri" w:hAnsi="Simplified Arabic" w:cs="Simplified Arabic"/>
          <w:sz w:val="28"/>
          <w:szCs w:val="28"/>
          <w:rtl/>
          <w:lang w:bidi="ar-EG"/>
        </w:rPr>
      </w:pPr>
      <w:r>
        <w:rPr>
          <w:rFonts w:ascii="Arial" w:eastAsia="Calibri" w:hAnsi="Arial" w:cs="Arial"/>
          <w:sz w:val="36"/>
          <w:szCs w:val="36"/>
          <w:rtl/>
        </w:rPr>
        <w:br w:type="page"/>
      </w:r>
      <w:r>
        <w:rPr>
          <w:rFonts w:ascii="Simplified Arabic" w:eastAsia="Calibri" w:hAnsi="Simplified Arabic" w:cs="Simplified Arabic"/>
          <w:b/>
          <w:bCs/>
          <w:sz w:val="34"/>
          <w:szCs w:val="34"/>
          <w:rtl/>
        </w:rPr>
        <w:t xml:space="preserve">س(11) </w:t>
      </w:r>
      <w:r>
        <w:rPr>
          <w:rFonts w:ascii="Simplified Arabic" w:eastAsia="Calibri" w:hAnsi="Simplified Arabic" w:cs="Simplified Arabic"/>
          <w:b/>
          <w:bCs/>
          <w:sz w:val="28"/>
          <w:szCs w:val="28"/>
          <w:rtl/>
        </w:rPr>
        <w:t>ما هي أهم المقترحات التي ترون تنفيذها لتحسين الخدمات اللوجستية التالية؟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5251"/>
      </w:tblGrid>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120" w:after="200"/>
              <w:ind w:right="576"/>
              <w:jc w:val="center"/>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lang w:bidi="ar-EG"/>
              </w:rPr>
              <w:t>نوع الخدمة</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120" w:after="200"/>
              <w:ind w:right="576"/>
              <w:jc w:val="center"/>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lang w:bidi="ar-EG"/>
              </w:rPr>
              <w:t>مقترحات التطوير</w:t>
            </w: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spacing w:before="240" w:after="200" w:line="276" w:lineRule="auto"/>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التعبئة</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240" w:after="200" w:line="276" w:lineRule="auto"/>
              <w:ind w:right="576"/>
              <w:jc w:val="both"/>
              <w:rPr>
                <w:rFonts w:ascii="Simplified Arabic" w:eastAsia="Calibri" w:hAnsi="Simplified Arabic" w:cs="Simplified Arabic"/>
                <w:lang w:bidi="ar-EG"/>
              </w:rPr>
            </w:pP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spacing w:before="240" w:after="200" w:line="276" w:lineRule="auto"/>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تخليص  جمركي</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240" w:after="200" w:line="276" w:lineRule="auto"/>
              <w:ind w:right="576"/>
              <w:jc w:val="both"/>
              <w:rPr>
                <w:rFonts w:ascii="Arial" w:eastAsia="Calibri" w:hAnsi="Arial" w:cs="Arial"/>
                <w:lang w:bidi="ar-EG"/>
              </w:rPr>
            </w:pP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spacing w:before="240" w:after="200" w:line="276" w:lineRule="auto"/>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 xml:space="preserve">شحن البضائع  </w:t>
            </w:r>
            <w:r>
              <w:rPr>
                <w:rFonts w:ascii="Simplified Arabic" w:eastAsia="Calibri" w:hAnsi="Simplified Arabic" w:cs="Simplified Arabic"/>
                <w:b/>
                <w:bCs/>
              </w:rPr>
              <w:t>STOWING</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240" w:after="200" w:line="276" w:lineRule="auto"/>
              <w:ind w:right="576"/>
              <w:jc w:val="both"/>
              <w:rPr>
                <w:rFonts w:ascii="Arial" w:eastAsia="Calibri" w:hAnsi="Arial" w:cs="Arial"/>
                <w:lang w:bidi="ar-EG"/>
              </w:rPr>
            </w:pP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spacing w:before="240" w:after="200" w:line="276" w:lineRule="auto"/>
              <w:jc w:val="center"/>
              <w:rPr>
                <w:rFonts w:ascii="Simplified Arabic" w:eastAsia="Calibri" w:hAnsi="Simplified Arabic" w:cs="Simplified Arabic"/>
                <w:b/>
                <w:bCs/>
                <w:lang w:bidi="ar-EG"/>
              </w:rPr>
            </w:pPr>
            <w:r>
              <w:rPr>
                <w:rFonts w:ascii="Simplified Arabic" w:eastAsia="Calibri" w:hAnsi="Simplified Arabic" w:cs="Simplified Arabic"/>
                <w:b/>
                <w:bCs/>
                <w:rtl/>
                <w:lang w:val="en-GB" w:bidi="ar-EG"/>
              </w:rPr>
              <w:t>تفريغ البضائع</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240" w:after="200" w:line="276" w:lineRule="auto"/>
              <w:ind w:right="576"/>
              <w:jc w:val="both"/>
              <w:rPr>
                <w:rFonts w:ascii="Arial" w:eastAsia="Calibri" w:hAnsi="Arial" w:cs="Arial"/>
                <w:lang w:bidi="ar-EG"/>
              </w:rPr>
            </w:pP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spacing w:before="240" w:after="200" w:line="276" w:lineRule="auto"/>
              <w:jc w:val="center"/>
              <w:rPr>
                <w:rFonts w:ascii="Simplified Arabic" w:eastAsia="Calibri" w:hAnsi="Simplified Arabic" w:cs="Simplified Arabic"/>
                <w:b/>
                <w:bCs/>
                <w:lang w:bidi="ar-EG"/>
              </w:rPr>
            </w:pPr>
            <w:r>
              <w:rPr>
                <w:rFonts w:ascii="Simplified Arabic" w:eastAsia="Calibri" w:hAnsi="Simplified Arabic" w:cs="Simplified Arabic"/>
                <w:b/>
                <w:bCs/>
                <w:rtl/>
                <w:lang w:val="en-GB" w:bidi="ar-EG"/>
              </w:rPr>
              <w:t>نقل داخلي من الأرصفة للمخازن</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240" w:after="200" w:line="276" w:lineRule="auto"/>
              <w:ind w:right="576"/>
              <w:jc w:val="both"/>
              <w:rPr>
                <w:rFonts w:ascii="Arial" w:eastAsia="Calibri" w:hAnsi="Arial" w:cs="Arial"/>
                <w:lang w:bidi="ar-EG"/>
              </w:rPr>
            </w:pP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bidi w:val="0"/>
              <w:spacing w:after="200" w:line="276" w:lineRule="auto"/>
              <w:jc w:val="center"/>
              <w:rPr>
                <w:rFonts w:ascii="Simplified Arabic" w:eastAsia="Calibri" w:hAnsi="Simplified Arabic" w:cs="Simplified Arabic"/>
                <w:b/>
                <w:bCs/>
                <w:rtl/>
                <w:lang w:val="en-GB" w:bidi="ar-EG"/>
              </w:rPr>
            </w:pPr>
            <w:r>
              <w:rPr>
                <w:rFonts w:ascii="Simplified Arabic" w:eastAsia="Calibri" w:hAnsi="Simplified Arabic" w:cs="Simplified Arabic"/>
                <w:b/>
                <w:bCs/>
                <w:rtl/>
                <w:lang w:val="en-GB" w:bidi="ar-EG"/>
              </w:rPr>
              <w:t>تخزين البضائع بالمخازن:</w:t>
            </w:r>
          </w:p>
          <w:p w:rsidR="007F629F" w:rsidRDefault="007F629F" w:rsidP="00FC29EB">
            <w:pPr>
              <w:numPr>
                <w:ilvl w:val="0"/>
                <w:numId w:val="61"/>
              </w:numPr>
              <w:spacing w:after="200" w:line="276" w:lineRule="auto"/>
              <w:rPr>
                <w:rFonts w:ascii="Simplified Arabic" w:eastAsia="Calibri" w:hAnsi="Simplified Arabic" w:cs="Simplified Arabic"/>
                <w:b/>
                <w:bCs/>
                <w:rtl/>
                <w:lang w:bidi="ar-EG"/>
              </w:rPr>
            </w:pPr>
            <w:r>
              <w:rPr>
                <w:rFonts w:ascii="Simplified Arabic" w:eastAsia="Calibri" w:hAnsi="Simplified Arabic" w:cs="Simplified Arabic"/>
                <w:b/>
                <w:bCs/>
                <w:rtl/>
                <w:lang w:bidi="ar-EG"/>
              </w:rPr>
              <w:t>تخزين صادرات</w:t>
            </w:r>
          </w:p>
          <w:p w:rsidR="007F629F" w:rsidRDefault="007F629F" w:rsidP="00FC29EB">
            <w:pPr>
              <w:numPr>
                <w:ilvl w:val="0"/>
                <w:numId w:val="61"/>
              </w:numPr>
              <w:spacing w:after="200" w:line="276" w:lineRule="auto"/>
              <w:rPr>
                <w:rFonts w:ascii="Simplified Arabic" w:eastAsia="Calibri" w:hAnsi="Simplified Arabic" w:cs="Simplified Arabic"/>
                <w:b/>
                <w:bCs/>
                <w:lang w:bidi="ar-EG"/>
              </w:rPr>
            </w:pPr>
            <w:r>
              <w:rPr>
                <w:rFonts w:ascii="Simplified Arabic" w:eastAsia="Calibri" w:hAnsi="Simplified Arabic" w:cs="Simplified Arabic"/>
                <w:b/>
                <w:bCs/>
                <w:rtl/>
                <w:lang w:bidi="ar-EG"/>
              </w:rPr>
              <w:t>تخزين واردات</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240" w:after="200" w:line="276" w:lineRule="auto"/>
              <w:ind w:right="576"/>
              <w:jc w:val="both"/>
              <w:rPr>
                <w:rFonts w:ascii="Arial" w:eastAsia="Calibri" w:hAnsi="Arial" w:cs="Arial"/>
                <w:lang w:bidi="ar-EG"/>
              </w:rPr>
            </w:pP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bidi w:val="0"/>
              <w:spacing w:before="240" w:after="200" w:line="276" w:lineRule="auto"/>
              <w:jc w:val="center"/>
              <w:rPr>
                <w:rFonts w:ascii="Simplified Arabic" w:eastAsia="Calibri" w:hAnsi="Simplified Arabic" w:cs="Simplified Arabic"/>
                <w:b/>
                <w:bCs/>
                <w:lang w:val="en-GB" w:bidi="ar-EG"/>
              </w:rPr>
            </w:pPr>
            <w:r>
              <w:rPr>
                <w:rFonts w:ascii="Simplified Arabic" w:eastAsia="Calibri" w:hAnsi="Simplified Arabic" w:cs="Simplified Arabic"/>
                <w:b/>
                <w:bCs/>
                <w:rtl/>
                <w:lang w:val="en-GB" w:bidi="ar-EG"/>
              </w:rPr>
              <w:t>الرقابة على المخزون</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240" w:after="200" w:line="276" w:lineRule="auto"/>
              <w:ind w:right="576"/>
              <w:jc w:val="both"/>
              <w:rPr>
                <w:rFonts w:ascii="Arial" w:eastAsia="Calibri" w:hAnsi="Arial" w:cs="Arial"/>
                <w:lang w:bidi="ar-EG"/>
              </w:rPr>
            </w:pP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bidi w:val="0"/>
              <w:spacing w:before="240" w:after="200" w:line="276" w:lineRule="auto"/>
              <w:jc w:val="center"/>
              <w:rPr>
                <w:rFonts w:ascii="Simplified Arabic" w:eastAsia="Calibri" w:hAnsi="Simplified Arabic" w:cs="Simplified Arabic"/>
                <w:b/>
                <w:bCs/>
                <w:lang w:val="en-GB" w:bidi="ar-EG"/>
              </w:rPr>
            </w:pPr>
            <w:r>
              <w:rPr>
                <w:rFonts w:ascii="Simplified Arabic" w:eastAsia="Calibri" w:hAnsi="Simplified Arabic" w:cs="Simplified Arabic"/>
                <w:b/>
                <w:bCs/>
                <w:rtl/>
                <w:lang w:val="en-GB" w:bidi="ar-EG"/>
              </w:rPr>
              <w:t>تسليم وتسلم البضائع</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240" w:after="200" w:line="276" w:lineRule="auto"/>
              <w:ind w:right="576"/>
              <w:jc w:val="both"/>
              <w:rPr>
                <w:rFonts w:ascii="Arial" w:eastAsia="Calibri" w:hAnsi="Arial" w:cs="Arial"/>
                <w:lang w:bidi="ar-EG"/>
              </w:rPr>
            </w:pP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bidi w:val="0"/>
              <w:spacing w:after="200" w:line="276" w:lineRule="auto"/>
              <w:jc w:val="center"/>
              <w:rPr>
                <w:rFonts w:ascii="Simplified Arabic" w:eastAsia="Calibri" w:hAnsi="Simplified Arabic" w:cs="Simplified Arabic"/>
                <w:b/>
                <w:bCs/>
                <w:lang w:val="en-GB" w:bidi="ar-EG"/>
              </w:rPr>
            </w:pPr>
            <w:r>
              <w:rPr>
                <w:rFonts w:ascii="Simplified Arabic" w:eastAsia="Calibri" w:hAnsi="Simplified Arabic" w:cs="Simplified Arabic"/>
                <w:b/>
                <w:bCs/>
                <w:rtl/>
                <w:lang w:val="en-GB" w:bidi="ar-EG"/>
              </w:rPr>
              <w:t>نقل من مكان البضاعة الى الميناء</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after="200" w:line="276" w:lineRule="auto"/>
              <w:ind w:right="576"/>
              <w:jc w:val="both"/>
              <w:rPr>
                <w:rFonts w:ascii="Arial" w:eastAsia="Calibri" w:hAnsi="Arial" w:cs="Arial"/>
                <w:lang w:bidi="ar-EG"/>
              </w:rPr>
            </w:pP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spacing w:after="200" w:line="276" w:lineRule="auto"/>
              <w:jc w:val="center"/>
              <w:rPr>
                <w:rFonts w:ascii="Simplified Arabic" w:eastAsia="Calibri" w:hAnsi="Simplified Arabic" w:cs="Simplified Arabic"/>
                <w:b/>
                <w:bCs/>
              </w:rPr>
            </w:pPr>
            <w:r>
              <w:rPr>
                <w:rFonts w:ascii="Simplified Arabic" w:eastAsia="Calibri" w:hAnsi="Simplified Arabic" w:cs="Simplified Arabic"/>
                <w:b/>
                <w:bCs/>
                <w:rtl/>
                <w:lang w:val="en-GB" w:bidi="ar-EG"/>
              </w:rPr>
              <w:t>نقل من الميناء البضاعة الى مخازنكم</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after="200" w:line="276" w:lineRule="auto"/>
              <w:ind w:right="576"/>
              <w:jc w:val="both"/>
              <w:rPr>
                <w:rFonts w:ascii="Arial" w:eastAsia="Calibri" w:hAnsi="Arial" w:cs="Arial"/>
                <w:lang w:bidi="ar-EG"/>
              </w:rPr>
            </w:pPr>
          </w:p>
        </w:tc>
      </w:tr>
      <w:tr w:rsidR="007F629F">
        <w:tc>
          <w:tcPr>
            <w:tcW w:w="3605" w:type="dxa"/>
            <w:tcBorders>
              <w:top w:val="single" w:sz="4" w:space="0" w:color="auto"/>
              <w:left w:val="single" w:sz="4" w:space="0" w:color="auto"/>
              <w:bottom w:val="single" w:sz="4" w:space="0" w:color="auto"/>
              <w:right w:val="single" w:sz="4" w:space="0" w:color="auto"/>
            </w:tcBorders>
          </w:tcPr>
          <w:p w:rsidR="007F629F" w:rsidRDefault="007F629F">
            <w:pPr>
              <w:spacing w:after="200" w:line="276" w:lineRule="auto"/>
              <w:jc w:val="center"/>
              <w:rPr>
                <w:rFonts w:ascii="Simplified Arabic" w:eastAsia="Calibri" w:hAnsi="Simplified Arabic" w:cs="Simplified Arabic"/>
                <w:b/>
                <w:bCs/>
                <w:lang w:val="en-GB" w:bidi="ar-EG"/>
              </w:rPr>
            </w:pPr>
            <w:r>
              <w:rPr>
                <w:rFonts w:ascii="Simplified Arabic" w:eastAsia="Calibri" w:hAnsi="Simplified Arabic" w:cs="Simplified Arabic"/>
                <w:b/>
                <w:bCs/>
                <w:rtl/>
                <w:lang w:val="en-GB" w:bidi="ar-EG"/>
              </w:rPr>
              <w:t>التوزيع</w:t>
            </w:r>
          </w:p>
        </w:tc>
        <w:tc>
          <w:tcPr>
            <w:tcW w:w="5251" w:type="dxa"/>
            <w:tcBorders>
              <w:top w:val="single" w:sz="4" w:space="0" w:color="auto"/>
              <w:left w:val="single" w:sz="4" w:space="0" w:color="auto"/>
              <w:bottom w:val="single" w:sz="4" w:space="0" w:color="auto"/>
              <w:right w:val="single" w:sz="4" w:space="0" w:color="auto"/>
            </w:tcBorders>
          </w:tcPr>
          <w:p w:rsidR="007F629F" w:rsidRDefault="007F629F">
            <w:pPr>
              <w:autoSpaceDE w:val="0"/>
              <w:autoSpaceDN w:val="0"/>
              <w:adjustRightInd w:val="0"/>
              <w:spacing w:before="240" w:after="200" w:line="276" w:lineRule="auto"/>
              <w:ind w:right="576"/>
              <w:jc w:val="both"/>
              <w:rPr>
                <w:rFonts w:ascii="Arial" w:eastAsia="Calibri" w:hAnsi="Arial" w:cs="Arial"/>
                <w:lang w:bidi="ar-EG"/>
              </w:rPr>
            </w:pPr>
          </w:p>
        </w:tc>
      </w:tr>
    </w:tbl>
    <w:p w:rsidR="007F629F" w:rsidRDefault="007F629F" w:rsidP="007F629F">
      <w:pPr>
        <w:autoSpaceDE w:val="0"/>
        <w:autoSpaceDN w:val="0"/>
        <w:adjustRightInd w:val="0"/>
        <w:spacing w:before="240" w:after="200"/>
        <w:ind w:right="576"/>
        <w:jc w:val="both"/>
        <w:rPr>
          <w:rFonts w:ascii="Arial" w:eastAsia="Calibri" w:hAnsi="Arial" w:cs="Arial"/>
          <w:sz w:val="36"/>
          <w:szCs w:val="36"/>
          <w:rtl/>
        </w:rPr>
      </w:pPr>
    </w:p>
    <w:p w:rsidR="007F629F" w:rsidRDefault="007F629F" w:rsidP="007F629F">
      <w:pPr>
        <w:spacing w:after="200" w:line="480" w:lineRule="auto"/>
        <w:rPr>
          <w:rFonts w:ascii="Simplified Arabic" w:eastAsia="Calibri" w:hAnsi="Simplified Arabic" w:cs="Simplified Arabic"/>
          <w:b/>
          <w:bCs/>
          <w:sz w:val="34"/>
          <w:szCs w:val="34"/>
          <w:rtl/>
          <w:lang w:bidi="ar-EG"/>
        </w:rPr>
      </w:pPr>
    </w:p>
    <w:p w:rsidR="007F629F" w:rsidRDefault="007F629F" w:rsidP="007F629F">
      <w:pPr>
        <w:spacing w:after="200"/>
        <w:rPr>
          <w:rFonts w:ascii="Simplified Arabic" w:eastAsia="Calibri" w:hAnsi="Simplified Arabic" w:cs="Simplified Arabic"/>
          <w:b/>
          <w:bCs/>
          <w:sz w:val="32"/>
          <w:szCs w:val="32"/>
          <w:rtl/>
          <w:lang w:bidi="ar-EG"/>
        </w:rPr>
      </w:pPr>
      <w:r>
        <w:rPr>
          <w:rFonts w:ascii="Simplified Arabic" w:eastAsia="Calibri" w:hAnsi="Simplified Arabic" w:cs="Simplified Arabic"/>
          <w:b/>
          <w:bCs/>
          <w:sz w:val="32"/>
          <w:szCs w:val="32"/>
          <w:rtl/>
          <w:lang w:bidi="ar-EG"/>
        </w:rPr>
        <w:t>س (12) ما هي أهم المقترحات التي ترون إضافتها لتحسين أي خدمات لوجستية أخرى خلاف ما سبق؟</w:t>
      </w:r>
    </w:p>
    <w:p w:rsidR="007F629F" w:rsidRDefault="007F629F" w:rsidP="00FC29EB">
      <w:pPr>
        <w:numPr>
          <w:ilvl w:val="0"/>
          <w:numId w:val="91"/>
        </w:numPr>
        <w:spacing w:after="200"/>
        <w:rPr>
          <w:rFonts w:ascii="Simplified Arabic" w:eastAsia="Calibri" w:hAnsi="Simplified Arabic" w:cs="Simplified Arabic"/>
          <w:b/>
          <w:bCs/>
          <w:sz w:val="32"/>
          <w:szCs w:val="32"/>
          <w:rtl/>
          <w:lang w:bidi="ar-EG"/>
        </w:rPr>
      </w:pPr>
      <w:r>
        <w:rPr>
          <w:rFonts w:ascii="Simplified Arabic" w:eastAsia="Calibri" w:hAnsi="Simplified Arabic" w:cs="Simplified Arabic"/>
          <w:b/>
          <w:bCs/>
          <w:sz w:val="32"/>
          <w:szCs w:val="32"/>
          <w:rtl/>
          <w:lang w:bidi="ar-EG"/>
        </w:rPr>
        <w:t xml:space="preserve"> </w:t>
      </w:r>
    </w:p>
    <w:p w:rsidR="007F629F" w:rsidRDefault="007F629F" w:rsidP="00FC29EB">
      <w:pPr>
        <w:numPr>
          <w:ilvl w:val="0"/>
          <w:numId w:val="91"/>
        </w:numPr>
        <w:spacing w:after="200"/>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lang w:bidi="ar-EG"/>
        </w:rPr>
        <w:t xml:space="preserve"> </w:t>
      </w:r>
    </w:p>
    <w:p w:rsidR="007F629F" w:rsidRDefault="007F629F" w:rsidP="00FC29EB">
      <w:pPr>
        <w:numPr>
          <w:ilvl w:val="0"/>
          <w:numId w:val="91"/>
        </w:numPr>
        <w:spacing w:after="200"/>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lang w:bidi="ar-EG"/>
        </w:rPr>
        <w:t xml:space="preserve"> </w:t>
      </w:r>
    </w:p>
    <w:p w:rsidR="007F629F" w:rsidRDefault="007F629F" w:rsidP="00FC29EB">
      <w:pPr>
        <w:numPr>
          <w:ilvl w:val="0"/>
          <w:numId w:val="91"/>
        </w:numPr>
        <w:spacing w:after="200"/>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lang w:bidi="ar-EG"/>
        </w:rPr>
        <w:t xml:space="preserve"> </w:t>
      </w:r>
    </w:p>
    <w:p w:rsidR="007F629F" w:rsidRDefault="007F629F" w:rsidP="00FC29EB">
      <w:pPr>
        <w:numPr>
          <w:ilvl w:val="0"/>
          <w:numId w:val="91"/>
        </w:numPr>
        <w:spacing w:after="200"/>
        <w:rPr>
          <w:rFonts w:ascii="Simplified Arabic" w:eastAsia="Calibri" w:hAnsi="Simplified Arabic" w:cs="Simplified Arabic"/>
          <w:b/>
          <w:bCs/>
          <w:sz w:val="32"/>
          <w:szCs w:val="32"/>
          <w:lang w:bidi="ar-EG"/>
        </w:rPr>
      </w:pPr>
      <w:r>
        <w:rPr>
          <w:rFonts w:ascii="Simplified Arabic" w:eastAsia="Calibri" w:hAnsi="Simplified Arabic" w:cs="Simplified Arabic"/>
          <w:b/>
          <w:bCs/>
          <w:sz w:val="32"/>
          <w:szCs w:val="32"/>
          <w:rtl/>
          <w:lang w:bidi="ar-EG"/>
        </w:rPr>
        <w:t xml:space="preserve"> </w:t>
      </w:r>
    </w:p>
    <w:p w:rsidR="007F629F" w:rsidRDefault="007F629F" w:rsidP="00FC29EB">
      <w:pPr>
        <w:numPr>
          <w:ilvl w:val="0"/>
          <w:numId w:val="91"/>
        </w:numPr>
        <w:spacing w:after="200"/>
        <w:rPr>
          <w:rFonts w:ascii="Simplified Arabic" w:eastAsia="Calibri" w:hAnsi="Simplified Arabic" w:cs="Simplified Arabic"/>
          <w:b/>
          <w:bCs/>
          <w:sz w:val="32"/>
          <w:szCs w:val="32"/>
          <w:lang w:bidi="ar-EG"/>
        </w:rPr>
      </w:pPr>
    </w:p>
    <w:p w:rsidR="007F629F" w:rsidRDefault="007F629F" w:rsidP="007F629F">
      <w:pPr>
        <w:spacing w:after="200"/>
        <w:rPr>
          <w:rFonts w:ascii="Simplified Arabic" w:eastAsia="Calibri" w:hAnsi="Simplified Arabic" w:cs="Simplified Arabic"/>
          <w:b/>
          <w:bCs/>
          <w:sz w:val="32"/>
          <w:szCs w:val="32"/>
          <w:rtl/>
          <w:lang w:bidi="ar-EG"/>
        </w:rPr>
      </w:pPr>
      <w:r>
        <w:rPr>
          <w:rFonts w:ascii="Simplified Arabic" w:eastAsia="Calibri" w:hAnsi="Simplified Arabic" w:cs="Simplified Arabic"/>
          <w:b/>
          <w:bCs/>
          <w:sz w:val="32"/>
          <w:szCs w:val="32"/>
          <w:rtl/>
          <w:lang w:bidi="ar-EG"/>
        </w:rPr>
        <w:t>س (13) هل هناك خدمات لوجستية أخرى تروا أهمية توافرها في الميناء؟؟</w:t>
      </w:r>
    </w:p>
    <w:p w:rsidR="007F629F" w:rsidRDefault="007F629F" w:rsidP="007F629F">
      <w:pPr>
        <w:spacing w:after="200"/>
        <w:rPr>
          <w:rFonts w:eastAsia="Calibri"/>
          <w:sz w:val="28"/>
          <w:szCs w:val="28"/>
          <w:rtl/>
        </w:rPr>
      </w:pPr>
      <w:r>
        <w:rPr>
          <w:rFonts w:ascii="Simplified Arabic" w:eastAsia="Calibri" w:hAnsi="Simplified Arabic" w:cs="Simplified Arabic"/>
          <w:b/>
          <w:bCs/>
          <w:sz w:val="32"/>
          <w:szCs w:val="32"/>
          <w:rtl/>
          <w:lang w:bidi="ar-EG"/>
        </w:rPr>
        <w:t xml:space="preserve">  نعم </w:t>
      </w:r>
      <w:r>
        <w:rPr>
          <w:rFonts w:eastAsia="Calibri" w:hint="cs"/>
          <w:sz w:val="28"/>
          <w:szCs w:val="28"/>
          <w:rtl/>
        </w:rPr>
        <w:t>□</w:t>
      </w:r>
      <w:r>
        <w:rPr>
          <w:rFonts w:ascii="Simplified Arabic" w:eastAsia="Calibri" w:hAnsi="Simplified Arabic" w:cs="Simplified Arabic"/>
          <w:b/>
          <w:bCs/>
          <w:sz w:val="32"/>
          <w:szCs w:val="32"/>
          <w:rtl/>
          <w:lang w:bidi="ar-EG"/>
        </w:rPr>
        <w:t xml:space="preserve">                                              لا</w:t>
      </w:r>
      <w:r>
        <w:rPr>
          <w:rFonts w:eastAsia="Calibri" w:hint="cs"/>
          <w:sz w:val="28"/>
          <w:szCs w:val="28"/>
          <w:rtl/>
        </w:rPr>
        <w:t>□</w:t>
      </w:r>
    </w:p>
    <w:p w:rsidR="007F629F" w:rsidRDefault="007F629F" w:rsidP="007F629F">
      <w:pPr>
        <w:spacing w:after="200"/>
        <w:rPr>
          <w:rFonts w:eastAsia="Calibri" w:hint="cs"/>
          <w:sz w:val="28"/>
          <w:szCs w:val="28"/>
          <w:rtl/>
        </w:rPr>
      </w:pPr>
    </w:p>
    <w:p w:rsidR="007F629F" w:rsidRDefault="007F629F" w:rsidP="007F629F">
      <w:pPr>
        <w:spacing w:after="200"/>
        <w:rPr>
          <w:rFonts w:eastAsia="Calibri" w:hint="cs"/>
          <w:sz w:val="28"/>
          <w:szCs w:val="28"/>
          <w:rtl/>
        </w:rPr>
      </w:pPr>
    </w:p>
    <w:p w:rsidR="007F629F" w:rsidRDefault="007F629F" w:rsidP="007F629F">
      <w:pPr>
        <w:spacing w:after="200"/>
        <w:rPr>
          <w:rFonts w:ascii="Simplified Arabic" w:eastAsia="Calibri" w:hAnsi="Simplified Arabic" w:cs="Simplified Arabic" w:hint="cs"/>
          <w:b/>
          <w:bCs/>
          <w:sz w:val="32"/>
          <w:szCs w:val="32"/>
          <w:rtl/>
        </w:rPr>
      </w:pPr>
      <w:r>
        <w:rPr>
          <w:rFonts w:ascii="Simplified Arabic" w:eastAsia="Calibri" w:hAnsi="Simplified Arabic" w:cs="Simplified Arabic"/>
          <w:b/>
          <w:bCs/>
          <w:sz w:val="32"/>
          <w:szCs w:val="32"/>
          <w:rtl/>
        </w:rPr>
        <w:t>س(14) إذا كانت الإجابة في السؤال السابق نعم. اذكر تلك الخدمات:</w:t>
      </w:r>
    </w:p>
    <w:p w:rsidR="007F629F" w:rsidRDefault="007F629F" w:rsidP="00FC29EB">
      <w:pPr>
        <w:numPr>
          <w:ilvl w:val="0"/>
          <w:numId w:val="92"/>
        </w:numPr>
        <w:spacing w:after="200"/>
        <w:rPr>
          <w:rFonts w:ascii="Simplified Arabic" w:eastAsia="Calibri" w:hAnsi="Simplified Arabic" w:cs="Simplified Arabic"/>
          <w:b/>
          <w:bCs/>
          <w:sz w:val="36"/>
          <w:szCs w:val="36"/>
          <w:rtl/>
          <w:lang w:bidi="ar-EG"/>
        </w:rPr>
      </w:pPr>
      <w:r>
        <w:rPr>
          <w:rFonts w:ascii="Simplified Arabic" w:eastAsia="Calibri" w:hAnsi="Simplified Arabic" w:cs="Simplified Arabic"/>
          <w:b/>
          <w:bCs/>
          <w:sz w:val="36"/>
          <w:szCs w:val="36"/>
          <w:rtl/>
          <w:lang w:bidi="ar-EG"/>
        </w:rPr>
        <w:t xml:space="preserve"> </w:t>
      </w:r>
    </w:p>
    <w:p w:rsidR="007F629F" w:rsidRDefault="007F629F" w:rsidP="00FC29EB">
      <w:pPr>
        <w:numPr>
          <w:ilvl w:val="0"/>
          <w:numId w:val="92"/>
        </w:numPr>
        <w:spacing w:after="200"/>
        <w:rPr>
          <w:rFonts w:ascii="Simplified Arabic" w:eastAsia="Calibri" w:hAnsi="Simplified Arabic" w:cs="Simplified Arabic"/>
          <w:b/>
          <w:bCs/>
          <w:sz w:val="36"/>
          <w:szCs w:val="36"/>
          <w:lang w:bidi="ar-EG"/>
        </w:rPr>
      </w:pPr>
      <w:r>
        <w:rPr>
          <w:rFonts w:ascii="Simplified Arabic" w:eastAsia="Calibri" w:hAnsi="Simplified Arabic" w:cs="Simplified Arabic"/>
          <w:b/>
          <w:bCs/>
          <w:sz w:val="36"/>
          <w:szCs w:val="36"/>
          <w:rtl/>
          <w:lang w:bidi="ar-EG"/>
        </w:rPr>
        <w:t xml:space="preserve"> </w:t>
      </w:r>
    </w:p>
    <w:p w:rsidR="007F629F" w:rsidRDefault="007F629F" w:rsidP="00FC29EB">
      <w:pPr>
        <w:numPr>
          <w:ilvl w:val="0"/>
          <w:numId w:val="92"/>
        </w:numPr>
        <w:spacing w:after="200"/>
        <w:rPr>
          <w:rFonts w:ascii="Simplified Arabic" w:eastAsia="Calibri" w:hAnsi="Simplified Arabic" w:cs="Simplified Arabic"/>
          <w:b/>
          <w:bCs/>
          <w:sz w:val="36"/>
          <w:szCs w:val="36"/>
          <w:lang w:bidi="ar-EG"/>
        </w:rPr>
      </w:pPr>
      <w:r>
        <w:rPr>
          <w:rFonts w:ascii="Simplified Arabic" w:eastAsia="Calibri" w:hAnsi="Simplified Arabic" w:cs="Simplified Arabic"/>
          <w:b/>
          <w:bCs/>
          <w:sz w:val="36"/>
          <w:szCs w:val="36"/>
          <w:rtl/>
          <w:lang w:bidi="ar-EG"/>
        </w:rPr>
        <w:t xml:space="preserve"> </w:t>
      </w:r>
    </w:p>
    <w:p w:rsidR="007F629F" w:rsidRDefault="007F629F" w:rsidP="00FC29EB">
      <w:pPr>
        <w:numPr>
          <w:ilvl w:val="0"/>
          <w:numId w:val="92"/>
        </w:numPr>
        <w:spacing w:after="200"/>
        <w:rPr>
          <w:rFonts w:ascii="Simplified Arabic" w:eastAsia="Calibri" w:hAnsi="Simplified Arabic" w:cs="Simplified Arabic"/>
          <w:b/>
          <w:bCs/>
          <w:sz w:val="36"/>
          <w:szCs w:val="36"/>
          <w:lang w:bidi="ar-EG"/>
        </w:rPr>
      </w:pPr>
      <w:r>
        <w:rPr>
          <w:rFonts w:ascii="Simplified Arabic" w:eastAsia="Calibri" w:hAnsi="Simplified Arabic" w:cs="Simplified Arabic"/>
          <w:b/>
          <w:bCs/>
          <w:sz w:val="36"/>
          <w:szCs w:val="36"/>
          <w:rtl/>
          <w:lang w:bidi="ar-EG"/>
        </w:rPr>
        <w:t xml:space="preserve"> </w:t>
      </w:r>
    </w:p>
    <w:p w:rsidR="007F629F" w:rsidRDefault="007F629F" w:rsidP="00FC29EB">
      <w:pPr>
        <w:numPr>
          <w:ilvl w:val="0"/>
          <w:numId w:val="92"/>
        </w:numPr>
        <w:spacing w:after="200"/>
        <w:rPr>
          <w:rFonts w:ascii="Simplified Arabic" w:eastAsia="Calibri" w:hAnsi="Simplified Arabic" w:cs="Simplified Arabic"/>
          <w:b/>
          <w:bCs/>
          <w:sz w:val="36"/>
          <w:szCs w:val="36"/>
          <w:lang w:bidi="ar-EG"/>
        </w:rPr>
      </w:pPr>
      <w:r>
        <w:rPr>
          <w:rFonts w:ascii="Simplified Arabic" w:eastAsia="Calibri" w:hAnsi="Simplified Arabic" w:cs="Simplified Arabic"/>
          <w:b/>
          <w:bCs/>
          <w:sz w:val="36"/>
          <w:szCs w:val="36"/>
          <w:rtl/>
          <w:lang w:bidi="ar-EG"/>
        </w:rPr>
        <w:t xml:space="preserve"> </w:t>
      </w:r>
    </w:p>
    <w:p w:rsidR="007F629F" w:rsidRDefault="007F629F" w:rsidP="00FC29EB">
      <w:pPr>
        <w:numPr>
          <w:ilvl w:val="0"/>
          <w:numId w:val="92"/>
        </w:numPr>
        <w:spacing w:after="200"/>
        <w:rPr>
          <w:rFonts w:ascii="Simplified Arabic" w:eastAsia="Calibri" w:hAnsi="Simplified Arabic" w:cs="Simplified Arabic"/>
          <w:b/>
          <w:bCs/>
          <w:sz w:val="36"/>
          <w:szCs w:val="36"/>
          <w:lang w:bidi="ar-EG"/>
        </w:rPr>
      </w:pPr>
    </w:p>
    <w:sectPr w:rsidR="007F629F" w:rsidSect="0044048E">
      <w:pgSz w:w="11906" w:h="16838" w:code="9"/>
      <w:pgMar w:top="1440" w:right="1440" w:bottom="1440" w:left="1440" w:header="720" w:footer="720" w:gutter="0"/>
      <w:cols w:space="720"/>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r. Mona" w:date="2014-04-16T12:14:00Z" w:initials="DM">
    <w:p w:rsidR="007F629F" w:rsidRDefault="007F629F" w:rsidP="007F629F">
      <w:pPr>
        <w:pStyle w:val="CommentText"/>
      </w:pPr>
      <w:r>
        <w:rPr>
          <w:rStyle w:val="CommentReference"/>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7ED" w:rsidRDefault="004D67ED">
      <w:r>
        <w:separator/>
      </w:r>
    </w:p>
  </w:endnote>
  <w:endnote w:type="continuationSeparator" w:id="0">
    <w:p w:rsidR="004D67ED" w:rsidRDefault="004D6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GaramondPremrPro">
    <w:altName w:val="Times New Roman"/>
    <w:panose1 w:val="00000000000000000000"/>
    <w:charset w:val="B2"/>
    <w:family w:val="roman"/>
    <w:notTrueType/>
    <w:pitch w:val="default"/>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29F" w:rsidRDefault="007F629F">
    <w:pPr>
      <w:pStyle w:val="Footer"/>
      <w:jc w:val="center"/>
    </w:pPr>
    <w:r>
      <w:fldChar w:fldCharType="begin"/>
    </w:r>
    <w:r>
      <w:instrText xml:space="preserve"> PAGE   \* MERGEFORMAT </w:instrText>
    </w:r>
    <w:r>
      <w:fldChar w:fldCharType="separate"/>
    </w:r>
    <w:r>
      <w:rPr>
        <w:noProof/>
        <w:rtl/>
      </w:rPr>
      <w:t>2</w:t>
    </w:r>
    <w:r>
      <w:rPr>
        <w:noProof/>
      </w:rPr>
      <w:fldChar w:fldCharType="end"/>
    </w:r>
  </w:p>
  <w:p w:rsidR="007F629F" w:rsidRDefault="007F62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29F" w:rsidRDefault="007F629F">
    <w:pPr>
      <w:pStyle w:val="Footer"/>
      <w:jc w:val="center"/>
    </w:pPr>
    <w:r>
      <w:fldChar w:fldCharType="begin"/>
    </w:r>
    <w:r>
      <w:instrText xml:space="preserve"> PAGE   \* MERGEFORMAT </w:instrText>
    </w:r>
    <w:r>
      <w:fldChar w:fldCharType="separate"/>
    </w:r>
    <w:r w:rsidR="00884A01">
      <w:rPr>
        <w:noProof/>
        <w:rtl/>
      </w:rPr>
      <w:t>22</w:t>
    </w:r>
    <w:r>
      <w:rPr>
        <w:noProof/>
      </w:rPr>
      <w:fldChar w:fldCharType="end"/>
    </w:r>
  </w:p>
  <w:p w:rsidR="007F629F" w:rsidRDefault="007F629F" w:rsidP="00500DA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7ED" w:rsidRDefault="004D67ED">
      <w:r>
        <w:separator/>
      </w:r>
    </w:p>
  </w:footnote>
  <w:footnote w:type="continuationSeparator" w:id="0">
    <w:p w:rsidR="004D67ED" w:rsidRDefault="004D67ED">
      <w:r>
        <w:continuationSeparator/>
      </w:r>
    </w:p>
  </w:footnote>
  <w:footnote w:id="1">
    <w:p w:rsidR="007F629F" w:rsidRDefault="007F629F" w:rsidP="007F629F">
      <w:pPr>
        <w:pStyle w:val="FootnoteText"/>
        <w:rPr>
          <w:rtl/>
        </w:rPr>
      </w:pPr>
      <w:r>
        <w:rPr>
          <w:rStyle w:val="FootnoteReference"/>
        </w:rPr>
        <w:footnoteRef/>
      </w:r>
      <w:r>
        <w:rPr>
          <w:rtl/>
        </w:rPr>
        <w:t xml:space="preserve"> </w:t>
      </w:r>
      <w:r>
        <w:rPr>
          <w:rFonts w:hint="cs"/>
          <w:rtl/>
        </w:rPr>
        <w:t xml:space="preserve">البنك الدولي،" </w:t>
      </w:r>
      <w:r>
        <w:rPr>
          <w:rFonts w:ascii="Simplified Arabic" w:hAnsi="Simplified Arabic" w:cs="Simplified Arabic"/>
          <w:rtl/>
        </w:rPr>
        <w:t>إقامة روابط</w:t>
      </w:r>
      <w:r>
        <w:rPr>
          <w:rFonts w:ascii="Simplified Arabic" w:hAnsi="Simplified Arabic" w:cs="Simplified Arabic"/>
        </w:rPr>
        <w:t xml:space="preserve"> </w:t>
      </w:r>
      <w:r>
        <w:rPr>
          <w:rFonts w:ascii="Simplified Arabic" w:hAnsi="Simplified Arabic" w:cs="Simplified Arabic"/>
          <w:rtl/>
        </w:rPr>
        <w:t>قوية من أجل المنافسة: الخدمات اللوجستية للتبادل التجاري في الاقتصاد العالمي، واشنطن، 2007.</w:t>
      </w:r>
      <w:r>
        <w:rPr>
          <w:rFonts w:ascii="Simplified Arabic" w:hAnsi="Simplified Arabic" w:cs="Simplified Arabic"/>
        </w:rPr>
        <w:t>"</w:t>
      </w:r>
    </w:p>
  </w:footnote>
  <w:footnote w:id="2">
    <w:p w:rsidR="007F629F" w:rsidRDefault="007F629F" w:rsidP="007F629F">
      <w:pPr>
        <w:pStyle w:val="FootnoteText"/>
      </w:pPr>
      <w:r>
        <w:rPr>
          <w:rStyle w:val="FootnoteReference"/>
        </w:rPr>
        <w:footnoteRef/>
      </w:r>
      <w:r>
        <w:rPr>
          <w:rFonts w:hint="cs"/>
          <w:rtl/>
        </w:rPr>
        <w:t xml:space="preserve">  </w:t>
      </w:r>
      <w:r>
        <w:rPr>
          <w:rFonts w:hint="cs"/>
          <w:rtl/>
          <w:lang w:bidi="ar-EG"/>
        </w:rPr>
        <w:t xml:space="preserve">موقع الانترنت </w:t>
      </w:r>
      <w:r>
        <w:rPr>
          <w:lang w:bidi="ar-EG"/>
        </w:rPr>
        <w:t>www.marefa.org</w:t>
      </w:r>
    </w:p>
  </w:footnote>
  <w:footnote w:id="3">
    <w:p w:rsidR="007F629F" w:rsidRDefault="007F629F" w:rsidP="007F629F">
      <w:pPr>
        <w:pStyle w:val="FootnoteText"/>
      </w:pPr>
      <w:r>
        <w:rPr>
          <w:rStyle w:val="FootnoteReference"/>
        </w:rPr>
        <w:footnoteRef/>
      </w:r>
      <w:r>
        <w:rPr>
          <w:rtl/>
        </w:rPr>
        <w:t xml:space="preserve"> </w:t>
      </w:r>
      <w:r>
        <w:rPr>
          <w:rFonts w:hint="cs"/>
          <w:rtl/>
          <w:lang w:bidi="ar-EG"/>
        </w:rPr>
        <w:t>عبيد على أحمد الحجازي، اللوجيستيك كبديل للميزة التنافسية، منشأة المعارف، الإسكندرية، 2000</w:t>
      </w:r>
    </w:p>
  </w:footnote>
  <w:footnote w:id="4">
    <w:p w:rsidR="007F629F" w:rsidRDefault="007F629F" w:rsidP="007F629F">
      <w:pPr>
        <w:pStyle w:val="FootnoteText"/>
        <w:rPr>
          <w:rFonts w:hint="cs"/>
          <w:rtl/>
        </w:rPr>
      </w:pPr>
      <w:r>
        <w:rPr>
          <w:rStyle w:val="FootnoteReference"/>
        </w:rPr>
        <w:footnoteRef/>
      </w:r>
      <w:r>
        <w:rPr>
          <w:rtl/>
        </w:rPr>
        <w:t xml:space="preserve"> </w:t>
      </w:r>
      <w:r>
        <w:rPr>
          <w:rFonts w:hint="cs"/>
          <w:rtl/>
          <w:lang w:bidi="ar-EG"/>
        </w:rPr>
        <w:t xml:space="preserve">موقع الانترنت </w:t>
      </w:r>
      <w:r>
        <w:rPr>
          <w:lang w:bidi="ar-EG"/>
        </w:rPr>
        <w:t>www.aecfkh.org</w:t>
      </w:r>
    </w:p>
  </w:footnote>
  <w:footnote w:id="5">
    <w:p w:rsidR="007F629F" w:rsidRDefault="007F629F" w:rsidP="007F629F">
      <w:pPr>
        <w:autoSpaceDE w:val="0"/>
        <w:autoSpaceDN w:val="0"/>
        <w:bidi w:val="0"/>
        <w:adjustRightInd w:val="0"/>
        <w:rPr>
          <w:sz w:val="18"/>
          <w:szCs w:val="18"/>
        </w:rPr>
      </w:pPr>
      <w:r>
        <w:rPr>
          <w:rStyle w:val="FootnoteReference"/>
          <w:sz w:val="18"/>
          <w:szCs w:val="18"/>
        </w:rPr>
        <w:footnoteRef/>
      </w:r>
      <w:r>
        <w:rPr>
          <w:b/>
          <w:bCs/>
          <w:sz w:val="18"/>
          <w:szCs w:val="18"/>
        </w:rPr>
        <w:t xml:space="preserve">Ross L. Chapman, </w:t>
      </w:r>
      <w:r>
        <w:rPr>
          <w:b/>
          <w:bCs/>
          <w:i/>
          <w:iCs/>
          <w:sz w:val="18"/>
          <w:szCs w:val="18"/>
        </w:rPr>
        <w:t>Ross L. Chapman</w:t>
      </w:r>
      <w:r>
        <w:rPr>
          <w:sz w:val="18"/>
          <w:szCs w:val="18"/>
          <w:rtl/>
        </w:rPr>
        <w:t xml:space="preserve"> </w:t>
      </w:r>
      <w:r>
        <w:rPr>
          <w:lang w:bidi="ar-EG"/>
        </w:rPr>
        <w:t>,”</w:t>
      </w:r>
      <w:r>
        <w:rPr>
          <w:sz w:val="18"/>
          <w:szCs w:val="18"/>
        </w:rPr>
        <w:t>Innovation in logistic services and the new business model: a conceptual</w:t>
      </w:r>
    </w:p>
    <w:p w:rsidR="007F629F" w:rsidRDefault="007F629F" w:rsidP="007F629F">
      <w:pPr>
        <w:pStyle w:val="FootnoteText"/>
        <w:bidi w:val="0"/>
        <w:rPr>
          <w:sz w:val="14"/>
          <w:szCs w:val="14"/>
          <w:lang w:bidi="ar-EG"/>
        </w:rPr>
      </w:pPr>
      <w:r>
        <w:t xml:space="preserve">Framework, </w:t>
      </w:r>
      <w:r>
        <w:rPr>
          <w:sz w:val="18"/>
          <w:szCs w:val="18"/>
        </w:rPr>
        <w:t>University of Western Sydney, Penrith South DC, Australia, 2002.</w:t>
      </w:r>
    </w:p>
  </w:footnote>
  <w:footnote w:id="6">
    <w:p w:rsidR="007F629F" w:rsidRDefault="007F629F" w:rsidP="007F629F">
      <w:pPr>
        <w:pStyle w:val="FootnoteText"/>
      </w:pPr>
      <w:r>
        <w:rPr>
          <w:rStyle w:val="FootnoteReference"/>
        </w:rPr>
        <w:footnoteRef/>
      </w:r>
      <w:r>
        <w:rPr>
          <w:rtl/>
        </w:rPr>
        <w:t xml:space="preserve"> </w:t>
      </w:r>
      <w:r>
        <w:rPr>
          <w:rFonts w:hint="cs"/>
          <w:rtl/>
        </w:rPr>
        <w:t xml:space="preserve">موقع الانترنت </w:t>
      </w:r>
      <w:r>
        <w:t>www.aecfkh.org</w:t>
      </w:r>
    </w:p>
  </w:footnote>
  <w:footnote w:id="7">
    <w:p w:rsidR="007F629F" w:rsidRDefault="007F629F" w:rsidP="007F629F">
      <w:pPr>
        <w:pStyle w:val="FootnoteText"/>
      </w:pPr>
      <w:r>
        <w:rPr>
          <w:rStyle w:val="FootnoteReference"/>
        </w:rPr>
        <w:footnoteRef/>
      </w:r>
      <w:r>
        <w:rPr>
          <w:rtl/>
        </w:rPr>
        <w:t xml:space="preserve"> </w:t>
      </w:r>
      <w:r>
        <w:rPr>
          <w:rFonts w:hint="cs"/>
          <w:rtl/>
          <w:lang w:bidi="ar-EG"/>
        </w:rPr>
        <w:t xml:space="preserve">محمد أحمد حسان، إدارة سلاسل الامداد والتوزيع، الدار الجامعية، الإسكندرية، 2008.  </w:t>
      </w:r>
    </w:p>
  </w:footnote>
  <w:footnote w:id="8">
    <w:p w:rsidR="007F629F" w:rsidRDefault="007F629F" w:rsidP="007F629F">
      <w:pPr>
        <w:pStyle w:val="FootnoteText"/>
      </w:pPr>
      <w:r>
        <w:rPr>
          <w:rStyle w:val="FootnoteReference"/>
        </w:rPr>
        <w:footnoteRef/>
      </w:r>
      <w:r>
        <w:rPr>
          <w:rtl/>
        </w:rPr>
        <w:t xml:space="preserve"> </w:t>
      </w:r>
      <w:r>
        <w:rPr>
          <w:rFonts w:hint="cs"/>
          <w:rtl/>
          <w:lang w:bidi="ar-EG"/>
        </w:rPr>
        <w:t>محمد أحمد حسان، 2008، المرجع السابق.</w:t>
      </w:r>
    </w:p>
  </w:footnote>
  <w:footnote w:id="9">
    <w:p w:rsidR="007F629F" w:rsidRDefault="007F629F" w:rsidP="007F629F">
      <w:pPr>
        <w:pStyle w:val="FootnoteText"/>
      </w:pPr>
      <w:r>
        <w:rPr>
          <w:rStyle w:val="FootnoteReference"/>
        </w:rPr>
        <w:footnoteRef/>
      </w:r>
      <w:r>
        <w:rPr>
          <w:rtl/>
        </w:rPr>
        <w:t xml:space="preserve"> </w:t>
      </w:r>
      <w:r>
        <w:rPr>
          <w:rFonts w:hint="cs"/>
          <w:rtl/>
          <w:lang w:bidi="ar-EG"/>
        </w:rPr>
        <w:t>محمد أحمد حسان،2008، المرجع السابق.</w:t>
      </w:r>
    </w:p>
  </w:footnote>
  <w:footnote w:id="10">
    <w:p w:rsidR="007F629F" w:rsidRDefault="007F629F" w:rsidP="007F629F">
      <w:pPr>
        <w:pStyle w:val="FootnoteText"/>
        <w:ind w:left="146" w:hanging="146"/>
      </w:pPr>
      <w:r>
        <w:rPr>
          <w:rStyle w:val="FootnoteReference"/>
        </w:rPr>
        <w:footnoteRef/>
      </w:r>
      <w:r>
        <w:rPr>
          <w:rtl/>
        </w:rPr>
        <w:t xml:space="preserve"> </w:t>
      </w:r>
      <w:r>
        <w:rPr>
          <w:rFonts w:hint="cs"/>
          <w:rtl/>
        </w:rPr>
        <w:t xml:space="preserve">ثابت عبد الرحمن إدريس، مقدمة إلى إدارة الأعمال اللوجستية – الإمداد والتوزيع المادى – كلية التجارة – جامعة المنوفية، 2002. </w:t>
      </w:r>
    </w:p>
  </w:footnote>
  <w:footnote w:id="11">
    <w:p w:rsidR="007F629F" w:rsidRDefault="007F629F" w:rsidP="007F629F">
      <w:pPr>
        <w:pStyle w:val="FootnoteText"/>
      </w:pPr>
      <w:r>
        <w:rPr>
          <w:rStyle w:val="FootnoteReference"/>
        </w:rPr>
        <w:footnoteRef/>
      </w:r>
      <w:r>
        <w:rPr>
          <w:rtl/>
        </w:rPr>
        <w:t xml:space="preserve"> </w:t>
      </w:r>
      <w:r>
        <w:rPr>
          <w:rFonts w:hint="cs"/>
          <w:rtl/>
          <w:lang w:bidi="ar-EG"/>
        </w:rPr>
        <w:t xml:space="preserve">موقع الانترنت: </w:t>
      </w:r>
      <w:r>
        <w:rPr>
          <w:lang w:bidi="ar-EG"/>
        </w:rPr>
        <w:t>www. dvawan.info/rado/plasmatv/7663a31</w:t>
      </w:r>
    </w:p>
  </w:footnote>
  <w:footnote w:id="12">
    <w:p w:rsidR="007F629F" w:rsidRDefault="007F629F" w:rsidP="007F629F">
      <w:pPr>
        <w:pStyle w:val="FootnoteText"/>
      </w:pPr>
      <w:r>
        <w:rPr>
          <w:rStyle w:val="FootnoteReference"/>
        </w:rPr>
        <w:footnoteRef/>
      </w:r>
      <w:r>
        <w:rPr>
          <w:rtl/>
        </w:rPr>
        <w:t xml:space="preserve"> </w:t>
      </w:r>
      <w:r>
        <w:rPr>
          <w:rFonts w:hint="cs"/>
          <w:rtl/>
          <w:lang w:bidi="ar-EG"/>
        </w:rPr>
        <w:t xml:space="preserve">موقع الانترنت: </w:t>
      </w:r>
      <w:r>
        <w:rPr>
          <w:lang w:bidi="ar-EG"/>
        </w:rPr>
        <w:t>www.marefa.org.php</w:t>
      </w:r>
      <w:r>
        <w:rPr>
          <w:rFonts w:hint="cs"/>
          <w:rtl/>
          <w:lang w:bidi="ar-EG"/>
        </w:rPr>
        <w:t>/</w:t>
      </w:r>
    </w:p>
  </w:footnote>
  <w:footnote w:id="13">
    <w:p w:rsidR="007F629F" w:rsidRDefault="007F629F" w:rsidP="007F629F">
      <w:pPr>
        <w:pStyle w:val="FootnoteText"/>
      </w:pPr>
      <w:r>
        <w:rPr>
          <w:rStyle w:val="FootnoteReference"/>
        </w:rPr>
        <w:footnoteRef/>
      </w:r>
      <w:r>
        <w:rPr>
          <w:rtl/>
        </w:rPr>
        <w:t xml:space="preserve"> </w:t>
      </w:r>
      <w:r>
        <w:rPr>
          <w:rFonts w:hint="cs"/>
          <w:rtl/>
        </w:rPr>
        <w:t>ثابت عبد الحمن إدريس، 2002، مرجع سابق.</w:t>
      </w:r>
    </w:p>
  </w:footnote>
  <w:footnote w:id="14">
    <w:p w:rsidR="007F629F" w:rsidRDefault="007F629F" w:rsidP="007F629F">
      <w:pPr>
        <w:pStyle w:val="FootnoteText"/>
      </w:pPr>
      <w:r>
        <w:rPr>
          <w:rStyle w:val="FootnoteReference"/>
        </w:rPr>
        <w:footnoteRef/>
      </w:r>
      <w:r>
        <w:rPr>
          <w:rtl/>
        </w:rPr>
        <w:t xml:space="preserve"> </w:t>
      </w:r>
      <w:r>
        <w:rPr>
          <w:rFonts w:hint="cs"/>
          <w:rtl/>
        </w:rPr>
        <w:t>محمد أحمد حسان، 2008، مرجع سابق.</w:t>
      </w:r>
    </w:p>
  </w:footnote>
  <w:footnote w:id="15">
    <w:p w:rsidR="007F629F" w:rsidRDefault="007F629F" w:rsidP="007F629F">
      <w:pPr>
        <w:pStyle w:val="FootnoteText"/>
        <w:rPr>
          <w:lang w:bidi="ar-EG"/>
        </w:rPr>
      </w:pPr>
      <w:r>
        <w:rPr>
          <w:rStyle w:val="FootnoteReference"/>
        </w:rPr>
        <w:footnoteRef/>
      </w:r>
      <w:r>
        <w:rPr>
          <w:rFonts w:hint="cs"/>
          <w:rtl/>
        </w:rPr>
        <w:t xml:space="preserve"> محمد أحمد حسان، 2008، مرجع سابق.</w:t>
      </w:r>
    </w:p>
  </w:footnote>
  <w:footnote w:id="16">
    <w:p w:rsidR="007F629F" w:rsidRDefault="007F629F" w:rsidP="007F629F">
      <w:pPr>
        <w:pStyle w:val="FootnoteText"/>
      </w:pPr>
      <w:r>
        <w:rPr>
          <w:rStyle w:val="FootnoteReference"/>
        </w:rPr>
        <w:footnoteRef/>
      </w:r>
      <w:r>
        <w:rPr>
          <w:rtl/>
        </w:rPr>
        <w:t xml:space="preserve"> </w:t>
      </w:r>
      <w:r>
        <w:rPr>
          <w:rFonts w:hint="cs"/>
          <w:rtl/>
        </w:rPr>
        <w:t>ثابت عبد الرحمن إدريس، 2002، مرجع سابق.</w:t>
      </w:r>
    </w:p>
  </w:footnote>
  <w:footnote w:id="17">
    <w:p w:rsidR="007F629F" w:rsidRDefault="007F629F" w:rsidP="007F629F">
      <w:pPr>
        <w:pStyle w:val="FootnoteText"/>
      </w:pPr>
      <w:r>
        <w:rPr>
          <w:rStyle w:val="FootnoteReference"/>
        </w:rPr>
        <w:footnoteRef/>
      </w:r>
      <w:r>
        <w:rPr>
          <w:rtl/>
        </w:rPr>
        <w:t xml:space="preserve"> </w:t>
      </w:r>
      <w:r>
        <w:rPr>
          <w:rFonts w:hint="cs"/>
          <w:rtl/>
        </w:rPr>
        <w:t>محمد أحمد حسان، 2008، مرجع سابق</w:t>
      </w:r>
    </w:p>
  </w:footnote>
  <w:footnote w:id="18">
    <w:p w:rsidR="007F629F" w:rsidRDefault="007F629F" w:rsidP="007F629F">
      <w:pPr>
        <w:pStyle w:val="FootnoteText"/>
        <w:rPr>
          <w:lang w:bidi="ar-EG"/>
        </w:rPr>
      </w:pPr>
      <w:r>
        <w:rPr>
          <w:rStyle w:val="FootnoteReference"/>
        </w:rPr>
        <w:footnoteRef/>
      </w:r>
      <w:r>
        <w:rPr>
          <w:rtl/>
        </w:rPr>
        <w:t xml:space="preserve"> </w:t>
      </w:r>
      <w:r>
        <w:rPr>
          <w:rFonts w:hint="cs"/>
          <w:rtl/>
        </w:rPr>
        <w:t>ثابت عبد الرحمن إدريس،2002، مرجع سابق</w:t>
      </w:r>
    </w:p>
  </w:footnote>
  <w:footnote w:id="19">
    <w:p w:rsidR="007F629F" w:rsidRDefault="007F629F" w:rsidP="007F629F">
      <w:pPr>
        <w:pStyle w:val="FootnoteText"/>
      </w:pPr>
      <w:r>
        <w:rPr>
          <w:rStyle w:val="FootnoteReference"/>
        </w:rPr>
        <w:footnoteRef/>
      </w:r>
      <w:r>
        <w:rPr>
          <w:rtl/>
        </w:rPr>
        <w:t xml:space="preserve"> </w:t>
      </w:r>
      <w:r>
        <w:rPr>
          <w:rFonts w:hint="cs"/>
          <w:rtl/>
        </w:rPr>
        <w:t>ثابت عبد الرحمن إدريس،2002، مرجع سابق.</w:t>
      </w:r>
    </w:p>
  </w:footnote>
  <w:footnote w:id="20">
    <w:p w:rsidR="007F629F" w:rsidRDefault="007F629F" w:rsidP="007F629F">
      <w:pPr>
        <w:pStyle w:val="FootnoteText"/>
        <w:rPr>
          <w:lang w:bidi="ar-EG"/>
        </w:rPr>
      </w:pPr>
      <w:r>
        <w:rPr>
          <w:rStyle w:val="FootnoteReference"/>
        </w:rPr>
        <w:footnoteRef/>
      </w:r>
      <w:r>
        <w:rPr>
          <w:rtl/>
        </w:rPr>
        <w:t xml:space="preserve"> </w:t>
      </w:r>
      <w:r>
        <w:rPr>
          <w:rFonts w:hint="cs"/>
          <w:rtl/>
          <w:lang w:bidi="ar-EG"/>
        </w:rPr>
        <w:t>أرمسترونج 1996، مرجع سابق</w:t>
      </w:r>
    </w:p>
  </w:footnote>
  <w:footnote w:id="21">
    <w:p w:rsidR="007F629F" w:rsidRDefault="007F629F" w:rsidP="007F629F">
      <w:pPr>
        <w:pStyle w:val="FootnoteText"/>
      </w:pPr>
      <w:r>
        <w:rPr>
          <w:rStyle w:val="FootnoteReference"/>
        </w:rPr>
        <w:footnoteRef/>
      </w:r>
      <w:r>
        <w:rPr>
          <w:rtl/>
        </w:rPr>
        <w:t xml:space="preserve"> </w:t>
      </w:r>
      <w:r>
        <w:rPr>
          <w:rFonts w:hint="cs"/>
          <w:rtl/>
          <w:lang w:bidi="ar-EG"/>
        </w:rPr>
        <w:t>إسلام محمد النقيب، .... مصدر سابق.</w:t>
      </w:r>
    </w:p>
  </w:footnote>
  <w:footnote w:id="22">
    <w:p w:rsidR="007F629F" w:rsidRDefault="007F629F" w:rsidP="007F629F">
      <w:pPr>
        <w:pStyle w:val="FootnoteText"/>
      </w:pPr>
      <w:r>
        <w:rPr>
          <w:rStyle w:val="FootnoteReference"/>
        </w:rPr>
        <w:footnoteRef/>
      </w:r>
      <w:r>
        <w:rPr>
          <w:rtl/>
        </w:rPr>
        <w:t xml:space="preserve"> </w:t>
      </w:r>
      <w:r>
        <w:rPr>
          <w:rFonts w:hint="cs"/>
          <w:rtl/>
          <w:lang w:bidi="ar-EG"/>
        </w:rPr>
        <w:t xml:space="preserve">لإنترنت : لوجستية المعرفة  </w:t>
      </w:r>
      <w:r>
        <w:rPr>
          <w:lang w:bidi="ar-EG"/>
        </w:rPr>
        <w:t>www.marefa.org/index.php/</w:t>
      </w:r>
    </w:p>
  </w:footnote>
  <w:footnote w:id="23">
    <w:p w:rsidR="007F629F" w:rsidRDefault="007F629F" w:rsidP="007F629F">
      <w:pPr>
        <w:pStyle w:val="FootnoteText"/>
      </w:pPr>
      <w:r>
        <w:rPr>
          <w:rStyle w:val="FootnoteReference"/>
        </w:rPr>
        <w:footnoteRef/>
      </w:r>
      <w:r>
        <w:rPr>
          <w:rtl/>
        </w:rPr>
        <w:t xml:space="preserve"> </w:t>
      </w:r>
      <w:r>
        <w:rPr>
          <w:rFonts w:hint="cs"/>
          <w:rtl/>
        </w:rPr>
        <w:t>محمد أحمد حسان، 2008، مرجع سابق.</w:t>
      </w:r>
    </w:p>
  </w:footnote>
  <w:footnote w:id="24">
    <w:p w:rsidR="007F629F" w:rsidRDefault="007F629F" w:rsidP="007F629F">
      <w:pPr>
        <w:pStyle w:val="FootnoteText"/>
      </w:pPr>
      <w:r>
        <w:rPr>
          <w:rStyle w:val="FootnoteReference"/>
        </w:rPr>
        <w:footnoteRef/>
      </w:r>
      <w:r>
        <w:rPr>
          <w:rtl/>
        </w:rPr>
        <w:t xml:space="preserve"> </w:t>
      </w:r>
      <w:r>
        <w:rPr>
          <w:rFonts w:hint="cs"/>
          <w:rtl/>
        </w:rPr>
        <w:t>مصطفى محمود أبو بكر، وظيفة الاحتياجات وإدارة الأنشطة اللوجستية فى المنظمات المعاصرة، الدار الجامعية، الإسكندرية، 2003/2004.</w:t>
      </w:r>
    </w:p>
  </w:footnote>
  <w:footnote w:id="25">
    <w:p w:rsidR="007F629F" w:rsidRDefault="007F629F" w:rsidP="007F629F">
      <w:pPr>
        <w:pStyle w:val="FootnoteText"/>
      </w:pPr>
      <w:r>
        <w:rPr>
          <w:rStyle w:val="FootnoteReference"/>
        </w:rPr>
        <w:footnoteRef/>
      </w:r>
      <w:r>
        <w:rPr>
          <w:rtl/>
        </w:rPr>
        <w:t xml:space="preserve"> </w:t>
      </w:r>
      <w:r>
        <w:rPr>
          <w:rFonts w:cs="Simplified Arabic"/>
          <w:rtl/>
          <w:lang w:bidi="ar-EG"/>
        </w:rPr>
        <w:t>عبيد على أحمد الحجازى، مرجع سابق.</w:t>
      </w:r>
    </w:p>
  </w:footnote>
  <w:footnote w:id="26">
    <w:p w:rsidR="007F629F" w:rsidRDefault="007F629F" w:rsidP="007F629F">
      <w:pPr>
        <w:pStyle w:val="FootnoteText"/>
        <w:rPr>
          <w:lang w:bidi="ar-EG"/>
        </w:rPr>
      </w:pPr>
      <w:r>
        <w:rPr>
          <w:rStyle w:val="FootnoteReference"/>
        </w:rPr>
        <w:footnoteRef/>
      </w:r>
      <w:r>
        <w:rPr>
          <w:rtl/>
        </w:rPr>
        <w:t xml:space="preserve"> </w:t>
      </w:r>
      <w:r>
        <w:rPr>
          <w:rFonts w:hint="cs"/>
          <w:rtl/>
          <w:lang w:bidi="ar-EG"/>
        </w:rPr>
        <w:t xml:space="preserve">إسلام محمد النقيب، تكامل أنشطة اللوجستيات لدعم الموقف التنافسى لتجارة مصر الخارجية مع دول الكوميسا، رسالة ماجستير، الأكاديمية العربية للعلوم والتكنولوجيا والنقل البحرى، 2003. </w:t>
      </w:r>
    </w:p>
  </w:footnote>
  <w:footnote w:id="27">
    <w:p w:rsidR="007F629F" w:rsidRDefault="007F629F" w:rsidP="007F629F">
      <w:pPr>
        <w:pStyle w:val="FootnoteText"/>
        <w:rPr>
          <w:rFonts w:hint="cs"/>
          <w:rtl/>
        </w:rPr>
      </w:pPr>
      <w:r>
        <w:rPr>
          <w:rStyle w:val="FootnoteReference"/>
        </w:rPr>
        <w:footnoteRef/>
      </w:r>
      <w:r>
        <w:rPr>
          <w:rtl/>
        </w:rPr>
        <w:t xml:space="preserve"> </w:t>
      </w:r>
      <w:r>
        <w:rPr>
          <w:rFonts w:hint="cs"/>
          <w:rtl/>
          <w:lang w:bidi="ar-EG"/>
        </w:rPr>
        <w:t>رونالد اتش بالو، إدارة اللوجستيات – تخطيط وتنظيم سلسلة الإمداد، دار المريخ للنشر، القاهرة،2003.</w:t>
      </w:r>
    </w:p>
  </w:footnote>
  <w:footnote w:id="28">
    <w:p w:rsidR="007F629F" w:rsidRDefault="007F629F" w:rsidP="007F629F">
      <w:pPr>
        <w:pStyle w:val="FootnoteText"/>
      </w:pPr>
      <w:r>
        <w:rPr>
          <w:rStyle w:val="FootnoteReference"/>
        </w:rPr>
        <w:footnoteRef/>
      </w:r>
      <w:r>
        <w:rPr>
          <w:rtl/>
        </w:rPr>
        <w:t xml:space="preserve"> </w:t>
      </w:r>
      <w:r>
        <w:rPr>
          <w:rFonts w:hint="cs"/>
          <w:rtl/>
          <w:lang w:bidi="ar-EG"/>
        </w:rPr>
        <w:t>إسلام محمد النقيب، ....... مصدر سابق.</w:t>
      </w:r>
    </w:p>
  </w:footnote>
  <w:footnote w:id="29">
    <w:p w:rsidR="007F629F" w:rsidRDefault="007F629F" w:rsidP="007F629F">
      <w:pPr>
        <w:pStyle w:val="FootnoteText"/>
      </w:pPr>
      <w:r>
        <w:rPr>
          <w:rStyle w:val="FootnoteReference"/>
        </w:rPr>
        <w:footnoteRef/>
      </w:r>
      <w:r>
        <w:rPr>
          <w:rtl/>
        </w:rPr>
        <w:t xml:space="preserve"> </w:t>
      </w:r>
      <w:r>
        <w:rPr>
          <w:rFonts w:hint="cs"/>
          <w:rtl/>
          <w:lang w:bidi="ar-EG"/>
        </w:rPr>
        <w:t>رونالد اتش بالو، مصدر سابق.</w:t>
      </w:r>
    </w:p>
  </w:footnote>
  <w:footnote w:id="30">
    <w:p w:rsidR="007F629F" w:rsidRDefault="007F629F" w:rsidP="007F629F">
      <w:pPr>
        <w:pStyle w:val="FootnoteText"/>
        <w:ind w:left="146" w:hanging="146"/>
        <w:rPr>
          <w:lang w:bidi="ar-EG"/>
        </w:rPr>
      </w:pPr>
      <w:r>
        <w:rPr>
          <w:rStyle w:val="FootnoteReference"/>
        </w:rPr>
        <w:footnoteRef/>
      </w:r>
      <w:r>
        <w:rPr>
          <w:rtl/>
        </w:rPr>
        <w:t xml:space="preserve"> </w:t>
      </w:r>
      <w:r>
        <w:rPr>
          <w:rFonts w:hint="cs"/>
          <w:rtl/>
        </w:rPr>
        <w:t>ثابت عبد الرحمن إدريس،2002، مرجع سابق.</w:t>
      </w:r>
    </w:p>
    <w:p w:rsidR="007F629F" w:rsidRDefault="007F629F" w:rsidP="007F629F">
      <w:pPr>
        <w:pStyle w:val="FootnoteText"/>
      </w:pPr>
    </w:p>
  </w:footnote>
  <w:footnote w:id="31">
    <w:p w:rsidR="007F629F" w:rsidRDefault="007F629F" w:rsidP="007F629F">
      <w:pPr>
        <w:pStyle w:val="FootnoteText"/>
        <w:rPr>
          <w:lang w:bidi="ar-EG"/>
        </w:rPr>
      </w:pPr>
      <w:r>
        <w:rPr>
          <w:rStyle w:val="FootnoteReference"/>
        </w:rPr>
        <w:footnoteRef/>
      </w:r>
      <w:r>
        <w:rPr>
          <w:rtl/>
        </w:rPr>
        <w:t xml:space="preserve"> </w:t>
      </w:r>
      <w:r>
        <w:rPr>
          <w:rFonts w:hint="cs"/>
          <w:rtl/>
          <w:lang w:bidi="ar-EG"/>
        </w:rPr>
        <w:t xml:space="preserve">الانترنت : المركز المصرى لدراسات التصدير والاستيراد، نماذج من دراساتنا وتحليلتنا – الخدمات اللوجستية التجارية (النقل ) </w:t>
      </w:r>
      <w:r>
        <w:rPr>
          <w:lang w:bidi="ar-EG"/>
        </w:rPr>
        <w:t>www.ecsei-eg.com</w:t>
      </w:r>
    </w:p>
  </w:footnote>
  <w:footnote w:id="32">
    <w:p w:rsidR="007F629F" w:rsidRDefault="007F629F" w:rsidP="007F629F">
      <w:pPr>
        <w:pStyle w:val="FootnoteText"/>
        <w:rPr>
          <w:lang w:bidi="ar-EG"/>
        </w:rPr>
      </w:pPr>
      <w:r>
        <w:rPr>
          <w:rStyle w:val="FootnoteReference"/>
        </w:rPr>
        <w:footnoteRef/>
      </w:r>
      <w:r>
        <w:rPr>
          <w:rtl/>
        </w:rPr>
        <w:t xml:space="preserve"> </w:t>
      </w:r>
      <w:r>
        <w:rPr>
          <w:rFonts w:hint="cs"/>
          <w:rtl/>
          <w:lang w:bidi="ar-EG"/>
        </w:rPr>
        <w:t>أرمسترونج 1996، مرجع سابق</w:t>
      </w:r>
    </w:p>
  </w:footnote>
  <w:footnote w:id="33">
    <w:p w:rsidR="007F629F" w:rsidRDefault="007F629F" w:rsidP="007F629F">
      <w:pPr>
        <w:pStyle w:val="FootnoteText"/>
        <w:bidi w:val="0"/>
      </w:pPr>
      <w:r>
        <w:rPr>
          <w:rStyle w:val="FootnoteReference"/>
        </w:rPr>
        <w:footnoteRef/>
      </w:r>
      <w:r>
        <w:rPr>
          <w:rtl/>
        </w:rPr>
        <w:t xml:space="preserve"> </w:t>
      </w:r>
      <w:hyperlink r:id="rId1" w:history="1">
        <w:r>
          <w:rPr>
            <w:rStyle w:val="Hyperlink"/>
            <w:lang w:bidi="ar-EG"/>
          </w:rPr>
          <w:t>www.businessdictionary.com/defimition/fourth-partylogestion</w:t>
        </w:r>
      </w:hyperlink>
      <w:r>
        <w:rPr>
          <w:rFonts w:hint="cs"/>
          <w:rtl/>
          <w:lang w:bidi="ar-EG"/>
        </w:rPr>
        <w:t xml:space="preserve">  موقع الإنترنت    </w:t>
      </w:r>
    </w:p>
  </w:footnote>
  <w:footnote w:id="34">
    <w:p w:rsidR="007F629F" w:rsidRDefault="007F629F" w:rsidP="007F629F">
      <w:pPr>
        <w:pStyle w:val="FootnoteText"/>
      </w:pPr>
      <w:r>
        <w:rPr>
          <w:rStyle w:val="FootnoteReference"/>
        </w:rPr>
        <w:footnoteRef/>
      </w:r>
      <w:r>
        <w:rPr>
          <w:rtl/>
        </w:rPr>
        <w:t xml:space="preserve"> </w:t>
      </w:r>
      <w:r>
        <w:rPr>
          <w:rFonts w:hint="cs"/>
          <w:sz w:val="22"/>
          <w:szCs w:val="22"/>
          <w:rtl/>
          <w:lang w:val="en-GB" w:eastAsia="en-GB"/>
        </w:rPr>
        <w:t>إسلام محمد النقيب،000 مصدر سابق</w:t>
      </w:r>
    </w:p>
  </w:footnote>
  <w:footnote w:id="35">
    <w:p w:rsidR="007F629F" w:rsidRDefault="007F629F" w:rsidP="007F629F">
      <w:pPr>
        <w:pStyle w:val="FootnoteText"/>
      </w:pPr>
      <w:r>
        <w:rPr>
          <w:rStyle w:val="FootnoteReference"/>
        </w:rPr>
        <w:footnoteRef/>
      </w:r>
      <w:r>
        <w:rPr>
          <w:rtl/>
        </w:rPr>
        <w:t xml:space="preserve"> </w:t>
      </w:r>
      <w:r>
        <w:rPr>
          <w:rFonts w:hint="cs"/>
          <w:rtl/>
        </w:rPr>
        <w:t xml:space="preserve">محمد أحمد حسان، مرجع سابق2008 </w:t>
      </w:r>
    </w:p>
  </w:footnote>
  <w:footnote w:id="36">
    <w:p w:rsidR="007F629F" w:rsidRDefault="007F629F" w:rsidP="007F629F">
      <w:pPr>
        <w:pStyle w:val="FootnoteText"/>
      </w:pPr>
      <w:r>
        <w:rPr>
          <w:rStyle w:val="FootnoteReference"/>
        </w:rPr>
        <w:footnoteRef/>
      </w:r>
      <w:r>
        <w:rPr>
          <w:rtl/>
        </w:rPr>
        <w:t xml:space="preserve"> </w:t>
      </w:r>
      <w:r>
        <w:rPr>
          <w:rFonts w:hint="cs"/>
          <w:rtl/>
        </w:rPr>
        <w:t>ثابت عبد الرحمن إدريس، مرجع سابق.</w:t>
      </w:r>
    </w:p>
  </w:footnote>
  <w:footnote w:id="37">
    <w:p w:rsidR="007F629F" w:rsidRDefault="007F629F" w:rsidP="007F629F">
      <w:pPr>
        <w:pStyle w:val="FootnoteText"/>
      </w:pPr>
      <w:r>
        <w:rPr>
          <w:rStyle w:val="FootnoteReference"/>
        </w:rPr>
        <w:footnoteRef/>
      </w:r>
      <w:r>
        <w:rPr>
          <w:rtl/>
        </w:rPr>
        <w:t xml:space="preserve"> </w:t>
      </w:r>
      <w:r>
        <w:rPr>
          <w:rFonts w:hint="cs"/>
          <w:rtl/>
        </w:rPr>
        <w:t>محمد أحمد حسان، 000 مصدر سابق</w:t>
      </w:r>
    </w:p>
  </w:footnote>
  <w:footnote w:id="38">
    <w:p w:rsidR="007F629F" w:rsidRDefault="007F629F" w:rsidP="007F629F">
      <w:pPr>
        <w:pStyle w:val="FootnoteText"/>
        <w:rPr>
          <w:lang w:bidi="ar-EG"/>
        </w:rPr>
      </w:pPr>
      <w:r>
        <w:rPr>
          <w:rStyle w:val="FootnoteReference"/>
        </w:rPr>
        <w:footnoteRef/>
      </w:r>
      <w:r>
        <w:rPr>
          <w:rtl/>
        </w:rPr>
        <w:t xml:space="preserve"> </w:t>
      </w:r>
      <w:r>
        <w:rPr>
          <w:rFonts w:hint="cs"/>
          <w:rtl/>
        </w:rPr>
        <w:t>ثابت عبد الرحمن، 000 مصدر سابق.</w:t>
      </w:r>
    </w:p>
  </w:footnote>
  <w:footnote w:id="39">
    <w:p w:rsidR="007F629F" w:rsidRDefault="007F629F" w:rsidP="007F629F">
      <w:pPr>
        <w:pStyle w:val="FootnoteText"/>
      </w:pPr>
      <w:r>
        <w:rPr>
          <w:rStyle w:val="FootnoteReference"/>
        </w:rPr>
        <w:footnoteRef/>
      </w:r>
      <w:r>
        <w:rPr>
          <w:rtl/>
        </w:rPr>
        <w:t xml:space="preserve"> </w:t>
      </w:r>
      <w:r>
        <w:rPr>
          <w:rFonts w:hint="cs"/>
          <w:rtl/>
        </w:rPr>
        <w:t>إسلام محمد النقيب.... مصدر سابق.</w:t>
      </w:r>
    </w:p>
  </w:footnote>
  <w:footnote w:id="40">
    <w:p w:rsidR="007F629F" w:rsidRDefault="007F629F" w:rsidP="007F629F">
      <w:pPr>
        <w:pStyle w:val="FootnoteText"/>
      </w:pPr>
      <w:r>
        <w:rPr>
          <w:rStyle w:val="FootnoteReference"/>
        </w:rPr>
        <w:footnoteRef/>
      </w:r>
      <w:r>
        <w:rPr>
          <w:rtl/>
        </w:rPr>
        <w:t xml:space="preserve"> </w:t>
      </w:r>
      <w:r>
        <w:rPr>
          <w:rFonts w:hint="cs"/>
          <w:rtl/>
          <w:lang w:bidi="ar-EG"/>
        </w:rPr>
        <w:t>محمد أحمد الطيب يوسف الكردفانى، دور اللوجستيات فى المناطق الحرة – دراسة تطبيقية على المنطقة الحرة بجبل على – دبي، رسالة ماجستير فى تكنولوجيا النقل البحرى، الأكاديمية العربية للعلوم والتكنولوجيا، النقل البحرى، القاهرة، 2004.</w:t>
      </w:r>
    </w:p>
  </w:footnote>
  <w:footnote w:id="41">
    <w:p w:rsidR="007F629F" w:rsidRDefault="007F629F" w:rsidP="007F629F">
      <w:pPr>
        <w:pStyle w:val="FootnoteText"/>
      </w:pPr>
      <w:r>
        <w:rPr>
          <w:rStyle w:val="FootnoteReference"/>
        </w:rPr>
        <w:footnoteRef/>
      </w:r>
      <w:r>
        <w:rPr>
          <w:rtl/>
        </w:rPr>
        <w:t xml:space="preserve"> </w:t>
      </w:r>
      <w:r>
        <w:rPr>
          <w:rFonts w:hint="cs"/>
          <w:rtl/>
          <w:lang w:bidi="ar-EG"/>
        </w:rPr>
        <w:t>محمد أحمد الطيب يوسف الكردفانى، مصدر سابق.</w:t>
      </w:r>
    </w:p>
  </w:footnote>
  <w:footnote w:id="42">
    <w:p w:rsidR="007F629F" w:rsidRDefault="007F629F" w:rsidP="007F629F">
      <w:pPr>
        <w:pStyle w:val="FootnoteText"/>
      </w:pPr>
      <w:r>
        <w:rPr>
          <w:rStyle w:val="FootnoteReference"/>
        </w:rPr>
        <w:footnoteRef/>
      </w:r>
      <w:r>
        <w:rPr>
          <w:rtl/>
        </w:rPr>
        <w:t xml:space="preserve"> </w:t>
      </w:r>
      <w:r>
        <w:rPr>
          <w:rFonts w:hint="cs"/>
          <w:rtl/>
          <w:lang w:bidi="ar-EG"/>
        </w:rPr>
        <w:t>سمية بدوي، اقتصاديات إنشاء وتطوير وتشغيل الموانئ فى ظل المنافسة العالمية، الأكاديمية العربية للعلوم والتكنولوجيا والنقل البحرى</w:t>
      </w:r>
    </w:p>
  </w:footnote>
  <w:footnote w:id="43">
    <w:p w:rsidR="007F629F" w:rsidRDefault="007F629F" w:rsidP="007F629F">
      <w:pPr>
        <w:pStyle w:val="FootnoteText"/>
      </w:pPr>
      <w:r>
        <w:rPr>
          <w:rStyle w:val="FootnoteReference"/>
        </w:rPr>
        <w:footnoteRef/>
      </w:r>
      <w:r>
        <w:rPr>
          <w:rtl/>
        </w:rPr>
        <w:t xml:space="preserve"> </w:t>
      </w:r>
      <w:r>
        <w:rPr>
          <w:rFonts w:hint="cs"/>
          <w:rtl/>
        </w:rPr>
        <w:t>مصطفى محمود أبو بكر، مرجع سابق.</w:t>
      </w:r>
    </w:p>
  </w:footnote>
  <w:footnote w:id="44">
    <w:p w:rsidR="007F629F" w:rsidRDefault="007F629F" w:rsidP="007F629F">
      <w:pPr>
        <w:pStyle w:val="FootnoteText"/>
        <w:bidi w:val="0"/>
      </w:pPr>
      <w:r>
        <w:rPr>
          <w:rStyle w:val="FootnoteReference"/>
        </w:rPr>
        <w:footnoteRef/>
      </w:r>
      <w:r>
        <w:t>UNCTAD, Review of Maritime Transport, 2012, p. 34</w:t>
      </w:r>
    </w:p>
  </w:footnote>
  <w:footnote w:id="45">
    <w:p w:rsidR="007F629F" w:rsidRDefault="007F629F" w:rsidP="007F629F">
      <w:pPr>
        <w:pStyle w:val="FootnoteText"/>
        <w:rPr>
          <w:lang w:bidi="ar-EG"/>
        </w:rPr>
      </w:pPr>
      <w:r>
        <w:rPr>
          <w:rStyle w:val="FootnoteReference"/>
        </w:rPr>
        <w:footnoteRef/>
      </w:r>
      <w:r>
        <w:rPr>
          <w:rFonts w:hint="cs"/>
          <w:rtl/>
        </w:rPr>
        <w:t xml:space="preserve"> الأونكتاد، استعراض النقل البحرى، 2011، ص 96</w:t>
      </w:r>
    </w:p>
  </w:footnote>
  <w:footnote w:id="46">
    <w:p w:rsidR="007F629F" w:rsidRDefault="007F629F" w:rsidP="007F629F">
      <w:pPr>
        <w:pStyle w:val="FootnoteText"/>
        <w:bidi w:val="0"/>
      </w:pPr>
      <w:r>
        <w:rPr>
          <w:rStyle w:val="FootnoteReference"/>
        </w:rPr>
        <w:footnoteRef/>
      </w:r>
      <w:r>
        <w:t xml:space="preserve"> UNCTAD 2012, op. cit., P. 33</w:t>
      </w:r>
    </w:p>
    <w:p w:rsidR="007F629F" w:rsidRDefault="007F629F" w:rsidP="007F629F">
      <w:pPr>
        <w:pStyle w:val="FootnoteText"/>
        <w:rPr>
          <w:rFonts w:hint="cs"/>
          <w:rtl/>
        </w:rPr>
      </w:pPr>
      <w:r>
        <w:rPr>
          <w:rFonts w:hint="cs"/>
          <w:rtl/>
        </w:rPr>
        <w:t>وأونكتاد 2011، مرجع سابق، ص 174</w:t>
      </w:r>
    </w:p>
  </w:footnote>
  <w:footnote w:id="47">
    <w:p w:rsidR="007F629F" w:rsidRDefault="007F629F" w:rsidP="007F629F">
      <w:pPr>
        <w:pStyle w:val="FootnoteText"/>
      </w:pPr>
      <w:r>
        <w:rPr>
          <w:rStyle w:val="FootnoteReference"/>
        </w:rPr>
        <w:footnoteRef/>
      </w:r>
      <w:r>
        <w:rPr>
          <w:rFonts w:hint="cs"/>
          <w:rtl/>
        </w:rPr>
        <w:t xml:space="preserve"> المرجع السابق، ص 14 ص 30</w:t>
      </w:r>
    </w:p>
  </w:footnote>
  <w:footnote w:id="48">
    <w:p w:rsidR="007F629F" w:rsidRDefault="007F629F" w:rsidP="007F629F">
      <w:pPr>
        <w:pStyle w:val="FootnoteText"/>
        <w:rPr>
          <w:rFonts w:hint="cs"/>
          <w:rtl/>
        </w:rPr>
      </w:pPr>
      <w:r>
        <w:rPr>
          <w:rStyle w:val="FootnoteReference"/>
        </w:rPr>
        <w:footnoteRef/>
      </w:r>
      <w:r>
        <w:rPr>
          <w:rtl/>
        </w:rPr>
        <w:t xml:space="preserve"> </w:t>
      </w:r>
      <w:r>
        <w:rPr>
          <w:rFonts w:hint="cs"/>
          <w:rtl/>
        </w:rPr>
        <w:t>المرجع السابق، ص 108</w:t>
      </w:r>
    </w:p>
  </w:footnote>
  <w:footnote w:id="49">
    <w:p w:rsidR="007F629F" w:rsidRDefault="007F629F" w:rsidP="007F629F">
      <w:r>
        <w:rPr>
          <w:rStyle w:val="FootnoteReference"/>
        </w:rPr>
        <w:footnoteRef/>
      </w:r>
      <w:r>
        <w:rPr>
          <w:rtl/>
        </w:rPr>
        <w:t xml:space="preserve"> </w:t>
      </w:r>
      <w:r>
        <w:rPr>
          <w:rFonts w:hint="cs"/>
          <w:sz w:val="20"/>
          <w:szCs w:val="20"/>
          <w:rtl/>
        </w:rPr>
        <w:t>سمية بدوي، اقتصاديات إنشاء وتطوير وتشغيل الموانئ في ظل المنافسة العالمية، ص 286</w:t>
      </w:r>
    </w:p>
  </w:footnote>
  <w:footnote w:id="50">
    <w:p w:rsidR="007F629F" w:rsidRDefault="007F629F" w:rsidP="007F629F">
      <w:pPr>
        <w:pStyle w:val="Default"/>
        <w:rPr>
          <w:rFonts w:hint="cs"/>
          <w:color w:val="auto"/>
          <w:sz w:val="20"/>
          <w:szCs w:val="20"/>
          <w:rtl/>
          <w:lang w:eastAsia="zh-CN" w:bidi="ar-EG"/>
        </w:rPr>
      </w:pPr>
      <w:r>
        <w:rPr>
          <w:rStyle w:val="FootnoteReference"/>
        </w:rPr>
        <w:footnoteRef/>
      </w:r>
      <w:r>
        <w:rPr>
          <w:rtl/>
        </w:rPr>
        <w:t xml:space="preserve"> </w:t>
      </w:r>
      <w:r>
        <w:rPr>
          <w:color w:val="auto"/>
          <w:sz w:val="20"/>
          <w:szCs w:val="20"/>
          <w:lang w:eastAsia="zh-CN" w:bidi="ar-EG"/>
        </w:rPr>
        <w:t>UNCTAD, Negotiations on Transport and Logistics Services: Issues to Consider,  2006, p. 8</w:t>
      </w:r>
    </w:p>
  </w:footnote>
  <w:footnote w:id="51">
    <w:p w:rsidR="007F629F" w:rsidRDefault="007F629F" w:rsidP="007F629F">
      <w:pPr>
        <w:autoSpaceDE w:val="0"/>
        <w:autoSpaceDN w:val="0"/>
        <w:bidi w:val="0"/>
        <w:adjustRightInd w:val="0"/>
        <w:rPr>
          <w:sz w:val="20"/>
          <w:szCs w:val="20"/>
        </w:rPr>
      </w:pPr>
      <w:r>
        <w:rPr>
          <w:rStyle w:val="FootnoteReference"/>
          <w:sz w:val="20"/>
          <w:szCs w:val="20"/>
        </w:rPr>
        <w:footnoteRef/>
      </w:r>
      <w:r>
        <w:rPr>
          <w:sz w:val="20"/>
          <w:szCs w:val="20"/>
          <w:rtl/>
        </w:rPr>
        <w:t xml:space="preserve"> </w:t>
      </w:r>
      <w:r>
        <w:rPr>
          <w:sz w:val="20"/>
          <w:szCs w:val="20"/>
        </w:rPr>
        <w:t>Ahmed Ghoneim and Omneia Helmy, An Assessment of Maritime Transport and Related Logistics Services in Egypt</w:t>
      </w:r>
      <w:r>
        <w:rPr>
          <w:b/>
          <w:bCs/>
          <w:sz w:val="20"/>
          <w:szCs w:val="20"/>
        </w:rPr>
        <w:t xml:space="preserve">, </w:t>
      </w:r>
      <w:r>
        <w:rPr>
          <w:sz w:val="20"/>
          <w:szCs w:val="20"/>
        </w:rPr>
        <w:t>Working Paper No. 125, September 2007, p.</w:t>
      </w:r>
    </w:p>
  </w:footnote>
  <w:footnote w:id="52">
    <w:p w:rsidR="007F629F" w:rsidRDefault="007F629F" w:rsidP="007F629F">
      <w:pPr>
        <w:pStyle w:val="Default"/>
      </w:pPr>
      <w:r>
        <w:rPr>
          <w:rStyle w:val="FootnoteReference"/>
          <w:sz w:val="20"/>
          <w:szCs w:val="20"/>
        </w:rPr>
        <w:footnoteRef/>
      </w:r>
      <w:r>
        <w:rPr>
          <w:sz w:val="20"/>
          <w:szCs w:val="20"/>
        </w:rPr>
        <w:t>UNCTAD, Transport Newsletter, No. 46, Second Quarter 2010, p. 6</w:t>
      </w:r>
    </w:p>
  </w:footnote>
  <w:footnote w:id="53">
    <w:p w:rsidR="007F629F" w:rsidRDefault="007F629F" w:rsidP="007F629F">
      <w:pPr>
        <w:pStyle w:val="FootnoteText"/>
      </w:pPr>
      <w:r>
        <w:rPr>
          <w:rStyle w:val="FootnoteReference"/>
        </w:rPr>
        <w:footnoteRef/>
      </w:r>
      <w:r>
        <w:rPr>
          <w:rFonts w:hint="cs"/>
          <w:rtl/>
        </w:rPr>
        <w:t>الأونكتاد 2011، مرجع سابق، ص 108 ص 242</w:t>
      </w:r>
    </w:p>
  </w:footnote>
  <w:footnote w:id="54">
    <w:p w:rsidR="007F629F" w:rsidRDefault="007F629F" w:rsidP="007F629F">
      <w:pPr>
        <w:pStyle w:val="FootnoteText"/>
      </w:pPr>
      <w:r>
        <w:rPr>
          <w:rStyle w:val="FootnoteReference"/>
        </w:rPr>
        <w:footnoteRef/>
      </w:r>
      <w:r>
        <w:rPr>
          <w:rFonts w:hint="cs"/>
          <w:rtl/>
        </w:rPr>
        <w:t>وإن كان بشكل غير منتظم، حيث صدر حتى الآن ثلاثة تقارير في أعوام 2007 و2011 و2012</w:t>
      </w:r>
    </w:p>
  </w:footnote>
  <w:footnote w:id="55">
    <w:p w:rsidR="007F629F" w:rsidRDefault="007F629F" w:rsidP="007F629F">
      <w:pPr>
        <w:autoSpaceDE w:val="0"/>
        <w:autoSpaceDN w:val="0"/>
        <w:bidi w:val="0"/>
        <w:adjustRightInd w:val="0"/>
        <w:rPr>
          <w:rFonts w:hint="cs"/>
          <w:rtl/>
        </w:rPr>
      </w:pPr>
      <w:r>
        <w:rPr>
          <w:rStyle w:val="FootnoteReference"/>
          <w:sz w:val="20"/>
          <w:szCs w:val="20"/>
        </w:rPr>
        <w:footnoteRef/>
      </w:r>
      <w:r>
        <w:rPr>
          <w:sz w:val="20"/>
          <w:szCs w:val="20"/>
        </w:rPr>
        <w:t>World Bank, Connecting to Compete: Trade Logistics in the Global Economy, 2012, p.1 p.7</w:t>
      </w:r>
    </w:p>
  </w:footnote>
  <w:footnote w:id="56">
    <w:p w:rsidR="007F629F" w:rsidRDefault="007F629F" w:rsidP="007F629F">
      <w:pPr>
        <w:bidi w:val="0"/>
        <w:rPr>
          <w:rFonts w:hint="cs"/>
          <w:rtl/>
        </w:rPr>
      </w:pPr>
      <w:r>
        <w:rPr>
          <w:rStyle w:val="FootnoteReference"/>
          <w:sz w:val="20"/>
          <w:szCs w:val="20"/>
        </w:rPr>
        <w:footnoteRef/>
      </w:r>
      <w:r>
        <w:rPr>
          <w:sz w:val="20"/>
          <w:szCs w:val="20"/>
        </w:rPr>
        <w:t>Ibid, p.1</w:t>
      </w:r>
    </w:p>
  </w:footnote>
  <w:footnote w:id="57">
    <w:p w:rsidR="007F629F" w:rsidRDefault="007F629F" w:rsidP="007F629F">
      <w:pPr>
        <w:pStyle w:val="FootnoteText"/>
      </w:pPr>
      <w:r>
        <w:rPr>
          <w:rStyle w:val="FootnoteReference"/>
        </w:rPr>
        <w:footnoteRef/>
      </w:r>
      <w:r>
        <w:rPr>
          <w:rFonts w:hint="cs"/>
          <w:rtl/>
        </w:rPr>
        <w:t xml:space="preserve"> أونكتاد، استعراض النقل البحرى، 2010، ص 179</w:t>
      </w:r>
    </w:p>
  </w:footnote>
  <w:footnote w:id="58">
    <w:p w:rsidR="007F629F" w:rsidRDefault="007F629F" w:rsidP="007F629F">
      <w:pPr>
        <w:autoSpaceDE w:val="0"/>
        <w:autoSpaceDN w:val="0"/>
        <w:adjustRightInd w:val="0"/>
        <w:rPr>
          <w:color w:val="231F20"/>
          <w:sz w:val="20"/>
          <w:szCs w:val="20"/>
        </w:rPr>
      </w:pPr>
      <w:r>
        <w:rPr>
          <w:rStyle w:val="FootnoteReference"/>
        </w:rPr>
        <w:footnoteRef/>
      </w:r>
      <w:r>
        <w:rPr>
          <w:rtl/>
        </w:rPr>
        <w:t xml:space="preserve"> </w:t>
      </w:r>
      <w:r>
        <w:rPr>
          <w:rFonts w:hint="cs"/>
          <w:color w:val="231F20"/>
          <w:sz w:val="20"/>
          <w:szCs w:val="20"/>
          <w:rtl/>
        </w:rPr>
        <w:t>بنك معلومات النقل البحرى، المجلة الالكترونية، العدد 4، اكتوبر 2006، ص 4</w:t>
      </w:r>
    </w:p>
  </w:footnote>
  <w:footnote w:id="59">
    <w:p w:rsidR="007F629F" w:rsidRDefault="007F629F" w:rsidP="007F629F">
      <w:pPr>
        <w:autoSpaceDE w:val="0"/>
        <w:autoSpaceDN w:val="0"/>
        <w:adjustRightInd w:val="0"/>
        <w:rPr>
          <w:rFonts w:hint="cs"/>
          <w:color w:val="231F20"/>
          <w:sz w:val="20"/>
          <w:szCs w:val="20"/>
          <w:rtl/>
        </w:rPr>
      </w:pPr>
      <w:r>
        <w:rPr>
          <w:rStyle w:val="FootnoteReference"/>
        </w:rPr>
        <w:footnoteRef/>
      </w:r>
      <w:r>
        <w:rPr>
          <w:rtl/>
        </w:rPr>
        <w:t xml:space="preserve"> </w:t>
      </w:r>
      <w:r>
        <w:rPr>
          <w:rFonts w:hint="cs"/>
          <w:color w:val="231F20"/>
          <w:sz w:val="20"/>
          <w:szCs w:val="20"/>
          <w:rtl/>
        </w:rPr>
        <w:t>بنك معلومات النقل البحرى، المجلة الالكترونية، العدد 36 ،  يونيو 2009، ص 5</w:t>
      </w:r>
    </w:p>
  </w:footnote>
  <w:footnote w:id="60">
    <w:p w:rsidR="007F629F" w:rsidRDefault="007F629F" w:rsidP="007F629F">
      <w:pPr>
        <w:pStyle w:val="FootnoteText"/>
        <w:rPr>
          <w:rFonts w:hint="cs"/>
          <w:rtl/>
        </w:rPr>
      </w:pPr>
      <w:r>
        <w:rPr>
          <w:rStyle w:val="FootnoteReference"/>
        </w:rPr>
        <w:footnoteRef/>
      </w:r>
      <w:r>
        <w:rPr>
          <w:rtl/>
        </w:rPr>
        <w:t xml:space="preserve"> </w:t>
      </w:r>
      <w:r>
        <w:rPr>
          <w:rFonts w:hint="cs"/>
          <w:rtl/>
        </w:rPr>
        <w:t>سمية البدوى، مرجع سابق، ص 253</w:t>
      </w:r>
    </w:p>
  </w:footnote>
  <w:footnote w:id="61">
    <w:p w:rsidR="007F629F" w:rsidRDefault="007F629F" w:rsidP="007F629F">
      <w:pPr>
        <w:pStyle w:val="FootnoteText"/>
        <w:bidi w:val="0"/>
        <w:rPr>
          <w:rFonts w:hint="cs"/>
          <w:b/>
          <w:bCs/>
          <w:rtl/>
        </w:rPr>
      </w:pPr>
      <w:r>
        <w:rPr>
          <w:rStyle w:val="FootnoteReference"/>
        </w:rPr>
        <w:footnoteRef/>
      </w:r>
      <w:r>
        <w:rPr>
          <w:rtl/>
        </w:rPr>
        <w:t xml:space="preserve"> </w:t>
      </w:r>
      <w:r>
        <w:t>Logscouncil, The Hong Kong Logistics Development Council Report, Hong Kong, 2007, p. 8</w:t>
      </w:r>
    </w:p>
    <w:p w:rsidR="007F629F" w:rsidRDefault="007F629F" w:rsidP="007F629F">
      <w:pPr>
        <w:pStyle w:val="FootnoteText"/>
        <w:bidi w:val="0"/>
        <w:rPr>
          <w:rFonts w:hint="cs"/>
          <w:rtl/>
        </w:rPr>
      </w:pPr>
      <w:r>
        <w:t>International Enterprise Singapore, Developing Singapore into a global integrated logistics hub, Report of the working group on logistics, 2002</w:t>
      </w:r>
      <w:r>
        <w:rPr>
          <w:rFonts w:cs="Arabic Transparent"/>
        </w:rPr>
        <w:t>, p. 4-5</w:t>
      </w:r>
    </w:p>
  </w:footnote>
  <w:footnote w:id="62">
    <w:p w:rsidR="007F629F" w:rsidRDefault="007F629F" w:rsidP="007F629F">
      <w:pPr>
        <w:pStyle w:val="FootnoteText"/>
      </w:pPr>
      <w:r>
        <w:rPr>
          <w:rStyle w:val="FootnoteReference"/>
        </w:rPr>
        <w:footnoteRef/>
      </w:r>
      <w:r>
        <w:rPr>
          <w:rFonts w:hint="cs"/>
          <w:rtl/>
        </w:rPr>
        <w:t xml:space="preserve"> اونكتاد 2010، مرجع سابق، ص 8 ص 176</w:t>
      </w:r>
    </w:p>
  </w:footnote>
  <w:footnote w:id="63">
    <w:p w:rsidR="007F629F" w:rsidRDefault="007F629F" w:rsidP="007F629F">
      <w:pPr>
        <w:autoSpaceDE w:val="0"/>
        <w:autoSpaceDN w:val="0"/>
        <w:bidi w:val="0"/>
        <w:adjustRightInd w:val="0"/>
      </w:pPr>
      <w:r>
        <w:rPr>
          <w:rStyle w:val="FootnoteReference"/>
          <w:sz w:val="20"/>
          <w:szCs w:val="20"/>
        </w:rPr>
        <w:footnoteRef/>
      </w:r>
      <w:r>
        <w:rPr>
          <w:sz w:val="20"/>
          <w:szCs w:val="20"/>
          <w:rtl/>
        </w:rPr>
        <w:t xml:space="preserve"> </w:t>
      </w:r>
      <w:r>
        <w:rPr>
          <w:sz w:val="20"/>
          <w:szCs w:val="20"/>
        </w:rPr>
        <w:t>Price waterhouse Coopers</w:t>
      </w:r>
      <w:r>
        <w:rPr>
          <w:color w:val="000000"/>
          <w:sz w:val="20"/>
          <w:szCs w:val="20"/>
        </w:rPr>
        <w:t xml:space="preserve"> (PWC), Logistics in China: An All-inclusive Market, January 2012, p. 10 </w:t>
      </w:r>
      <w:hyperlink r:id="rId2" w:history="1">
        <w:r>
          <w:rPr>
            <w:rStyle w:val="Hyperlink"/>
            <w:sz w:val="20"/>
            <w:szCs w:val="20"/>
          </w:rPr>
          <w:t>www.pwc.de/logistik</w:t>
        </w:r>
      </w:hyperlink>
    </w:p>
  </w:footnote>
  <w:footnote w:id="64">
    <w:p w:rsidR="007F629F" w:rsidRDefault="007F629F" w:rsidP="007F629F">
      <w:pPr>
        <w:pStyle w:val="FootnoteText"/>
        <w:bidi w:val="0"/>
        <w:rPr>
          <w:rFonts w:hint="cs"/>
          <w:rtl/>
        </w:rPr>
      </w:pPr>
      <w:r>
        <w:rPr>
          <w:rStyle w:val="FootnoteReference"/>
        </w:rPr>
        <w:footnoteRef/>
      </w:r>
      <w:r>
        <w:rPr>
          <w:rtl/>
        </w:rPr>
        <w:t xml:space="preserve"> </w:t>
      </w:r>
      <w:r>
        <w:t>Ibid, p.1</w:t>
      </w:r>
      <w:r>
        <w:rPr>
          <w:rFonts w:hint="cs"/>
          <w:rtl/>
        </w:rPr>
        <w:t>1</w:t>
      </w:r>
    </w:p>
  </w:footnote>
  <w:footnote w:id="65">
    <w:p w:rsidR="007F629F" w:rsidRDefault="007F629F" w:rsidP="007F629F">
      <w:pPr>
        <w:autoSpaceDE w:val="0"/>
        <w:autoSpaceDN w:val="0"/>
        <w:bidi w:val="0"/>
        <w:adjustRightInd w:val="0"/>
        <w:rPr>
          <w:sz w:val="20"/>
          <w:szCs w:val="20"/>
        </w:rPr>
      </w:pPr>
      <w:r>
        <w:rPr>
          <w:rStyle w:val="FootnoteReference"/>
          <w:sz w:val="20"/>
          <w:szCs w:val="20"/>
        </w:rPr>
        <w:footnoteRef/>
      </w:r>
      <w:r>
        <w:rPr>
          <w:sz w:val="20"/>
          <w:szCs w:val="20"/>
          <w:rtl/>
        </w:rPr>
        <w:t xml:space="preserve"> </w:t>
      </w:r>
      <w:r>
        <w:rPr>
          <w:sz w:val="20"/>
          <w:szCs w:val="20"/>
        </w:rPr>
        <w:t>James Wang, Logistics in China, paper in "</w:t>
      </w:r>
      <w:r>
        <w:rPr>
          <w:color w:val="000000"/>
          <w:sz w:val="20"/>
          <w:szCs w:val="20"/>
        </w:rPr>
        <w:t xml:space="preserve">Global  Logistics : New Directions in Supply Chain Management", 6 Edition, the institute of logistics and transport, 2010, </w:t>
      </w:r>
      <w:r>
        <w:rPr>
          <w:sz w:val="20"/>
          <w:szCs w:val="20"/>
        </w:rPr>
        <w:t>p. 446</w:t>
      </w:r>
    </w:p>
    <w:p w:rsidR="007F629F" w:rsidRDefault="007F629F" w:rsidP="007F629F">
      <w:pPr>
        <w:autoSpaceDE w:val="0"/>
        <w:autoSpaceDN w:val="0"/>
        <w:bidi w:val="0"/>
        <w:adjustRightInd w:val="0"/>
      </w:pPr>
      <w:r>
        <w:rPr>
          <w:color w:val="000000"/>
          <w:sz w:val="20"/>
          <w:szCs w:val="20"/>
        </w:rPr>
        <w:t>Hujuan, Haifeng, The Discussion on Exploitation and Construction Mode of Logistics Park in China, 2007, p. 1-2</w:t>
      </w:r>
    </w:p>
  </w:footnote>
  <w:footnote w:id="66">
    <w:p w:rsidR="007F629F" w:rsidRDefault="007F629F" w:rsidP="007F629F">
      <w:pPr>
        <w:pStyle w:val="FootnoteText"/>
        <w:bidi w:val="0"/>
      </w:pPr>
      <w:r>
        <w:rPr>
          <w:rStyle w:val="FootnoteReference"/>
        </w:rPr>
        <w:footnoteRef/>
      </w:r>
      <w:r>
        <w:t xml:space="preserve"> </w:t>
      </w:r>
      <w:r>
        <w:rPr>
          <w:color w:val="000000"/>
        </w:rPr>
        <w:t>KPMG, On the move in China: The role of transport and logistics in a changing economy, 2011, p. 19, www. kpmg.com/cn</w:t>
      </w:r>
    </w:p>
  </w:footnote>
  <w:footnote w:id="67">
    <w:p w:rsidR="007F629F" w:rsidRDefault="007F629F" w:rsidP="007F629F">
      <w:pPr>
        <w:pStyle w:val="FootnoteText"/>
        <w:bidi w:val="0"/>
      </w:pPr>
      <w:r>
        <w:rPr>
          <w:rStyle w:val="FootnoteReference"/>
        </w:rPr>
        <w:footnoteRef/>
      </w:r>
      <w:r>
        <w:rPr>
          <w:rtl/>
        </w:rPr>
        <w:t xml:space="preserve"> </w:t>
      </w:r>
      <w:r>
        <w:rPr>
          <w:color w:val="000000"/>
        </w:rPr>
        <w:t xml:space="preserve">Ibid, p. 27 </w:t>
      </w:r>
    </w:p>
  </w:footnote>
  <w:footnote w:id="68">
    <w:p w:rsidR="007F629F" w:rsidRDefault="007F629F" w:rsidP="007F629F">
      <w:pPr>
        <w:pStyle w:val="FootnoteText"/>
        <w:bidi w:val="0"/>
      </w:pPr>
      <w:r>
        <w:rPr>
          <w:rStyle w:val="FootnoteReference"/>
        </w:rPr>
        <w:footnoteRef/>
      </w:r>
      <w:r>
        <w:rPr>
          <w:rtl/>
        </w:rPr>
        <w:t xml:space="preserve"> </w:t>
      </w:r>
      <w:r>
        <w:t>Li &amp; Fung Research Centre, China’s Logistics Industry Update 2012, June 2012, p. 7 p. 28</w:t>
      </w:r>
    </w:p>
  </w:footnote>
  <w:footnote w:id="69">
    <w:p w:rsidR="007F629F" w:rsidRDefault="007F629F" w:rsidP="007F629F">
      <w:pPr>
        <w:pStyle w:val="FootnoteText"/>
      </w:pPr>
      <w:r>
        <w:rPr>
          <w:rStyle w:val="FootnoteReference"/>
        </w:rPr>
        <w:footnoteRef/>
      </w:r>
      <w:r>
        <w:rPr>
          <w:rFonts w:hint="cs"/>
          <w:rtl/>
        </w:rPr>
        <w:t xml:space="preserve"> البنك الدولى، تقرير ممارسة الأعمال في العالم العربى، 2011، ص 39</w:t>
      </w:r>
    </w:p>
  </w:footnote>
  <w:footnote w:id="70">
    <w:p w:rsidR="007F629F" w:rsidRDefault="007F629F" w:rsidP="007F629F">
      <w:pPr>
        <w:pStyle w:val="FootnoteText"/>
      </w:pPr>
      <w:r>
        <w:rPr>
          <w:rStyle w:val="FootnoteReference"/>
        </w:rPr>
        <w:footnoteRef/>
      </w:r>
      <w:r>
        <w:rPr>
          <w:rFonts w:hint="cs"/>
          <w:rtl/>
        </w:rPr>
        <w:t xml:space="preserve"> الأونكتاد 2010، مرجع سابق، ص 106</w:t>
      </w:r>
    </w:p>
  </w:footnote>
  <w:footnote w:id="71">
    <w:p w:rsidR="007F629F" w:rsidRDefault="007F629F" w:rsidP="007F629F">
      <w:pPr>
        <w:pStyle w:val="FootnoteText"/>
        <w:rPr>
          <w:rFonts w:hint="cs"/>
          <w:rtl/>
        </w:rPr>
      </w:pPr>
      <w:r>
        <w:rPr>
          <w:rStyle w:val="FootnoteReference"/>
        </w:rPr>
        <w:footnoteRef/>
      </w:r>
      <w:r>
        <w:rPr>
          <w:rtl/>
        </w:rPr>
        <w:t xml:space="preserve"> </w:t>
      </w:r>
      <w:r>
        <w:rPr>
          <w:rFonts w:hint="cs"/>
          <w:rtl/>
        </w:rPr>
        <w:t>البنك الدولى 2011، مرجع سابق، ص 39</w:t>
      </w:r>
    </w:p>
  </w:footnote>
  <w:footnote w:id="72">
    <w:p w:rsidR="007F629F" w:rsidRDefault="007F629F" w:rsidP="007F629F">
      <w:pPr>
        <w:autoSpaceDE w:val="0"/>
        <w:autoSpaceDN w:val="0"/>
        <w:adjustRightInd w:val="0"/>
        <w:rPr>
          <w:rFonts w:hint="cs"/>
          <w:rtl/>
        </w:rPr>
      </w:pPr>
      <w:r>
        <w:rPr>
          <w:rStyle w:val="FootnoteReference"/>
          <w:sz w:val="20"/>
          <w:szCs w:val="20"/>
        </w:rPr>
        <w:footnoteRef/>
      </w:r>
      <w:r>
        <w:rPr>
          <w:rFonts w:hint="cs"/>
          <w:sz w:val="20"/>
          <w:szCs w:val="20"/>
          <w:rtl/>
        </w:rPr>
        <w:t>أحمد عبد المنصف، النقل متعدد الوسائط ودوره فى تنمية التجارة العربية البينية، اغسطس 2006، ص 19</w:t>
      </w:r>
    </w:p>
  </w:footnote>
  <w:footnote w:id="73">
    <w:p w:rsidR="007F629F" w:rsidRDefault="007F629F" w:rsidP="007F629F">
      <w:pPr>
        <w:rPr>
          <w:rFonts w:hint="cs"/>
          <w:sz w:val="20"/>
          <w:szCs w:val="20"/>
          <w:rtl/>
        </w:rPr>
      </w:pPr>
      <w:r>
        <w:rPr>
          <w:rStyle w:val="FootnoteReference"/>
          <w:sz w:val="20"/>
          <w:szCs w:val="20"/>
        </w:rPr>
        <w:footnoteRef/>
      </w:r>
      <w:r>
        <w:rPr>
          <w:rFonts w:hint="cs"/>
          <w:sz w:val="20"/>
          <w:szCs w:val="20"/>
          <w:rtl/>
        </w:rPr>
        <w:t xml:space="preserve">  مجلس الإمارات للتنافسية، دبي التجارية: نحو خدمات لوجستية عالمية، العدد 12، يناير 2012، الامارات، ص 1 ص 9</w:t>
      </w:r>
    </w:p>
  </w:footnote>
  <w:footnote w:id="74">
    <w:p w:rsidR="007F629F" w:rsidRDefault="007F629F" w:rsidP="007F629F">
      <w:pPr>
        <w:bidi w:val="0"/>
        <w:rPr>
          <w:color w:val="231F20"/>
          <w:sz w:val="20"/>
          <w:szCs w:val="20"/>
        </w:rPr>
      </w:pPr>
      <w:r>
        <w:rPr>
          <w:rStyle w:val="FootnoteReference"/>
          <w:sz w:val="20"/>
          <w:szCs w:val="20"/>
        </w:rPr>
        <w:footnoteRef/>
      </w:r>
      <w:r>
        <w:rPr>
          <w:sz w:val="20"/>
          <w:szCs w:val="20"/>
          <w:rtl/>
        </w:rPr>
        <w:t xml:space="preserve"> </w:t>
      </w:r>
      <w:r>
        <w:rPr>
          <w:sz w:val="20"/>
          <w:szCs w:val="20"/>
        </w:rPr>
        <w:t xml:space="preserve"> </w:t>
      </w:r>
      <w:r>
        <w:rPr>
          <w:color w:val="231F20"/>
          <w:sz w:val="20"/>
          <w:szCs w:val="20"/>
        </w:rPr>
        <w:t xml:space="preserve">DP world, Global Ports Connecting Global Markets presentation, November 2012, p.3 </w:t>
      </w:r>
    </w:p>
  </w:footnote>
  <w:footnote w:id="75">
    <w:p w:rsidR="007F629F" w:rsidRDefault="007F629F" w:rsidP="007F629F">
      <w:pPr>
        <w:pStyle w:val="FootnoteText"/>
        <w:rPr>
          <w:rFonts w:hint="cs"/>
          <w:rtl/>
        </w:rPr>
      </w:pPr>
      <w:r>
        <w:rPr>
          <w:rStyle w:val="FootnoteReference"/>
        </w:rPr>
        <w:footnoteRef/>
      </w:r>
      <w:r>
        <w:rPr>
          <w:rtl/>
        </w:rPr>
        <w:t xml:space="preserve"> </w:t>
      </w:r>
      <w:r>
        <w:rPr>
          <w:rFonts w:hint="cs"/>
          <w:rtl/>
        </w:rPr>
        <w:t>الأونكتاد 2011، مرجع سابق، ص 195</w:t>
      </w:r>
    </w:p>
  </w:footnote>
  <w:footnote w:id="76">
    <w:p w:rsidR="007F629F" w:rsidRDefault="007F629F" w:rsidP="007F629F">
      <w:pPr>
        <w:pStyle w:val="FootnoteText"/>
      </w:pPr>
      <w:r>
        <w:rPr>
          <w:rStyle w:val="FootnoteReference"/>
        </w:rPr>
        <w:footnoteRef/>
      </w:r>
      <w:r>
        <w:rPr>
          <w:rtl/>
        </w:rPr>
        <w:t xml:space="preserve"> </w:t>
      </w:r>
      <w:r>
        <w:rPr>
          <w:rFonts w:hint="cs"/>
          <w:rtl/>
        </w:rPr>
        <w:t>مجلس الإمارات للتنافسية، مرجع سابق، ص 3 ص 6</w:t>
      </w:r>
    </w:p>
    <w:p w:rsidR="007F629F" w:rsidRDefault="007F629F" w:rsidP="007F629F">
      <w:pPr>
        <w:pStyle w:val="FootnoteText"/>
        <w:rPr>
          <w:rFonts w:hint="cs"/>
          <w:rtl/>
        </w:rPr>
      </w:pPr>
      <w:r>
        <w:rPr>
          <w:rFonts w:hint="cs"/>
          <w:rtl/>
        </w:rPr>
        <w:t xml:space="preserve">  والبنك الدولى، 2011، مرجع سابق، ص 42</w:t>
      </w:r>
    </w:p>
  </w:footnote>
  <w:footnote w:id="77">
    <w:p w:rsidR="007F629F" w:rsidRDefault="007F629F" w:rsidP="007F629F">
      <w:pPr>
        <w:jc w:val="both"/>
        <w:rPr>
          <w:rFonts w:ascii="Simplified Arabic" w:hAnsi="Simplified Arabic" w:cs="Simplified Arabic" w:hint="cs"/>
          <w:sz w:val="20"/>
          <w:szCs w:val="20"/>
          <w:rtl/>
        </w:rPr>
      </w:pPr>
      <w:r>
        <w:rPr>
          <w:rStyle w:val="FootnoteReference"/>
          <w:sz w:val="20"/>
          <w:szCs w:val="20"/>
        </w:rPr>
        <w:footnoteRef/>
      </w:r>
      <w:r>
        <w:rPr>
          <w:sz w:val="20"/>
          <w:szCs w:val="20"/>
          <w:rtl/>
        </w:rPr>
        <w:t xml:space="preserve"> </w:t>
      </w:r>
      <w:r>
        <w:rPr>
          <w:rFonts w:ascii="Simplified Arabic" w:hAnsi="Simplified Arabic" w:cs="Simplified Arabic"/>
          <w:sz w:val="20"/>
          <w:szCs w:val="20"/>
          <w:rtl/>
        </w:rPr>
        <w:t xml:space="preserve">مركز معلومات النقل البحرى، التقرير السنوى لقطاع النقل البحرى، 2011، ص 3 </w:t>
      </w:r>
      <w:r>
        <w:rPr>
          <w:rFonts w:ascii="Simplified Arabic" w:hAnsi="Simplified Arabic" w:cs="Simplified Arabic"/>
          <w:sz w:val="20"/>
          <w:szCs w:val="20"/>
        </w:rPr>
        <w:t>www.mts.gov.eg</w:t>
      </w:r>
    </w:p>
  </w:footnote>
  <w:footnote w:id="78">
    <w:p w:rsidR="007F629F" w:rsidRDefault="007F629F" w:rsidP="007F629F">
      <w:pPr>
        <w:jc w:val="both"/>
        <w:rPr>
          <w:rFonts w:ascii="Simplified Arabic" w:hAnsi="Simplified Arabic" w:cs="Simplified Arabic"/>
          <w:sz w:val="20"/>
          <w:szCs w:val="20"/>
          <w:rtl/>
        </w:rPr>
      </w:pPr>
      <w:r>
        <w:rPr>
          <w:rStyle w:val="FootnoteReference"/>
          <w:sz w:val="20"/>
          <w:szCs w:val="20"/>
        </w:rPr>
        <w:footnoteRef/>
      </w:r>
      <w:r>
        <w:rPr>
          <w:sz w:val="20"/>
          <w:szCs w:val="20"/>
          <w:rtl/>
        </w:rPr>
        <w:t xml:space="preserve"> </w:t>
      </w:r>
      <w:r>
        <w:rPr>
          <w:rFonts w:ascii="Simplified Arabic" w:hAnsi="Simplified Arabic" w:cs="Simplified Arabic"/>
          <w:sz w:val="20"/>
          <w:szCs w:val="20"/>
          <w:rtl/>
        </w:rPr>
        <w:t xml:space="preserve">مركز معلومات النقل البحرى </w:t>
      </w:r>
      <w:r>
        <w:rPr>
          <w:rFonts w:ascii="Simplified Arabic" w:hAnsi="Simplified Arabic" w:cs="Simplified Arabic"/>
          <w:sz w:val="20"/>
          <w:szCs w:val="20"/>
        </w:rPr>
        <w:t>www.mts.gov.eg</w:t>
      </w:r>
    </w:p>
  </w:footnote>
  <w:footnote w:id="79">
    <w:p w:rsidR="007F629F" w:rsidRDefault="007F629F" w:rsidP="007F629F">
      <w:pPr>
        <w:pStyle w:val="FootnoteText"/>
        <w:bidi w:val="0"/>
        <w:rPr>
          <w:rtl/>
        </w:rPr>
      </w:pPr>
      <w:r>
        <w:rPr>
          <w:rStyle w:val="FootnoteReference"/>
        </w:rPr>
        <w:footnoteRef/>
      </w:r>
      <w:r>
        <w:rPr>
          <w:rtl/>
        </w:rPr>
        <w:t xml:space="preserve"> </w:t>
      </w:r>
      <w:r>
        <w:t xml:space="preserve">Ahmed Ghoneim and Omneia Helmy, op. cit., p. 17 </w:t>
      </w:r>
    </w:p>
  </w:footnote>
  <w:footnote w:id="80">
    <w:p w:rsidR="007F629F" w:rsidRDefault="007F629F" w:rsidP="007F629F">
      <w:pPr>
        <w:autoSpaceDE w:val="0"/>
        <w:autoSpaceDN w:val="0"/>
        <w:adjustRightInd w:val="0"/>
        <w:rPr>
          <w:rFonts w:hint="cs"/>
          <w:sz w:val="20"/>
          <w:szCs w:val="20"/>
          <w:rtl/>
        </w:rPr>
      </w:pPr>
      <w:r>
        <w:rPr>
          <w:rStyle w:val="FootnoteReference"/>
          <w:sz w:val="20"/>
          <w:szCs w:val="20"/>
        </w:rPr>
        <w:footnoteRef/>
      </w:r>
      <w:r>
        <w:rPr>
          <w:sz w:val="20"/>
          <w:szCs w:val="20"/>
          <w:rtl/>
        </w:rPr>
        <w:t xml:space="preserve"> </w:t>
      </w:r>
      <w:r>
        <w:rPr>
          <w:rFonts w:hint="cs"/>
          <w:color w:val="231F20"/>
          <w:sz w:val="20"/>
          <w:szCs w:val="20"/>
          <w:rtl/>
        </w:rPr>
        <w:t xml:space="preserve">بنك معلومات النقل البحرى، المجلة الالكترونية، العدد الاول، يونيو 2006، </w:t>
      </w:r>
      <w:r>
        <w:rPr>
          <w:rFonts w:hint="cs"/>
          <w:sz w:val="20"/>
          <w:szCs w:val="20"/>
          <w:rtl/>
        </w:rPr>
        <w:t>ص 1</w:t>
      </w:r>
    </w:p>
  </w:footnote>
  <w:footnote w:id="81">
    <w:p w:rsidR="007F629F" w:rsidRDefault="007F629F" w:rsidP="007F629F">
      <w:pPr>
        <w:pStyle w:val="FootnoteText"/>
      </w:pPr>
      <w:r>
        <w:rPr>
          <w:rStyle w:val="FootnoteReference"/>
        </w:rPr>
        <w:footnoteRef/>
      </w:r>
      <w:r>
        <w:rPr>
          <w:rFonts w:hint="cs"/>
          <w:rtl/>
        </w:rPr>
        <w:t xml:space="preserve"> البنك الدولى 2011، مرجع سابق، ص 40</w:t>
      </w:r>
    </w:p>
  </w:footnote>
  <w:footnote w:id="82">
    <w:p w:rsidR="007F629F" w:rsidRDefault="007F629F" w:rsidP="007F629F">
      <w:pPr>
        <w:autoSpaceDE w:val="0"/>
        <w:autoSpaceDN w:val="0"/>
        <w:bidi w:val="0"/>
        <w:adjustRightInd w:val="0"/>
        <w:jc w:val="both"/>
        <w:rPr>
          <w:rFonts w:hint="cs"/>
          <w:color w:val="000000"/>
          <w:sz w:val="20"/>
          <w:szCs w:val="20"/>
          <w:rtl/>
        </w:rPr>
      </w:pPr>
      <w:r>
        <w:rPr>
          <w:rStyle w:val="FootnoteReference"/>
          <w:sz w:val="20"/>
          <w:szCs w:val="20"/>
        </w:rPr>
        <w:footnoteRef/>
      </w:r>
      <w:r>
        <w:rPr>
          <w:sz w:val="20"/>
          <w:szCs w:val="20"/>
          <w:rtl/>
        </w:rPr>
        <w:t xml:space="preserve"> </w:t>
      </w:r>
      <w:r>
        <w:rPr>
          <w:color w:val="000000"/>
          <w:sz w:val="20"/>
          <w:szCs w:val="20"/>
        </w:rPr>
        <w:t>Ministry of Investment, Invest In Egypt: Logistics and Transportation, p.3</w:t>
      </w:r>
    </w:p>
  </w:footnote>
  <w:footnote w:id="83">
    <w:p w:rsidR="007F629F" w:rsidRDefault="007F629F" w:rsidP="007F629F">
      <w:pPr>
        <w:pStyle w:val="FootnoteText"/>
        <w:bidi w:val="0"/>
        <w:rPr>
          <w:rFonts w:hint="cs"/>
          <w:rtl/>
        </w:rPr>
      </w:pPr>
      <w:r>
        <w:rPr>
          <w:rStyle w:val="FootnoteReference"/>
        </w:rPr>
        <w:footnoteRef/>
      </w:r>
      <w:r>
        <w:rPr>
          <w:rtl/>
        </w:rPr>
        <w:t xml:space="preserve"> </w:t>
      </w:r>
      <w:r>
        <w:t>Ahmed Ghoneim and Omneia Helmy, op. cit., p. 1 p. 18</w:t>
      </w:r>
    </w:p>
  </w:footnote>
  <w:footnote w:id="84">
    <w:p w:rsidR="007F629F" w:rsidRDefault="007F629F" w:rsidP="007F629F">
      <w:pPr>
        <w:pStyle w:val="FootnoteText"/>
      </w:pPr>
      <w:r>
        <w:rPr>
          <w:rStyle w:val="FootnoteReference"/>
        </w:rPr>
        <w:footnoteRef/>
      </w:r>
      <w:r>
        <w:rPr>
          <w:rtl/>
        </w:rPr>
        <w:t xml:space="preserve"> </w:t>
      </w:r>
      <w:r>
        <w:rPr>
          <w:rFonts w:hint="cs"/>
          <w:rtl/>
        </w:rPr>
        <w:t xml:space="preserve">وفقاً لبيانات الجهاز المركزى للتعبئة العامة والإحصاء، الكتاب الإحصائى السنوى،2011 ، ومركز معلومات النقل البحرى </w:t>
      </w:r>
    </w:p>
  </w:footnote>
  <w:footnote w:id="85">
    <w:p w:rsidR="007F629F" w:rsidRDefault="007F629F" w:rsidP="007F629F">
      <w:pPr>
        <w:pStyle w:val="FootnoteText"/>
        <w:rPr>
          <w:rFonts w:hint="cs"/>
          <w:rtl/>
        </w:rPr>
      </w:pPr>
      <w:r>
        <w:rPr>
          <w:rStyle w:val="FootnoteReference"/>
        </w:rPr>
        <w:footnoteRef/>
      </w:r>
      <w:r>
        <w:rPr>
          <w:rtl/>
        </w:rPr>
        <w:t xml:space="preserve"> </w:t>
      </w:r>
      <w:r>
        <w:rPr>
          <w:rFonts w:hint="cs"/>
          <w:rtl/>
        </w:rPr>
        <w:t xml:space="preserve">أمل زكريا، محددات التوطن الصناعى في مصر (بالتركيز على محافظات الصعيد)، رسالة دكتوراة، كلية التجارة – جامعة عين شمس، 2010 </w:t>
      </w:r>
    </w:p>
  </w:footnote>
  <w:footnote w:id="86">
    <w:p w:rsidR="007F629F" w:rsidRDefault="007F629F" w:rsidP="007F629F">
      <w:pPr>
        <w:pStyle w:val="FootnoteText"/>
      </w:pPr>
      <w:r>
        <w:rPr>
          <w:rStyle w:val="FootnoteReference"/>
        </w:rPr>
        <w:footnoteRef/>
      </w:r>
      <w:r>
        <w:rPr>
          <w:rtl/>
        </w:rPr>
        <w:t xml:space="preserve"> </w:t>
      </w:r>
      <w:r>
        <w:rPr>
          <w:rFonts w:hint="cs"/>
          <w:rtl/>
        </w:rPr>
        <w:t>وفق لسعر الصرف في ديسمبر 2010</w:t>
      </w:r>
    </w:p>
  </w:footnote>
  <w:footnote w:id="87">
    <w:p w:rsidR="007F629F" w:rsidRDefault="007F629F" w:rsidP="007F629F">
      <w:pPr>
        <w:pStyle w:val="Default"/>
        <w:jc w:val="both"/>
        <w:rPr>
          <w:rFonts w:hint="cs"/>
          <w:sz w:val="20"/>
          <w:szCs w:val="20"/>
          <w:rtl/>
        </w:rPr>
      </w:pPr>
      <w:r>
        <w:rPr>
          <w:rStyle w:val="FootnoteReference"/>
          <w:sz w:val="20"/>
          <w:szCs w:val="20"/>
        </w:rPr>
        <w:footnoteRef/>
      </w:r>
      <w:r>
        <w:rPr>
          <w:sz w:val="20"/>
          <w:szCs w:val="20"/>
          <w:rtl/>
        </w:rPr>
        <w:t xml:space="preserve"> </w:t>
      </w:r>
      <w:r>
        <w:rPr>
          <w:color w:val="auto"/>
          <w:sz w:val="20"/>
          <w:szCs w:val="20"/>
        </w:rPr>
        <w:t>John Felkner and Aaron Wilson, Accessibility and Transport Costs in Egypt: An Empirical Analysis, Background Report in Reshaping Egypt’s Economic Geography, World Bank, 2012, p.</w:t>
      </w:r>
      <w:r>
        <w:rPr>
          <w:sz w:val="20"/>
          <w:szCs w:val="20"/>
        </w:rPr>
        <w:t xml:space="preserve"> 12</w:t>
      </w:r>
    </w:p>
  </w:footnote>
  <w:footnote w:id="88">
    <w:p w:rsidR="007F629F" w:rsidRDefault="007F629F" w:rsidP="007F629F">
      <w:pPr>
        <w:autoSpaceDE w:val="0"/>
        <w:autoSpaceDN w:val="0"/>
        <w:adjustRightInd w:val="0"/>
        <w:rPr>
          <w:rFonts w:hint="cs"/>
          <w:rtl/>
        </w:rPr>
      </w:pPr>
      <w:r>
        <w:rPr>
          <w:rStyle w:val="FootnoteReference"/>
          <w:sz w:val="20"/>
          <w:szCs w:val="20"/>
        </w:rPr>
        <w:footnoteRef/>
      </w:r>
      <w:r>
        <w:rPr>
          <w:rFonts w:hint="cs"/>
          <w:sz w:val="20"/>
          <w:szCs w:val="20"/>
          <w:rtl/>
        </w:rPr>
        <w:t>سمية البدور، مرجع سابق، ص 304</w:t>
      </w:r>
    </w:p>
  </w:footnote>
  <w:footnote w:id="89">
    <w:p w:rsidR="007F629F" w:rsidRDefault="007F629F" w:rsidP="007F629F">
      <w:pPr>
        <w:pStyle w:val="FootnoteText"/>
      </w:pPr>
      <w:r>
        <w:rPr>
          <w:rStyle w:val="FootnoteReference"/>
        </w:rPr>
        <w:footnoteRef/>
      </w:r>
      <w:r>
        <w:rPr>
          <w:rtl/>
        </w:rPr>
        <w:t xml:space="preserve"> </w:t>
      </w:r>
      <w:r>
        <w:rPr>
          <w:rFonts w:hint="cs"/>
          <w:rtl/>
        </w:rPr>
        <w:t>الأونكتاد 2011، مرجع سابق، ص 30</w:t>
      </w:r>
    </w:p>
  </w:footnote>
  <w:footnote w:id="90">
    <w:p w:rsidR="007F629F" w:rsidRDefault="007F629F" w:rsidP="007F629F">
      <w:pPr>
        <w:pStyle w:val="FootnoteText"/>
      </w:pPr>
      <w:r>
        <w:rPr>
          <w:rStyle w:val="FootnoteReference"/>
        </w:rPr>
        <w:footnoteRef/>
      </w:r>
      <w:r>
        <w:rPr>
          <w:rtl/>
        </w:rPr>
        <w:t xml:space="preserve"> </w:t>
      </w:r>
      <w:r>
        <w:rPr>
          <w:rFonts w:hint="cs"/>
          <w:rtl/>
        </w:rPr>
        <w:t xml:space="preserve">أحمد منصور، مرجع سابق، ص 21 </w:t>
      </w:r>
    </w:p>
  </w:footnote>
  <w:footnote w:id="91">
    <w:p w:rsidR="007F629F" w:rsidRDefault="007F629F" w:rsidP="007F629F">
      <w:pPr>
        <w:pStyle w:val="FootnoteText"/>
        <w:rPr>
          <w:rFonts w:hint="cs"/>
          <w:rtl/>
        </w:rPr>
      </w:pPr>
      <w:r>
        <w:rPr>
          <w:rStyle w:val="FootnoteReference"/>
        </w:rPr>
        <w:footnoteRef/>
      </w:r>
      <w:r>
        <w:rPr>
          <w:rtl/>
        </w:rPr>
        <w:t xml:space="preserve"> </w:t>
      </w:r>
      <w:r>
        <w:rPr>
          <w:rFonts w:hint="cs"/>
          <w:rtl/>
        </w:rPr>
        <w:t>بنك معلومات النقل البحرى، المجلة الالكترونية، الاصدار 55، يناير 2011، ص 2</w:t>
      </w:r>
    </w:p>
  </w:footnote>
  <w:footnote w:id="92">
    <w:p w:rsidR="007F629F" w:rsidRDefault="007F629F" w:rsidP="007F629F">
      <w:pPr>
        <w:pStyle w:val="FootnoteText"/>
      </w:pPr>
      <w:r>
        <w:rPr>
          <w:rStyle w:val="FootnoteReference"/>
        </w:rPr>
        <w:footnoteRef/>
      </w:r>
      <w:r>
        <w:rPr>
          <w:rtl/>
        </w:rPr>
        <w:t xml:space="preserve"> </w:t>
      </w:r>
      <w:r>
        <w:rPr>
          <w:rFonts w:hint="cs"/>
          <w:rtl/>
        </w:rPr>
        <w:t>الأونكتاد 2011، مرجع سابق، ص 34 - 35</w:t>
      </w:r>
    </w:p>
  </w:footnote>
  <w:footnote w:id="93">
    <w:p w:rsidR="007F629F" w:rsidRDefault="007F629F" w:rsidP="007F629F">
      <w:pPr>
        <w:pStyle w:val="FootnoteText"/>
      </w:pPr>
      <w:r>
        <w:rPr>
          <w:rStyle w:val="FootnoteReference"/>
        </w:rPr>
        <w:footnoteRef/>
      </w:r>
      <w:r>
        <w:rPr>
          <w:rFonts w:hint="cs"/>
          <w:rtl/>
        </w:rPr>
        <w:t xml:space="preserve"> الموقع اللإلكتروني للهيئة العامة لموانئ البحر الأحمر </w:t>
      </w:r>
      <w:hyperlink r:id="rId3" w:history="1">
        <w:r>
          <w:rPr>
            <w:rStyle w:val="Hyperlink"/>
            <w:rFonts w:ascii="Arial" w:hAnsi="Arial" w:cs="Arial"/>
            <w:color w:val="FF0066"/>
          </w:rPr>
          <w:t>info@rspa.gov.eg</w:t>
        </w:r>
      </w:hyperlink>
    </w:p>
  </w:footnote>
  <w:footnote w:id="94">
    <w:p w:rsidR="007F629F" w:rsidRDefault="007F629F" w:rsidP="007F629F">
      <w:pPr>
        <w:pStyle w:val="FootnoteText"/>
        <w:rPr>
          <w:lang w:bidi="ar-EG"/>
        </w:rPr>
      </w:pPr>
      <w:r>
        <w:rPr>
          <w:rStyle w:val="FootnoteReference"/>
        </w:rPr>
        <w:footnoteRef/>
      </w:r>
      <w:r>
        <w:rPr>
          <w:rtl/>
        </w:rPr>
        <w:t xml:space="preserve"> </w:t>
      </w:r>
      <w:r>
        <w:rPr>
          <w:rFonts w:hint="cs"/>
          <w:rtl/>
          <w:lang w:bidi="ar-EG"/>
        </w:rPr>
        <w:t>ميناء دمياط، ميناء الحاضر والمستقبل، مركز دعم القرار بمحافظة دمياط.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CC2"/>
    <w:multiLevelType w:val="hybridMultilevel"/>
    <w:tmpl w:val="9E78EF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A550F4"/>
    <w:multiLevelType w:val="hybridMultilevel"/>
    <w:tmpl w:val="5B461BF2"/>
    <w:lvl w:ilvl="0" w:tplc="0078770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2326863"/>
    <w:multiLevelType w:val="hybridMultilevel"/>
    <w:tmpl w:val="48CACB8C"/>
    <w:lvl w:ilvl="0" w:tplc="A8D6A25C">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C6016E"/>
    <w:multiLevelType w:val="hybridMultilevel"/>
    <w:tmpl w:val="FEEE9508"/>
    <w:lvl w:ilvl="0" w:tplc="2C0E5B74">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2E4B67"/>
    <w:multiLevelType w:val="multilevel"/>
    <w:tmpl w:val="233ABEA0"/>
    <w:lvl w:ilvl="0">
      <w:start w:val="1"/>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08056372"/>
    <w:multiLevelType w:val="hybridMultilevel"/>
    <w:tmpl w:val="B35C7D24"/>
    <w:lvl w:ilvl="0" w:tplc="B2E0D89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8A604EF"/>
    <w:multiLevelType w:val="hybridMultilevel"/>
    <w:tmpl w:val="9A58CE74"/>
    <w:lvl w:ilvl="0" w:tplc="FE0478BA">
      <w:start w:val="2"/>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EE4EBC"/>
    <w:multiLevelType w:val="hybridMultilevel"/>
    <w:tmpl w:val="3AE6E12A"/>
    <w:lvl w:ilvl="0" w:tplc="1228E4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0966AD7"/>
    <w:multiLevelType w:val="hybridMultilevel"/>
    <w:tmpl w:val="070A5D20"/>
    <w:lvl w:ilvl="0" w:tplc="C756D7A2">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13F4062"/>
    <w:multiLevelType w:val="hybridMultilevel"/>
    <w:tmpl w:val="8158A796"/>
    <w:lvl w:ilvl="0" w:tplc="BFA6DB3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2967DE"/>
    <w:multiLevelType w:val="hybridMultilevel"/>
    <w:tmpl w:val="B5CA88EA"/>
    <w:lvl w:ilvl="0" w:tplc="93F826E0">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3C64638"/>
    <w:multiLevelType w:val="hybridMultilevel"/>
    <w:tmpl w:val="61903150"/>
    <w:lvl w:ilvl="0" w:tplc="11C02EB4">
      <w:start w:val="1"/>
      <w:numFmt w:val="decimal"/>
      <w:lvlText w:val="%1."/>
      <w:lvlJc w:val="left"/>
      <w:pPr>
        <w:ind w:left="927" w:hanging="360"/>
      </w:pPr>
      <w:rPr>
        <w:rFonts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E019ED"/>
    <w:multiLevelType w:val="multilevel"/>
    <w:tmpl w:val="799E3206"/>
    <w:lvl w:ilvl="0">
      <w:start w:val="1"/>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15812E15"/>
    <w:multiLevelType w:val="hybridMultilevel"/>
    <w:tmpl w:val="2454F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79B5B29"/>
    <w:multiLevelType w:val="hybridMultilevel"/>
    <w:tmpl w:val="01986DBC"/>
    <w:lvl w:ilvl="0" w:tplc="5F8C0FA8">
      <w:start w:val="1"/>
      <w:numFmt w:val="decimal"/>
      <w:lvlText w:val="%1-"/>
      <w:lvlJc w:val="left"/>
      <w:pPr>
        <w:ind w:left="1440" w:hanging="360"/>
      </w:pPr>
      <w:rPr>
        <w:lang w:bidi="ar-EG"/>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179C7B57"/>
    <w:multiLevelType w:val="hybridMultilevel"/>
    <w:tmpl w:val="625E272E"/>
    <w:lvl w:ilvl="0" w:tplc="1A5ED9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B317BB"/>
    <w:multiLevelType w:val="hybridMultilevel"/>
    <w:tmpl w:val="0A222220"/>
    <w:lvl w:ilvl="0" w:tplc="11C02EB4">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D32CA2"/>
    <w:multiLevelType w:val="hybridMultilevel"/>
    <w:tmpl w:val="F85225FE"/>
    <w:lvl w:ilvl="0" w:tplc="F2844A30">
      <w:start w:val="1"/>
      <w:numFmt w:val="decimal"/>
      <w:lvlText w:val="%1-"/>
      <w:lvlJc w:val="left"/>
      <w:pPr>
        <w:ind w:left="720" w:hanging="360"/>
      </w:pPr>
      <w:rPr>
        <w:rFonts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165FD7"/>
    <w:multiLevelType w:val="multilevel"/>
    <w:tmpl w:val="20408B4A"/>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1E7B165E"/>
    <w:multiLevelType w:val="hybridMultilevel"/>
    <w:tmpl w:val="8BBC413C"/>
    <w:lvl w:ilvl="0" w:tplc="5C4A1C8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AC07D0"/>
    <w:multiLevelType w:val="multilevel"/>
    <w:tmpl w:val="C31A4CF0"/>
    <w:lvl w:ilvl="0">
      <w:start w:val="2"/>
      <w:numFmt w:val="decimal"/>
      <w:lvlText w:val="%1"/>
      <w:lvlJc w:val="left"/>
      <w:pPr>
        <w:ind w:left="900" w:hanging="900"/>
      </w:pPr>
      <w:rPr>
        <w:rFonts w:hint="default"/>
      </w:rPr>
    </w:lvl>
    <w:lvl w:ilvl="1">
      <w:start w:val="4"/>
      <w:numFmt w:val="decimal"/>
      <w:lvlText w:val="%1-%2"/>
      <w:lvlJc w:val="left"/>
      <w:pPr>
        <w:ind w:left="1080" w:hanging="90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21">
    <w:nsid w:val="24325D0B"/>
    <w:multiLevelType w:val="hybridMultilevel"/>
    <w:tmpl w:val="82F46CB4"/>
    <w:lvl w:ilvl="0" w:tplc="B9AA476E">
      <w:start w:val="16"/>
      <w:numFmt w:val="bullet"/>
      <w:lvlText w:val="-"/>
      <w:lvlJc w:val="left"/>
      <w:pPr>
        <w:ind w:left="720" w:hanging="360"/>
      </w:pPr>
      <w:rPr>
        <w:rFonts w:ascii="GaramondPremrPro"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43F3B45"/>
    <w:multiLevelType w:val="hybridMultilevel"/>
    <w:tmpl w:val="8DF444CA"/>
    <w:lvl w:ilvl="0" w:tplc="2F52B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DB5B0E"/>
    <w:multiLevelType w:val="hybridMultilevel"/>
    <w:tmpl w:val="2E6C4590"/>
    <w:lvl w:ilvl="0" w:tplc="BFA6DB3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E97356"/>
    <w:multiLevelType w:val="hybridMultilevel"/>
    <w:tmpl w:val="A7EA64E0"/>
    <w:lvl w:ilvl="0" w:tplc="944CD332">
      <w:start w:val="1"/>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A4E36F6"/>
    <w:multiLevelType w:val="hybridMultilevel"/>
    <w:tmpl w:val="B80A00FA"/>
    <w:lvl w:ilvl="0" w:tplc="831C48D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AD0284E"/>
    <w:multiLevelType w:val="hybridMultilevel"/>
    <w:tmpl w:val="457ADFD0"/>
    <w:lvl w:ilvl="0" w:tplc="EB76B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6A307E"/>
    <w:multiLevelType w:val="hybridMultilevel"/>
    <w:tmpl w:val="0EBCA1C8"/>
    <w:lvl w:ilvl="0" w:tplc="BFA6DB3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7D6D6D"/>
    <w:multiLevelType w:val="multilevel"/>
    <w:tmpl w:val="36CA63EC"/>
    <w:lvl w:ilvl="0">
      <w:start w:val="1"/>
      <w:numFmt w:val="decimal"/>
      <w:lvlText w:val="%1)"/>
      <w:lvlJc w:val="left"/>
      <w:pPr>
        <w:tabs>
          <w:tab w:val="num" w:pos="720"/>
        </w:tabs>
        <w:ind w:left="720" w:hanging="360"/>
      </w:pPr>
      <w:rPr>
        <w:rFonts w:cs="Times New Roman" w:hint="default"/>
        <w:sz w:val="20"/>
      </w:rPr>
    </w:lvl>
    <w:lvl w:ilvl="1">
      <w:start w:val="1"/>
      <w:numFmt w:val="decimal"/>
      <w:lvlText w:val="%2-"/>
      <w:lvlJc w:val="left"/>
      <w:pPr>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2C8A658D"/>
    <w:multiLevelType w:val="hybridMultilevel"/>
    <w:tmpl w:val="5164B9AE"/>
    <w:lvl w:ilvl="0" w:tplc="AFACD9A0">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943DF4"/>
    <w:multiLevelType w:val="hybridMultilevel"/>
    <w:tmpl w:val="F6C46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731C79"/>
    <w:multiLevelType w:val="multilevel"/>
    <w:tmpl w:val="050AA9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2">
    <w:nsid w:val="30F267ED"/>
    <w:multiLevelType w:val="hybridMultilevel"/>
    <w:tmpl w:val="62E6753E"/>
    <w:lvl w:ilvl="0" w:tplc="BFA6DB32">
      <w:numFmt w:val="bullet"/>
      <w:lvlText w:val="-"/>
      <w:lvlJc w:val="left"/>
      <w:pPr>
        <w:ind w:left="360" w:hanging="360"/>
      </w:pPr>
      <w:rPr>
        <w:rFonts w:ascii="Simplified Arabic" w:eastAsia="Calibri" w:hAnsi="Simplified Arabic" w:cs="Simplified Arabic"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0FC64EB"/>
    <w:multiLevelType w:val="hybridMultilevel"/>
    <w:tmpl w:val="859C490C"/>
    <w:lvl w:ilvl="0" w:tplc="A58A2734">
      <w:start w:val="1"/>
      <w:numFmt w:val="arabicAlpha"/>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1013A82"/>
    <w:multiLevelType w:val="hybridMultilevel"/>
    <w:tmpl w:val="1638A1AA"/>
    <w:lvl w:ilvl="0" w:tplc="EB76B156">
      <w:start w:val="1"/>
      <w:numFmt w:val="decimal"/>
      <w:lvlText w:val="%1-"/>
      <w:lvlJc w:val="left"/>
      <w:pPr>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9DA8CE02">
      <w:start w:val="1"/>
      <w:numFmt w:val="arabicAlpha"/>
      <w:lvlText w:val="%3."/>
      <w:lvlJc w:val="left"/>
      <w:pPr>
        <w:ind w:left="2340" w:hanging="360"/>
      </w:pPr>
      <w:rPr>
        <w:rFonts w:hint="default"/>
        <w:u w:val="singl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28C58B2"/>
    <w:multiLevelType w:val="multilevel"/>
    <w:tmpl w:val="59C652EA"/>
    <w:lvl w:ilvl="0">
      <w:start w:val="4"/>
      <w:numFmt w:val="decimal"/>
      <w:lvlText w:val="%1"/>
      <w:lvlJc w:val="left"/>
      <w:pPr>
        <w:ind w:left="825" w:hanging="825"/>
      </w:pPr>
      <w:rPr>
        <w:rFonts w:hint="default"/>
      </w:rPr>
    </w:lvl>
    <w:lvl w:ilvl="1">
      <w:start w:val="1"/>
      <w:numFmt w:val="decimal"/>
      <w:lvlText w:val="%1-%2"/>
      <w:lvlJc w:val="left"/>
      <w:pPr>
        <w:ind w:left="1005" w:hanging="825"/>
      </w:pPr>
      <w:rPr>
        <w:rFonts w:hint="default"/>
      </w:rPr>
    </w:lvl>
    <w:lvl w:ilvl="2">
      <w:start w:val="2"/>
      <w:numFmt w:val="decimal"/>
      <w:lvlText w:val="%1-%2-%3"/>
      <w:lvlJc w:val="left"/>
      <w:pPr>
        <w:ind w:left="1185" w:hanging="825"/>
      </w:pPr>
      <w:rPr>
        <w:rFonts w:hint="default"/>
        <w:sz w:val="32"/>
        <w:szCs w:val="32"/>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6">
    <w:nsid w:val="32E53362"/>
    <w:multiLevelType w:val="hybridMultilevel"/>
    <w:tmpl w:val="943E7F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4D347C2"/>
    <w:multiLevelType w:val="hybridMultilevel"/>
    <w:tmpl w:val="33EE8728"/>
    <w:lvl w:ilvl="0" w:tplc="0E6820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35954E73"/>
    <w:multiLevelType w:val="hybridMultilevel"/>
    <w:tmpl w:val="AC667AD6"/>
    <w:lvl w:ilvl="0" w:tplc="1E8668F2">
      <w:start w:val="1"/>
      <w:numFmt w:val="arabicAlpha"/>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359F43AB"/>
    <w:multiLevelType w:val="hybridMultilevel"/>
    <w:tmpl w:val="AFEA4EAE"/>
    <w:lvl w:ilvl="0" w:tplc="FF98131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36412C70"/>
    <w:multiLevelType w:val="hybridMultilevel"/>
    <w:tmpl w:val="8DEAEF54"/>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1">
    <w:nsid w:val="37474F54"/>
    <w:multiLevelType w:val="hybridMultilevel"/>
    <w:tmpl w:val="2F3A4252"/>
    <w:lvl w:ilvl="0" w:tplc="1E063A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37591365"/>
    <w:multiLevelType w:val="hybridMultilevel"/>
    <w:tmpl w:val="B67091DA"/>
    <w:lvl w:ilvl="0" w:tplc="B1209F6C">
      <w:start w:val="1"/>
      <w:numFmt w:val="decimal"/>
      <w:lvlText w:val="%1-"/>
      <w:lvlJc w:val="left"/>
      <w:pPr>
        <w:tabs>
          <w:tab w:val="num" w:pos="1125"/>
        </w:tabs>
        <w:ind w:left="1125" w:hanging="405"/>
      </w:pPr>
      <w:rPr>
        <w:rFonts w:hint="default"/>
      </w:rPr>
    </w:lvl>
    <w:lvl w:ilvl="1" w:tplc="0518B31E">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388E6B99"/>
    <w:multiLevelType w:val="hybridMultilevel"/>
    <w:tmpl w:val="BAB896B0"/>
    <w:lvl w:ilvl="0" w:tplc="DC927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ABB5157"/>
    <w:multiLevelType w:val="hybridMultilevel"/>
    <w:tmpl w:val="CC1855D2"/>
    <w:lvl w:ilvl="0" w:tplc="284C38E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3B3A5A27"/>
    <w:multiLevelType w:val="hybridMultilevel"/>
    <w:tmpl w:val="746AA392"/>
    <w:lvl w:ilvl="0" w:tplc="762280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3C96115A"/>
    <w:multiLevelType w:val="hybridMultilevel"/>
    <w:tmpl w:val="5E60F9CE"/>
    <w:lvl w:ilvl="0" w:tplc="9E9A0C02">
      <w:start w:val="1"/>
      <w:numFmt w:val="arabicAlpha"/>
      <w:lvlText w:val="%1-"/>
      <w:lvlJc w:val="left"/>
      <w:pPr>
        <w:tabs>
          <w:tab w:val="num" w:pos="720"/>
        </w:tabs>
        <w:ind w:left="720" w:hanging="360"/>
      </w:pPr>
      <w:rPr>
        <w:rFonts w:hint="default"/>
      </w:rPr>
    </w:lvl>
    <w:lvl w:ilvl="1" w:tplc="8CA621B6">
      <w:start w:val="1"/>
      <w:numFmt w:val="decimal"/>
      <w:lvlText w:val="%2-"/>
      <w:lvlJc w:val="left"/>
      <w:pPr>
        <w:tabs>
          <w:tab w:val="num" w:pos="4500"/>
        </w:tabs>
        <w:ind w:left="450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3D2D1730"/>
    <w:multiLevelType w:val="hybridMultilevel"/>
    <w:tmpl w:val="6B0E7018"/>
    <w:lvl w:ilvl="0" w:tplc="DD2C9284">
      <w:start w:val="3"/>
      <w:numFmt w:val="decimal"/>
      <w:lvlText w:val="%1-"/>
      <w:lvlJc w:val="center"/>
      <w:pPr>
        <w:tabs>
          <w:tab w:val="num" w:pos="680"/>
        </w:tabs>
        <w:ind w:left="964" w:hanging="227"/>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E904A6A"/>
    <w:multiLevelType w:val="hybridMultilevel"/>
    <w:tmpl w:val="313AD366"/>
    <w:lvl w:ilvl="0" w:tplc="11C02EB4">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ED5332D"/>
    <w:multiLevelType w:val="hybridMultilevel"/>
    <w:tmpl w:val="FD94E496"/>
    <w:lvl w:ilvl="0" w:tplc="7DBAE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0525716"/>
    <w:multiLevelType w:val="hybridMultilevel"/>
    <w:tmpl w:val="BB7CF6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1">
    <w:nsid w:val="477B0102"/>
    <w:multiLevelType w:val="hybridMultilevel"/>
    <w:tmpl w:val="A59A9542"/>
    <w:lvl w:ilvl="0" w:tplc="096E168A">
      <w:start w:val="1"/>
      <w:numFmt w:val="decimal"/>
      <w:lvlText w:val="%1-"/>
      <w:lvlJc w:val="center"/>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8F65557"/>
    <w:multiLevelType w:val="hybridMultilevel"/>
    <w:tmpl w:val="A7B43DD2"/>
    <w:lvl w:ilvl="0" w:tplc="174C1128">
      <w:start w:val="1"/>
      <w:numFmt w:val="arabicAlpha"/>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3">
    <w:nsid w:val="499E0632"/>
    <w:multiLevelType w:val="hybridMultilevel"/>
    <w:tmpl w:val="DB82AF30"/>
    <w:lvl w:ilvl="0" w:tplc="B9AA476E">
      <w:start w:val="16"/>
      <w:numFmt w:val="bullet"/>
      <w:lvlText w:val="-"/>
      <w:lvlJc w:val="left"/>
      <w:pPr>
        <w:ind w:left="720" w:hanging="360"/>
      </w:pPr>
      <w:rPr>
        <w:rFonts w:ascii="GaramondPremrPro"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4">
    <w:nsid w:val="4CA17E71"/>
    <w:multiLevelType w:val="hybridMultilevel"/>
    <w:tmpl w:val="EF1EE162"/>
    <w:lvl w:ilvl="0" w:tplc="734A4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E153E7B"/>
    <w:multiLevelType w:val="hybridMultilevel"/>
    <w:tmpl w:val="55A2A3AC"/>
    <w:lvl w:ilvl="0" w:tplc="68FCF1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6">
    <w:nsid w:val="53E123F7"/>
    <w:multiLevelType w:val="hybridMultilevel"/>
    <w:tmpl w:val="F266C5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7">
    <w:nsid w:val="5492376C"/>
    <w:multiLevelType w:val="hybridMultilevel"/>
    <w:tmpl w:val="CE38B7BA"/>
    <w:lvl w:ilvl="0" w:tplc="00E0DCB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8">
    <w:nsid w:val="5493603D"/>
    <w:multiLevelType w:val="hybridMultilevel"/>
    <w:tmpl w:val="BBC2B5B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9">
    <w:nsid w:val="55172659"/>
    <w:multiLevelType w:val="hybridMultilevel"/>
    <w:tmpl w:val="D3202D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57175893"/>
    <w:multiLevelType w:val="hybridMultilevel"/>
    <w:tmpl w:val="9AEA9B0E"/>
    <w:lvl w:ilvl="0" w:tplc="037AB2F2">
      <w:start w:val="1"/>
      <w:numFmt w:val="arabicAlpha"/>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1">
    <w:nsid w:val="58B56CB1"/>
    <w:multiLevelType w:val="hybridMultilevel"/>
    <w:tmpl w:val="B76637D0"/>
    <w:lvl w:ilvl="0" w:tplc="C332E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9137BAA"/>
    <w:multiLevelType w:val="hybridMultilevel"/>
    <w:tmpl w:val="EEBA025C"/>
    <w:lvl w:ilvl="0" w:tplc="BFA6DB32">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9D75B90"/>
    <w:multiLevelType w:val="hybridMultilevel"/>
    <w:tmpl w:val="8786BA1E"/>
    <w:lvl w:ilvl="0" w:tplc="EB76B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9E442BF"/>
    <w:multiLevelType w:val="hybridMultilevel"/>
    <w:tmpl w:val="C6A2DDAC"/>
    <w:lvl w:ilvl="0" w:tplc="9E00FE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nsid w:val="5B4D744C"/>
    <w:multiLevelType w:val="hybridMultilevel"/>
    <w:tmpl w:val="D4DEEDB8"/>
    <w:lvl w:ilvl="0" w:tplc="6F6C046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C207A57"/>
    <w:multiLevelType w:val="hybridMultilevel"/>
    <w:tmpl w:val="EBCCB6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DC33E1E"/>
    <w:multiLevelType w:val="hybridMultilevel"/>
    <w:tmpl w:val="B13A74AA"/>
    <w:lvl w:ilvl="0" w:tplc="EB76B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DE90FAD"/>
    <w:multiLevelType w:val="hybridMultilevel"/>
    <w:tmpl w:val="83F4A39A"/>
    <w:lvl w:ilvl="0" w:tplc="BFA6DB32">
      <w:numFmt w:val="bullet"/>
      <w:lvlText w:val="-"/>
      <w:lvlJc w:val="left"/>
      <w:pPr>
        <w:ind w:left="1287" w:hanging="360"/>
      </w:pPr>
      <w:rPr>
        <w:rFonts w:ascii="Simplified Arabic" w:eastAsia="Calibri" w:hAnsi="Simplified Arabic" w:cs="Simplified Arabic"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9">
    <w:nsid w:val="5E180731"/>
    <w:multiLevelType w:val="hybridMultilevel"/>
    <w:tmpl w:val="088A01FA"/>
    <w:lvl w:ilvl="0" w:tplc="3B9E9B98">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nsid w:val="6106775A"/>
    <w:multiLevelType w:val="hybridMultilevel"/>
    <w:tmpl w:val="1C6A81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nsid w:val="61426DE4"/>
    <w:multiLevelType w:val="hybridMultilevel"/>
    <w:tmpl w:val="00588F16"/>
    <w:lvl w:ilvl="0" w:tplc="D95C5230">
      <w:start w:val="1"/>
      <w:numFmt w:val="arabicAlpha"/>
      <w:lvlText w:val="%1-"/>
      <w:lvlJc w:val="left"/>
      <w:pPr>
        <w:tabs>
          <w:tab w:val="num" w:pos="750"/>
        </w:tabs>
        <w:ind w:left="750" w:hanging="390"/>
      </w:pPr>
      <w:rPr>
        <w:rFonts w:hint="default"/>
      </w:rPr>
    </w:lvl>
    <w:lvl w:ilvl="1" w:tplc="D95C5230">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65972275"/>
    <w:multiLevelType w:val="hybridMultilevel"/>
    <w:tmpl w:val="7354ED1E"/>
    <w:lvl w:ilvl="0" w:tplc="60C03402">
      <w:start w:val="1"/>
      <w:numFmt w:val="arabicAlpha"/>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6094676"/>
    <w:multiLevelType w:val="hybridMultilevel"/>
    <w:tmpl w:val="BDA4F706"/>
    <w:lvl w:ilvl="0" w:tplc="BFA6DB3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63C64C4"/>
    <w:multiLevelType w:val="multilevel"/>
    <w:tmpl w:val="F1E0A16A"/>
    <w:lvl w:ilvl="0">
      <w:start w:val="2"/>
      <w:numFmt w:val="decimal"/>
      <w:lvlText w:val="%1"/>
      <w:lvlJc w:val="left"/>
      <w:pPr>
        <w:ind w:left="825" w:hanging="825"/>
      </w:pPr>
      <w:rPr>
        <w:rFonts w:hint="default"/>
      </w:rPr>
    </w:lvl>
    <w:lvl w:ilvl="1">
      <w:start w:val="4"/>
      <w:numFmt w:val="decimal"/>
      <w:lvlText w:val="%1-%2"/>
      <w:lvlJc w:val="left"/>
      <w:pPr>
        <w:ind w:left="1005" w:hanging="825"/>
      </w:pPr>
      <w:rPr>
        <w:rFonts w:hint="default"/>
      </w:rPr>
    </w:lvl>
    <w:lvl w:ilvl="2">
      <w:start w:val="2"/>
      <w:numFmt w:val="decimal"/>
      <w:lvlText w:val="%1-%2-%3"/>
      <w:lvlJc w:val="left"/>
      <w:pPr>
        <w:ind w:left="1185" w:hanging="825"/>
      </w:pPr>
      <w:rPr>
        <w:rFonts w:hint="default"/>
        <w:sz w:val="32"/>
        <w:szCs w:val="32"/>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5">
    <w:nsid w:val="664062AB"/>
    <w:multiLevelType w:val="hybridMultilevel"/>
    <w:tmpl w:val="1C5AF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66E6633D"/>
    <w:multiLevelType w:val="hybridMultilevel"/>
    <w:tmpl w:val="B54A60DA"/>
    <w:lvl w:ilvl="0" w:tplc="F1445B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6DE704F7"/>
    <w:multiLevelType w:val="hybridMultilevel"/>
    <w:tmpl w:val="6B60E162"/>
    <w:lvl w:ilvl="0" w:tplc="56346F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F6C5310"/>
    <w:multiLevelType w:val="hybridMultilevel"/>
    <w:tmpl w:val="A510D3CE"/>
    <w:lvl w:ilvl="0" w:tplc="04A6BEA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9">
    <w:nsid w:val="700E2442"/>
    <w:multiLevelType w:val="hybridMultilevel"/>
    <w:tmpl w:val="3732F57A"/>
    <w:lvl w:ilvl="0" w:tplc="D3D663BA">
      <w:start w:val="1"/>
      <w:numFmt w:val="decimal"/>
      <w:lvlText w:val="%1-"/>
      <w:lvlJc w:val="left"/>
      <w:pPr>
        <w:tabs>
          <w:tab w:val="num" w:pos="1470"/>
        </w:tabs>
        <w:ind w:left="1470" w:hanging="39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0">
    <w:nsid w:val="70356915"/>
    <w:multiLevelType w:val="hybridMultilevel"/>
    <w:tmpl w:val="0C1290CE"/>
    <w:lvl w:ilvl="0" w:tplc="BFA6DB3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09F5193"/>
    <w:multiLevelType w:val="hybridMultilevel"/>
    <w:tmpl w:val="0EC03AE8"/>
    <w:lvl w:ilvl="0" w:tplc="E74CD8F0">
      <w:start w:val="1"/>
      <w:numFmt w:val="bullet"/>
      <w:lvlText w:val="-"/>
      <w:lvlJc w:val="left"/>
      <w:pPr>
        <w:tabs>
          <w:tab w:val="num" w:pos="720"/>
        </w:tabs>
        <w:ind w:left="720" w:hanging="360"/>
      </w:pPr>
      <w:rPr>
        <w:rFonts w:ascii="Times New Roman" w:eastAsia="Times New Roman" w:hAnsi="Times New Roman" w:cs="Simplified Arabic"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
    <w:nsid w:val="719F3364"/>
    <w:multiLevelType w:val="hybridMultilevel"/>
    <w:tmpl w:val="11868BFE"/>
    <w:lvl w:ilvl="0" w:tplc="096E168A">
      <w:start w:val="1"/>
      <w:numFmt w:val="decimal"/>
      <w:lvlText w:val="%1-"/>
      <w:lvlJc w:val="center"/>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83">
    <w:nsid w:val="774E438C"/>
    <w:multiLevelType w:val="hybridMultilevel"/>
    <w:tmpl w:val="58F89C90"/>
    <w:lvl w:ilvl="0" w:tplc="C39CE5EC">
      <w:start w:val="1"/>
      <w:numFmt w:val="decimal"/>
      <w:lvlText w:val="%1-"/>
      <w:lvlJc w:val="center"/>
      <w:pPr>
        <w:tabs>
          <w:tab w:val="num" w:pos="680"/>
        </w:tabs>
        <w:ind w:left="964" w:hanging="227"/>
      </w:pPr>
      <w:rPr>
        <w:rFonts w:hint="default"/>
        <w:sz w:val="32"/>
        <w:szCs w:val="32"/>
      </w:rPr>
    </w:lvl>
    <w:lvl w:ilvl="1" w:tplc="42BA579C">
      <w:start w:val="3"/>
      <w:numFmt w:val="decimal"/>
      <w:lvlText w:val="%2-"/>
      <w:lvlJc w:val="center"/>
      <w:pPr>
        <w:ind w:left="1440" w:hanging="360"/>
      </w:pPr>
      <w:rPr>
        <w:rFonts w:hint="default"/>
        <w:sz w:val="32"/>
        <w:szCs w:val="3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7AB126AA"/>
    <w:multiLevelType w:val="hybridMultilevel"/>
    <w:tmpl w:val="5A863484"/>
    <w:lvl w:ilvl="0" w:tplc="04090013">
      <w:start w:val="1"/>
      <w:numFmt w:val="arabicAlpha"/>
      <w:lvlText w:val="%1-"/>
      <w:lvlJc w:val="center"/>
      <w:pPr>
        <w:tabs>
          <w:tab w:val="num" w:pos="1466"/>
        </w:tabs>
        <w:ind w:left="1466" w:hanging="360"/>
      </w:pPr>
      <w:rPr>
        <w:rFonts w:hint="default"/>
      </w:rPr>
    </w:lvl>
    <w:lvl w:ilvl="1" w:tplc="04090019" w:tentative="1">
      <w:start w:val="1"/>
      <w:numFmt w:val="lowerLetter"/>
      <w:lvlText w:val="%2."/>
      <w:lvlJc w:val="left"/>
      <w:pPr>
        <w:tabs>
          <w:tab w:val="num" w:pos="2186"/>
        </w:tabs>
        <w:ind w:left="2186" w:hanging="360"/>
      </w:pPr>
    </w:lvl>
    <w:lvl w:ilvl="2" w:tplc="0409001B" w:tentative="1">
      <w:start w:val="1"/>
      <w:numFmt w:val="lowerRoman"/>
      <w:lvlText w:val="%3."/>
      <w:lvlJc w:val="right"/>
      <w:pPr>
        <w:tabs>
          <w:tab w:val="num" w:pos="2906"/>
        </w:tabs>
        <w:ind w:left="2906" w:hanging="180"/>
      </w:pPr>
    </w:lvl>
    <w:lvl w:ilvl="3" w:tplc="0409000F" w:tentative="1">
      <w:start w:val="1"/>
      <w:numFmt w:val="decimal"/>
      <w:lvlText w:val="%4."/>
      <w:lvlJc w:val="left"/>
      <w:pPr>
        <w:tabs>
          <w:tab w:val="num" w:pos="3626"/>
        </w:tabs>
        <w:ind w:left="3626" w:hanging="360"/>
      </w:pPr>
    </w:lvl>
    <w:lvl w:ilvl="4" w:tplc="04090019" w:tentative="1">
      <w:start w:val="1"/>
      <w:numFmt w:val="lowerLetter"/>
      <w:lvlText w:val="%5."/>
      <w:lvlJc w:val="left"/>
      <w:pPr>
        <w:tabs>
          <w:tab w:val="num" w:pos="4346"/>
        </w:tabs>
        <w:ind w:left="4346" w:hanging="360"/>
      </w:pPr>
    </w:lvl>
    <w:lvl w:ilvl="5" w:tplc="0409001B" w:tentative="1">
      <w:start w:val="1"/>
      <w:numFmt w:val="lowerRoman"/>
      <w:lvlText w:val="%6."/>
      <w:lvlJc w:val="right"/>
      <w:pPr>
        <w:tabs>
          <w:tab w:val="num" w:pos="5066"/>
        </w:tabs>
        <w:ind w:left="5066" w:hanging="180"/>
      </w:pPr>
    </w:lvl>
    <w:lvl w:ilvl="6" w:tplc="0409000F" w:tentative="1">
      <w:start w:val="1"/>
      <w:numFmt w:val="decimal"/>
      <w:lvlText w:val="%7."/>
      <w:lvlJc w:val="left"/>
      <w:pPr>
        <w:tabs>
          <w:tab w:val="num" w:pos="5786"/>
        </w:tabs>
        <w:ind w:left="5786" w:hanging="360"/>
      </w:pPr>
    </w:lvl>
    <w:lvl w:ilvl="7" w:tplc="04090019" w:tentative="1">
      <w:start w:val="1"/>
      <w:numFmt w:val="lowerLetter"/>
      <w:lvlText w:val="%8."/>
      <w:lvlJc w:val="left"/>
      <w:pPr>
        <w:tabs>
          <w:tab w:val="num" w:pos="6506"/>
        </w:tabs>
        <w:ind w:left="6506" w:hanging="360"/>
      </w:pPr>
    </w:lvl>
    <w:lvl w:ilvl="8" w:tplc="0409001B" w:tentative="1">
      <w:start w:val="1"/>
      <w:numFmt w:val="lowerRoman"/>
      <w:lvlText w:val="%9."/>
      <w:lvlJc w:val="right"/>
      <w:pPr>
        <w:tabs>
          <w:tab w:val="num" w:pos="7226"/>
        </w:tabs>
        <w:ind w:left="7226" w:hanging="180"/>
      </w:pPr>
    </w:lvl>
  </w:abstractNum>
  <w:abstractNum w:abstractNumId="85">
    <w:nsid w:val="7B9E1EAF"/>
    <w:multiLevelType w:val="hybridMultilevel"/>
    <w:tmpl w:val="B860AFE2"/>
    <w:lvl w:ilvl="0" w:tplc="BFA6DB3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C10525F"/>
    <w:multiLevelType w:val="hybridMultilevel"/>
    <w:tmpl w:val="AC8E46D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7">
    <w:nsid w:val="7C8A7EF1"/>
    <w:multiLevelType w:val="hybridMultilevel"/>
    <w:tmpl w:val="4BC8C988"/>
    <w:lvl w:ilvl="0" w:tplc="EDD0EBA8">
      <w:start w:val="1"/>
      <w:numFmt w:val="decimal"/>
      <w:lvlText w:val="%1."/>
      <w:lvlJc w:val="left"/>
      <w:pPr>
        <w:tabs>
          <w:tab w:val="num" w:pos="720"/>
        </w:tabs>
        <w:ind w:left="720" w:hanging="360"/>
      </w:pPr>
      <w:rPr>
        <w:rFonts w:hint="default"/>
      </w:rPr>
    </w:lvl>
    <w:lvl w:ilvl="1" w:tplc="8CA621B6">
      <w:start w:val="1"/>
      <w:numFmt w:val="decimal"/>
      <w:lvlText w:val="%2-"/>
      <w:lvlJc w:val="left"/>
      <w:pPr>
        <w:tabs>
          <w:tab w:val="num" w:pos="1470"/>
        </w:tabs>
        <w:ind w:left="1470" w:hanging="39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7DC37377"/>
    <w:multiLevelType w:val="hybridMultilevel"/>
    <w:tmpl w:val="B4F6CF9A"/>
    <w:lvl w:ilvl="0" w:tplc="04090013">
      <w:start w:val="1"/>
      <w:numFmt w:val="arabicAlpha"/>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7E817679"/>
    <w:multiLevelType w:val="multilevel"/>
    <w:tmpl w:val="6AF2542E"/>
    <w:lvl w:ilvl="0">
      <w:start w:val="4"/>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0">
    <w:nsid w:val="7ED46E33"/>
    <w:multiLevelType w:val="hybridMultilevel"/>
    <w:tmpl w:val="067E8F76"/>
    <w:lvl w:ilvl="0" w:tplc="206E9B8C">
      <w:start w:val="5"/>
      <w:numFmt w:val="arabicAlpha"/>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F332D01"/>
    <w:multiLevelType w:val="hybridMultilevel"/>
    <w:tmpl w:val="6A4683F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lvlOverride w:ilvl="2"/>
    <w:lvlOverride w:ilvl="3"/>
    <w:lvlOverride w:ilvl="4"/>
    <w:lvlOverride w:ilvl="5"/>
    <w:lvlOverride w:ilvl="6"/>
    <w:lvlOverride w:ilvl="7"/>
    <w:lvlOverride w:ilvl="8"/>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8"/>
    <w:lvlOverride w:ilvl="0"/>
    <w:lvlOverride w:ilvl="1"/>
    <w:lvlOverride w:ilvl="2"/>
    <w:lvlOverride w:ilvl="3"/>
    <w:lvlOverride w:ilvl="4"/>
    <w:lvlOverride w:ilvl="5"/>
    <w:lvlOverride w:ilvl="6"/>
    <w:lvlOverride w:ilvl="7"/>
    <w:lvlOverride w:ilvl="8"/>
  </w:num>
  <w:num w:numId="7">
    <w:abstractNumId w:val="59"/>
    <w:lvlOverride w:ilvl="0"/>
    <w:lvlOverride w:ilvl="1"/>
    <w:lvlOverride w:ilvl="2"/>
    <w:lvlOverride w:ilvl="3"/>
    <w:lvlOverride w:ilvl="4"/>
    <w:lvlOverride w:ilvl="5"/>
    <w:lvlOverride w:ilvl="6"/>
    <w:lvlOverride w:ilvl="7"/>
    <w:lvlOverride w:ilvl="8"/>
  </w:num>
  <w:num w:numId="8">
    <w:abstractNumId w:val="75"/>
    <w:lvlOverride w:ilvl="0"/>
    <w:lvlOverride w:ilvl="1"/>
    <w:lvlOverride w:ilvl="2"/>
    <w:lvlOverride w:ilvl="3"/>
    <w:lvlOverride w:ilvl="4"/>
    <w:lvlOverride w:ilvl="5"/>
    <w:lvlOverride w:ilvl="6"/>
    <w:lvlOverride w:ilvl="7"/>
    <w:lvlOverride w:ilvl="8"/>
  </w:num>
  <w:num w:numId="9">
    <w:abstractNumId w:val="0"/>
    <w:lvlOverride w:ilvl="0"/>
    <w:lvlOverride w:ilvl="1"/>
    <w:lvlOverride w:ilvl="2"/>
    <w:lvlOverride w:ilvl="3"/>
    <w:lvlOverride w:ilvl="4"/>
    <w:lvlOverride w:ilvl="5"/>
    <w:lvlOverride w:ilvl="6"/>
    <w:lvlOverride w:ilvl="7"/>
    <w:lvlOverride w:ilvl="8"/>
  </w:num>
  <w:num w:numId="10">
    <w:abstractNumId w:val="10"/>
    <w:lvlOverride w:ilvl="0"/>
    <w:lvlOverride w:ilvl="1"/>
    <w:lvlOverride w:ilvl="2"/>
    <w:lvlOverride w:ilvl="3"/>
    <w:lvlOverride w:ilvl="4"/>
    <w:lvlOverride w:ilvl="5"/>
    <w:lvlOverride w:ilvl="6"/>
    <w:lvlOverride w:ilvl="7"/>
    <w:lvlOverride w:ilvl="8"/>
  </w:num>
  <w:num w:numId="1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5"/>
    <w:lvlOverride w:ilvl="0"/>
    <w:lvlOverride w:ilvl="1"/>
    <w:lvlOverride w:ilvl="2"/>
    <w:lvlOverride w:ilvl="3"/>
    <w:lvlOverride w:ilvl="4"/>
    <w:lvlOverride w:ilvl="5"/>
    <w:lvlOverride w:ilvl="6"/>
    <w:lvlOverride w:ilvl="7"/>
    <w:lvlOverride w:ilvl="8"/>
  </w:num>
  <w:num w:numId="2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6"/>
    <w:lvlOverride w:ilvl="0"/>
    <w:lvlOverride w:ilvl="1"/>
    <w:lvlOverride w:ilvl="2"/>
    <w:lvlOverride w:ilvl="3"/>
    <w:lvlOverride w:ilvl="4"/>
    <w:lvlOverride w:ilvl="5"/>
    <w:lvlOverride w:ilvl="6"/>
    <w:lvlOverride w:ilvl="7"/>
    <w:lvlOverride w:ilvl="8"/>
  </w:num>
  <w:num w:numId="33">
    <w:abstractNumId w:val="91"/>
    <w:lvlOverride w:ilvl="0"/>
    <w:lvlOverride w:ilvl="1"/>
    <w:lvlOverride w:ilvl="2"/>
    <w:lvlOverride w:ilvl="3"/>
    <w:lvlOverride w:ilvl="4"/>
    <w:lvlOverride w:ilvl="5"/>
    <w:lvlOverride w:ilvl="6"/>
    <w:lvlOverride w:ilvl="7"/>
    <w:lvlOverride w:ilvl="8"/>
  </w:num>
  <w:num w:numId="34">
    <w:abstractNumId w:val="81"/>
    <w:lvlOverride w:ilvl="0"/>
    <w:lvlOverride w:ilvl="1"/>
    <w:lvlOverride w:ilvl="2"/>
    <w:lvlOverride w:ilvl="3"/>
    <w:lvlOverride w:ilvl="4"/>
    <w:lvlOverride w:ilvl="5"/>
    <w:lvlOverride w:ilvl="6"/>
    <w:lvlOverride w:ilvl="7"/>
    <w:lvlOverride w:ilvl="8"/>
  </w:num>
  <w:num w:numId="35">
    <w:abstractNumId w:val="40"/>
    <w:lvlOverride w:ilvl="0"/>
    <w:lvlOverride w:ilvl="1"/>
    <w:lvlOverride w:ilvl="2"/>
    <w:lvlOverride w:ilvl="3"/>
    <w:lvlOverride w:ilvl="4"/>
    <w:lvlOverride w:ilvl="5"/>
    <w:lvlOverride w:ilvl="6"/>
    <w:lvlOverride w:ilvl="7"/>
    <w:lvlOverride w:ilvl="8"/>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lvlOverride w:ilvl="0"/>
    <w:lvlOverride w:ilvl="1"/>
    <w:lvlOverride w:ilvl="2"/>
    <w:lvlOverride w:ilvl="3"/>
    <w:lvlOverride w:ilvl="4"/>
    <w:lvlOverride w:ilvl="5"/>
    <w:lvlOverride w:ilvl="6"/>
    <w:lvlOverride w:ilvl="7"/>
    <w:lvlOverride w:ilvl="8"/>
  </w:num>
  <w:num w:numId="52">
    <w:abstractNumId w:val="50"/>
    <w:lvlOverride w:ilvl="0"/>
    <w:lvlOverride w:ilvl="1"/>
    <w:lvlOverride w:ilvl="2"/>
    <w:lvlOverride w:ilvl="3"/>
    <w:lvlOverride w:ilvl="4"/>
    <w:lvlOverride w:ilvl="5"/>
    <w:lvlOverride w:ilvl="6"/>
    <w:lvlOverride w:ilvl="7"/>
    <w:lvlOverride w:ilvl="8"/>
  </w:num>
  <w:num w:numId="53">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54">
    <w:abstractNumId w:val="56"/>
    <w:lvlOverride w:ilvl="0"/>
    <w:lvlOverride w:ilvl="1"/>
    <w:lvlOverride w:ilvl="2"/>
    <w:lvlOverride w:ilvl="3"/>
    <w:lvlOverride w:ilvl="4"/>
    <w:lvlOverride w:ilvl="5"/>
    <w:lvlOverride w:ilvl="6"/>
    <w:lvlOverride w:ilvl="7"/>
    <w:lvlOverride w:ilvl="8"/>
  </w:num>
  <w:num w:numId="55">
    <w:abstractNumId w:val="21"/>
    <w:lvlOverride w:ilvl="0"/>
    <w:lvlOverride w:ilvl="1"/>
    <w:lvlOverride w:ilvl="2"/>
    <w:lvlOverride w:ilvl="3"/>
    <w:lvlOverride w:ilvl="4"/>
    <w:lvlOverride w:ilvl="5"/>
    <w:lvlOverride w:ilvl="6"/>
    <w:lvlOverride w:ilvl="7"/>
    <w:lvlOverride w:ilvl="8"/>
  </w:num>
  <w:num w:numId="5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lvlOverride w:ilvl="1"/>
    <w:lvlOverride w:ilvl="2"/>
    <w:lvlOverride w:ilvl="3"/>
    <w:lvlOverride w:ilvl="4"/>
    <w:lvlOverride w:ilvl="5"/>
    <w:lvlOverride w:ilvl="6"/>
    <w:lvlOverride w:ilvl="7"/>
    <w:lvlOverride w:ilvl="8"/>
  </w:num>
  <w:num w:numId="58">
    <w:abstractNumId w:val="15"/>
    <w:lvlOverride w:ilvl="0"/>
    <w:lvlOverride w:ilvl="1"/>
    <w:lvlOverride w:ilvl="2"/>
    <w:lvlOverride w:ilvl="3"/>
    <w:lvlOverride w:ilvl="4"/>
    <w:lvlOverride w:ilvl="5"/>
    <w:lvlOverride w:ilvl="6"/>
    <w:lvlOverride w:ilvl="7"/>
    <w:lvlOverride w:ilvl="8"/>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0"/>
    <w:lvlOverride w:ilvl="0"/>
    <w:lvlOverride w:ilvl="1"/>
    <w:lvlOverride w:ilvl="2"/>
    <w:lvlOverride w:ilvl="3"/>
    <w:lvlOverride w:ilvl="4"/>
    <w:lvlOverride w:ilvl="5"/>
    <w:lvlOverride w:ilvl="6"/>
    <w:lvlOverride w:ilvl="7"/>
    <w:lvlOverride w:ilvl="8"/>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4"/>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2"/>
    <w:lvlOverride w:ilvl="0"/>
    <w:lvlOverride w:ilvl="1"/>
    <w:lvlOverride w:ilvl="2"/>
    <w:lvlOverride w:ilvl="3"/>
    <w:lvlOverride w:ilvl="4"/>
    <w:lvlOverride w:ilvl="5"/>
    <w:lvlOverride w:ilvl="6"/>
    <w:lvlOverride w:ilvl="7"/>
    <w:lvlOverride w:ilvl="8"/>
  </w:num>
  <w:num w:numId="80">
    <w:abstractNumId w:val="8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
    <w:lvlOverride w:ilvl="0"/>
    <w:lvlOverride w:ilvl="1"/>
    <w:lvlOverride w:ilvl="2"/>
    <w:lvlOverride w:ilvl="3"/>
    <w:lvlOverride w:ilvl="4"/>
    <w:lvlOverride w:ilvl="5"/>
    <w:lvlOverride w:ilvl="6"/>
    <w:lvlOverride w:ilvl="7"/>
    <w:lvlOverride w:ilvl="8"/>
  </w:num>
  <w:num w:numId="82">
    <w:abstractNumId w:val="73"/>
    <w:lvlOverride w:ilvl="0"/>
    <w:lvlOverride w:ilvl="1"/>
    <w:lvlOverride w:ilvl="2"/>
    <w:lvlOverride w:ilvl="3"/>
    <w:lvlOverride w:ilvl="4"/>
    <w:lvlOverride w:ilvl="5"/>
    <w:lvlOverride w:ilvl="6"/>
    <w:lvlOverride w:ilvl="7"/>
    <w:lvlOverride w:ilvl="8"/>
  </w:num>
  <w:num w:numId="83">
    <w:abstractNumId w:val="62"/>
    <w:lvlOverride w:ilvl="0"/>
    <w:lvlOverride w:ilvl="1"/>
    <w:lvlOverride w:ilvl="2"/>
    <w:lvlOverride w:ilvl="3"/>
    <w:lvlOverride w:ilvl="4"/>
    <w:lvlOverride w:ilvl="5"/>
    <w:lvlOverride w:ilvl="6"/>
    <w:lvlOverride w:ilvl="7"/>
    <w:lvlOverride w:ilvl="8"/>
  </w:num>
  <w:num w:numId="84">
    <w:abstractNumId w:val="80"/>
    <w:lvlOverride w:ilvl="0"/>
    <w:lvlOverride w:ilvl="1"/>
    <w:lvlOverride w:ilvl="2"/>
    <w:lvlOverride w:ilvl="3"/>
    <w:lvlOverride w:ilvl="4"/>
    <w:lvlOverride w:ilvl="5"/>
    <w:lvlOverride w:ilvl="6"/>
    <w:lvlOverride w:ilvl="7"/>
    <w:lvlOverride w:ilvl="8"/>
  </w:num>
  <w:num w:numId="85">
    <w:abstractNumId w:val="23"/>
    <w:lvlOverride w:ilvl="0"/>
    <w:lvlOverride w:ilvl="1"/>
    <w:lvlOverride w:ilvl="2"/>
    <w:lvlOverride w:ilvl="3"/>
    <w:lvlOverride w:ilvl="4"/>
    <w:lvlOverride w:ilvl="5"/>
    <w:lvlOverride w:ilvl="6"/>
    <w:lvlOverride w:ilvl="7"/>
    <w:lvlOverride w:ilvl="8"/>
  </w:num>
  <w:num w:numId="86">
    <w:abstractNumId w:val="68"/>
    <w:lvlOverride w:ilvl="0"/>
    <w:lvlOverride w:ilvl="1"/>
    <w:lvlOverride w:ilvl="2"/>
    <w:lvlOverride w:ilvl="3"/>
    <w:lvlOverride w:ilvl="4"/>
    <w:lvlOverride w:ilvl="5"/>
    <w:lvlOverride w:ilvl="6"/>
    <w:lvlOverride w:ilvl="7"/>
    <w:lvlOverride w:ilvl="8"/>
  </w:num>
  <w:num w:numId="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7"/>
    <w:lvlOverride w:ilvl="0"/>
    <w:lvlOverride w:ilvl="1"/>
    <w:lvlOverride w:ilvl="2"/>
    <w:lvlOverride w:ilvl="3"/>
    <w:lvlOverride w:ilvl="4"/>
    <w:lvlOverride w:ilvl="5"/>
    <w:lvlOverride w:ilvl="6"/>
    <w:lvlOverride w:ilvl="7"/>
    <w:lvlOverride w:ilvl="8"/>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94F"/>
    <w:rsid w:val="000004EC"/>
    <w:rsid w:val="0000105B"/>
    <w:rsid w:val="000055ED"/>
    <w:rsid w:val="00006092"/>
    <w:rsid w:val="00006B41"/>
    <w:rsid w:val="00006CA7"/>
    <w:rsid w:val="000110CB"/>
    <w:rsid w:val="000149A3"/>
    <w:rsid w:val="00015C80"/>
    <w:rsid w:val="00020A7E"/>
    <w:rsid w:val="000212F6"/>
    <w:rsid w:val="0002278F"/>
    <w:rsid w:val="00022992"/>
    <w:rsid w:val="00026721"/>
    <w:rsid w:val="00026FB6"/>
    <w:rsid w:val="00034747"/>
    <w:rsid w:val="0004194F"/>
    <w:rsid w:val="00042056"/>
    <w:rsid w:val="00045302"/>
    <w:rsid w:val="000453E6"/>
    <w:rsid w:val="000465CA"/>
    <w:rsid w:val="00046680"/>
    <w:rsid w:val="00051817"/>
    <w:rsid w:val="00056A02"/>
    <w:rsid w:val="00061CAC"/>
    <w:rsid w:val="00061F9B"/>
    <w:rsid w:val="00066649"/>
    <w:rsid w:val="000671D8"/>
    <w:rsid w:val="00073215"/>
    <w:rsid w:val="000767B2"/>
    <w:rsid w:val="00082A5B"/>
    <w:rsid w:val="000947FB"/>
    <w:rsid w:val="00095A2A"/>
    <w:rsid w:val="000A6732"/>
    <w:rsid w:val="000B16AA"/>
    <w:rsid w:val="000B2F06"/>
    <w:rsid w:val="000C636D"/>
    <w:rsid w:val="000D5F3F"/>
    <w:rsid w:val="000D62C6"/>
    <w:rsid w:val="000E4448"/>
    <w:rsid w:val="000E6CA1"/>
    <w:rsid w:val="000F199A"/>
    <w:rsid w:val="000F3155"/>
    <w:rsid w:val="000F31B4"/>
    <w:rsid w:val="000F5D5A"/>
    <w:rsid w:val="001017C2"/>
    <w:rsid w:val="00101BFC"/>
    <w:rsid w:val="00106C8C"/>
    <w:rsid w:val="00110309"/>
    <w:rsid w:val="00117519"/>
    <w:rsid w:val="00123999"/>
    <w:rsid w:val="001248E4"/>
    <w:rsid w:val="00126E5C"/>
    <w:rsid w:val="0013220D"/>
    <w:rsid w:val="00140E61"/>
    <w:rsid w:val="00147A8B"/>
    <w:rsid w:val="00150FFC"/>
    <w:rsid w:val="0015282D"/>
    <w:rsid w:val="00153A80"/>
    <w:rsid w:val="00155F86"/>
    <w:rsid w:val="00156B12"/>
    <w:rsid w:val="001575C1"/>
    <w:rsid w:val="0017086B"/>
    <w:rsid w:val="00193CDE"/>
    <w:rsid w:val="00194F4A"/>
    <w:rsid w:val="0019522B"/>
    <w:rsid w:val="0019745F"/>
    <w:rsid w:val="001A0ADC"/>
    <w:rsid w:val="001B4ACF"/>
    <w:rsid w:val="001B4C8F"/>
    <w:rsid w:val="001B6539"/>
    <w:rsid w:val="001B79E2"/>
    <w:rsid w:val="001B7D67"/>
    <w:rsid w:val="001C22DC"/>
    <w:rsid w:val="001C29E6"/>
    <w:rsid w:val="001C2C01"/>
    <w:rsid w:val="001E500A"/>
    <w:rsid w:val="001E7E37"/>
    <w:rsid w:val="001F556D"/>
    <w:rsid w:val="001F755D"/>
    <w:rsid w:val="00207114"/>
    <w:rsid w:val="00210426"/>
    <w:rsid w:val="00214C2D"/>
    <w:rsid w:val="00215D96"/>
    <w:rsid w:val="002165A0"/>
    <w:rsid w:val="00223BF7"/>
    <w:rsid w:val="00224457"/>
    <w:rsid w:val="00234D5A"/>
    <w:rsid w:val="00236B60"/>
    <w:rsid w:val="00236DC3"/>
    <w:rsid w:val="002450C7"/>
    <w:rsid w:val="00253B9E"/>
    <w:rsid w:val="00256315"/>
    <w:rsid w:val="00263A71"/>
    <w:rsid w:val="0027346F"/>
    <w:rsid w:val="00274041"/>
    <w:rsid w:val="0027768C"/>
    <w:rsid w:val="002834E2"/>
    <w:rsid w:val="00285371"/>
    <w:rsid w:val="00291B44"/>
    <w:rsid w:val="00295C3D"/>
    <w:rsid w:val="00297E9C"/>
    <w:rsid w:val="002A09D8"/>
    <w:rsid w:val="002A29FC"/>
    <w:rsid w:val="002A77E0"/>
    <w:rsid w:val="002B3C3C"/>
    <w:rsid w:val="002B6498"/>
    <w:rsid w:val="002C0D00"/>
    <w:rsid w:val="002C2DA3"/>
    <w:rsid w:val="002C45F0"/>
    <w:rsid w:val="002E440E"/>
    <w:rsid w:val="002E4FF4"/>
    <w:rsid w:val="002E5B5B"/>
    <w:rsid w:val="002E6713"/>
    <w:rsid w:val="002E7532"/>
    <w:rsid w:val="002F05BC"/>
    <w:rsid w:val="002F1984"/>
    <w:rsid w:val="002F257E"/>
    <w:rsid w:val="002F3612"/>
    <w:rsid w:val="002F4809"/>
    <w:rsid w:val="002F6863"/>
    <w:rsid w:val="003018F9"/>
    <w:rsid w:val="00306F00"/>
    <w:rsid w:val="00330981"/>
    <w:rsid w:val="00343E0A"/>
    <w:rsid w:val="00344257"/>
    <w:rsid w:val="003445F4"/>
    <w:rsid w:val="0034630A"/>
    <w:rsid w:val="003463AB"/>
    <w:rsid w:val="00347957"/>
    <w:rsid w:val="00352777"/>
    <w:rsid w:val="00354993"/>
    <w:rsid w:val="0035742E"/>
    <w:rsid w:val="00360E1F"/>
    <w:rsid w:val="00361793"/>
    <w:rsid w:val="00366E9C"/>
    <w:rsid w:val="0036729D"/>
    <w:rsid w:val="003718F3"/>
    <w:rsid w:val="00375F81"/>
    <w:rsid w:val="00387B78"/>
    <w:rsid w:val="00395A8B"/>
    <w:rsid w:val="003A6D52"/>
    <w:rsid w:val="003A7AC1"/>
    <w:rsid w:val="003B3D50"/>
    <w:rsid w:val="003B424B"/>
    <w:rsid w:val="003B5AC4"/>
    <w:rsid w:val="003C351D"/>
    <w:rsid w:val="003C3D82"/>
    <w:rsid w:val="003C403C"/>
    <w:rsid w:val="003C43DE"/>
    <w:rsid w:val="003C6085"/>
    <w:rsid w:val="003D2C45"/>
    <w:rsid w:val="003D63ED"/>
    <w:rsid w:val="003E0E96"/>
    <w:rsid w:val="003E2269"/>
    <w:rsid w:val="003F2FEC"/>
    <w:rsid w:val="003F3B18"/>
    <w:rsid w:val="004013AD"/>
    <w:rsid w:val="00401F22"/>
    <w:rsid w:val="00405D5F"/>
    <w:rsid w:val="00407E97"/>
    <w:rsid w:val="00416073"/>
    <w:rsid w:val="004169B6"/>
    <w:rsid w:val="00421961"/>
    <w:rsid w:val="00426DBD"/>
    <w:rsid w:val="0043118E"/>
    <w:rsid w:val="0043444C"/>
    <w:rsid w:val="00434A9E"/>
    <w:rsid w:val="004373D6"/>
    <w:rsid w:val="0044048E"/>
    <w:rsid w:val="00440B5B"/>
    <w:rsid w:val="00441C44"/>
    <w:rsid w:val="004452D7"/>
    <w:rsid w:val="004479D6"/>
    <w:rsid w:val="00447C9B"/>
    <w:rsid w:val="00453784"/>
    <w:rsid w:val="00455294"/>
    <w:rsid w:val="00460524"/>
    <w:rsid w:val="00467F75"/>
    <w:rsid w:val="0047491D"/>
    <w:rsid w:val="00476538"/>
    <w:rsid w:val="00476D10"/>
    <w:rsid w:val="00481DB4"/>
    <w:rsid w:val="00482764"/>
    <w:rsid w:val="00487A70"/>
    <w:rsid w:val="004934F9"/>
    <w:rsid w:val="00494757"/>
    <w:rsid w:val="004A08A2"/>
    <w:rsid w:val="004A474D"/>
    <w:rsid w:val="004A682C"/>
    <w:rsid w:val="004A76C7"/>
    <w:rsid w:val="004B497A"/>
    <w:rsid w:val="004B5F5D"/>
    <w:rsid w:val="004B7BA9"/>
    <w:rsid w:val="004C0E0A"/>
    <w:rsid w:val="004C1A8C"/>
    <w:rsid w:val="004C2DE0"/>
    <w:rsid w:val="004C6EEB"/>
    <w:rsid w:val="004D199C"/>
    <w:rsid w:val="004D50D8"/>
    <w:rsid w:val="004D66B6"/>
    <w:rsid w:val="004D67ED"/>
    <w:rsid w:val="004E0211"/>
    <w:rsid w:val="004E29FD"/>
    <w:rsid w:val="004F1F4E"/>
    <w:rsid w:val="004F2BDC"/>
    <w:rsid w:val="004F3A2D"/>
    <w:rsid w:val="004F3CA1"/>
    <w:rsid w:val="004F4A5F"/>
    <w:rsid w:val="004F523B"/>
    <w:rsid w:val="004F6489"/>
    <w:rsid w:val="00500DA0"/>
    <w:rsid w:val="00503B42"/>
    <w:rsid w:val="005069BA"/>
    <w:rsid w:val="00507BAB"/>
    <w:rsid w:val="005128AC"/>
    <w:rsid w:val="00512DF2"/>
    <w:rsid w:val="0051316D"/>
    <w:rsid w:val="00521853"/>
    <w:rsid w:val="0052302D"/>
    <w:rsid w:val="00525F46"/>
    <w:rsid w:val="005266FD"/>
    <w:rsid w:val="005278A1"/>
    <w:rsid w:val="005301CA"/>
    <w:rsid w:val="0054766F"/>
    <w:rsid w:val="00550FC0"/>
    <w:rsid w:val="005511A3"/>
    <w:rsid w:val="00557C3D"/>
    <w:rsid w:val="00561EF1"/>
    <w:rsid w:val="00561F1F"/>
    <w:rsid w:val="005637AD"/>
    <w:rsid w:val="00563BB0"/>
    <w:rsid w:val="00565471"/>
    <w:rsid w:val="00572617"/>
    <w:rsid w:val="00573EB3"/>
    <w:rsid w:val="00577E1F"/>
    <w:rsid w:val="0058204B"/>
    <w:rsid w:val="00584148"/>
    <w:rsid w:val="00593742"/>
    <w:rsid w:val="0059436F"/>
    <w:rsid w:val="005A22D5"/>
    <w:rsid w:val="005A56D7"/>
    <w:rsid w:val="005A7CDA"/>
    <w:rsid w:val="005B1D2B"/>
    <w:rsid w:val="005C6374"/>
    <w:rsid w:val="005C770A"/>
    <w:rsid w:val="005D198C"/>
    <w:rsid w:val="005D575D"/>
    <w:rsid w:val="005D683D"/>
    <w:rsid w:val="005D7339"/>
    <w:rsid w:val="005E1B0D"/>
    <w:rsid w:val="005E4619"/>
    <w:rsid w:val="005F21E3"/>
    <w:rsid w:val="005F6D0D"/>
    <w:rsid w:val="005F7FFA"/>
    <w:rsid w:val="00602F59"/>
    <w:rsid w:val="006051C2"/>
    <w:rsid w:val="006124AA"/>
    <w:rsid w:val="00623EE2"/>
    <w:rsid w:val="00624EEE"/>
    <w:rsid w:val="006261B6"/>
    <w:rsid w:val="00635D29"/>
    <w:rsid w:val="00641DA1"/>
    <w:rsid w:val="00643054"/>
    <w:rsid w:val="00647080"/>
    <w:rsid w:val="00651A20"/>
    <w:rsid w:val="006602B9"/>
    <w:rsid w:val="0066174F"/>
    <w:rsid w:val="00663C5F"/>
    <w:rsid w:val="00667257"/>
    <w:rsid w:val="006717F9"/>
    <w:rsid w:val="0067182F"/>
    <w:rsid w:val="00677BBA"/>
    <w:rsid w:val="00681385"/>
    <w:rsid w:val="00690974"/>
    <w:rsid w:val="006934B8"/>
    <w:rsid w:val="006A07E3"/>
    <w:rsid w:val="006A1794"/>
    <w:rsid w:val="006A30D1"/>
    <w:rsid w:val="006A5B5B"/>
    <w:rsid w:val="006B2FB6"/>
    <w:rsid w:val="006B65DD"/>
    <w:rsid w:val="006C6B50"/>
    <w:rsid w:val="006E12DE"/>
    <w:rsid w:val="006E31C4"/>
    <w:rsid w:val="006E7397"/>
    <w:rsid w:val="006F24CA"/>
    <w:rsid w:val="006F4C93"/>
    <w:rsid w:val="006F7453"/>
    <w:rsid w:val="00700C3D"/>
    <w:rsid w:val="00701620"/>
    <w:rsid w:val="00701F21"/>
    <w:rsid w:val="00710143"/>
    <w:rsid w:val="00711D8C"/>
    <w:rsid w:val="007138E3"/>
    <w:rsid w:val="0072652E"/>
    <w:rsid w:val="007268E4"/>
    <w:rsid w:val="0073087F"/>
    <w:rsid w:val="00731E3F"/>
    <w:rsid w:val="00734B71"/>
    <w:rsid w:val="0073752A"/>
    <w:rsid w:val="007377A0"/>
    <w:rsid w:val="0074062C"/>
    <w:rsid w:val="00744EA6"/>
    <w:rsid w:val="007461B0"/>
    <w:rsid w:val="00747C4F"/>
    <w:rsid w:val="007500BE"/>
    <w:rsid w:val="0075760C"/>
    <w:rsid w:val="007623CF"/>
    <w:rsid w:val="00762A60"/>
    <w:rsid w:val="00765A70"/>
    <w:rsid w:val="00766F97"/>
    <w:rsid w:val="00773323"/>
    <w:rsid w:val="00774126"/>
    <w:rsid w:val="00782A43"/>
    <w:rsid w:val="00797E0C"/>
    <w:rsid w:val="007A0A7D"/>
    <w:rsid w:val="007A7D87"/>
    <w:rsid w:val="007B3394"/>
    <w:rsid w:val="007C3206"/>
    <w:rsid w:val="007C4D8D"/>
    <w:rsid w:val="007C5832"/>
    <w:rsid w:val="007C60A3"/>
    <w:rsid w:val="007C62CC"/>
    <w:rsid w:val="007C7869"/>
    <w:rsid w:val="007D4402"/>
    <w:rsid w:val="007E0390"/>
    <w:rsid w:val="007E68A6"/>
    <w:rsid w:val="007E7104"/>
    <w:rsid w:val="007F16D6"/>
    <w:rsid w:val="007F2432"/>
    <w:rsid w:val="007F629F"/>
    <w:rsid w:val="007F7938"/>
    <w:rsid w:val="0080074A"/>
    <w:rsid w:val="00800D09"/>
    <w:rsid w:val="00800D2D"/>
    <w:rsid w:val="008016C1"/>
    <w:rsid w:val="0080359F"/>
    <w:rsid w:val="008038C4"/>
    <w:rsid w:val="008076B0"/>
    <w:rsid w:val="00810DD5"/>
    <w:rsid w:val="008223F1"/>
    <w:rsid w:val="00822967"/>
    <w:rsid w:val="00827690"/>
    <w:rsid w:val="008304F5"/>
    <w:rsid w:val="00834D6E"/>
    <w:rsid w:val="00835A8D"/>
    <w:rsid w:val="00836229"/>
    <w:rsid w:val="00837F18"/>
    <w:rsid w:val="0084548C"/>
    <w:rsid w:val="008570B6"/>
    <w:rsid w:val="00861DFF"/>
    <w:rsid w:val="0086600A"/>
    <w:rsid w:val="008665D2"/>
    <w:rsid w:val="00870056"/>
    <w:rsid w:val="0088187F"/>
    <w:rsid w:val="00884A01"/>
    <w:rsid w:val="00887377"/>
    <w:rsid w:val="008A6167"/>
    <w:rsid w:val="008B05EF"/>
    <w:rsid w:val="008B0BF5"/>
    <w:rsid w:val="008B112C"/>
    <w:rsid w:val="008B192A"/>
    <w:rsid w:val="008C5190"/>
    <w:rsid w:val="008D0660"/>
    <w:rsid w:val="008D13EC"/>
    <w:rsid w:val="008D2F10"/>
    <w:rsid w:val="008D3DD5"/>
    <w:rsid w:val="008D492B"/>
    <w:rsid w:val="008D7601"/>
    <w:rsid w:val="008E1EA7"/>
    <w:rsid w:val="008E6743"/>
    <w:rsid w:val="008E75FB"/>
    <w:rsid w:val="008F2C46"/>
    <w:rsid w:val="008F31EC"/>
    <w:rsid w:val="008F5F97"/>
    <w:rsid w:val="009019D7"/>
    <w:rsid w:val="009052C7"/>
    <w:rsid w:val="0092428C"/>
    <w:rsid w:val="009259C0"/>
    <w:rsid w:val="00927044"/>
    <w:rsid w:val="0093204B"/>
    <w:rsid w:val="00934632"/>
    <w:rsid w:val="0093601E"/>
    <w:rsid w:val="00936CFE"/>
    <w:rsid w:val="00940EBC"/>
    <w:rsid w:val="00941AC6"/>
    <w:rsid w:val="009420CA"/>
    <w:rsid w:val="00943303"/>
    <w:rsid w:val="0095127F"/>
    <w:rsid w:val="00951A32"/>
    <w:rsid w:val="0096159B"/>
    <w:rsid w:val="00963545"/>
    <w:rsid w:val="00965060"/>
    <w:rsid w:val="00965D17"/>
    <w:rsid w:val="009666C3"/>
    <w:rsid w:val="00966F77"/>
    <w:rsid w:val="00972C23"/>
    <w:rsid w:val="00975185"/>
    <w:rsid w:val="00975B3C"/>
    <w:rsid w:val="00983BFB"/>
    <w:rsid w:val="00984448"/>
    <w:rsid w:val="00986A6A"/>
    <w:rsid w:val="00986D64"/>
    <w:rsid w:val="009912D1"/>
    <w:rsid w:val="00992942"/>
    <w:rsid w:val="00997190"/>
    <w:rsid w:val="009A0E04"/>
    <w:rsid w:val="009A6FA7"/>
    <w:rsid w:val="009B19C7"/>
    <w:rsid w:val="009B4977"/>
    <w:rsid w:val="009C2395"/>
    <w:rsid w:val="009D0274"/>
    <w:rsid w:val="009D2A5E"/>
    <w:rsid w:val="009D74DF"/>
    <w:rsid w:val="009E059F"/>
    <w:rsid w:val="009E0F71"/>
    <w:rsid w:val="009E7017"/>
    <w:rsid w:val="009F0889"/>
    <w:rsid w:val="009F0C8B"/>
    <w:rsid w:val="009F1CB1"/>
    <w:rsid w:val="009F2609"/>
    <w:rsid w:val="009F4361"/>
    <w:rsid w:val="009F45B8"/>
    <w:rsid w:val="009F67C8"/>
    <w:rsid w:val="009F7431"/>
    <w:rsid w:val="00A02704"/>
    <w:rsid w:val="00A062BC"/>
    <w:rsid w:val="00A07245"/>
    <w:rsid w:val="00A113E2"/>
    <w:rsid w:val="00A166E9"/>
    <w:rsid w:val="00A21073"/>
    <w:rsid w:val="00A24985"/>
    <w:rsid w:val="00A3126E"/>
    <w:rsid w:val="00A315F8"/>
    <w:rsid w:val="00A342E0"/>
    <w:rsid w:val="00A44F4D"/>
    <w:rsid w:val="00A54FD7"/>
    <w:rsid w:val="00A566B0"/>
    <w:rsid w:val="00A649B8"/>
    <w:rsid w:val="00A65C6A"/>
    <w:rsid w:val="00A818B7"/>
    <w:rsid w:val="00A83916"/>
    <w:rsid w:val="00A83A87"/>
    <w:rsid w:val="00A87EB5"/>
    <w:rsid w:val="00A91B9B"/>
    <w:rsid w:val="00A94270"/>
    <w:rsid w:val="00AA3688"/>
    <w:rsid w:val="00AA3E99"/>
    <w:rsid w:val="00AA4EF9"/>
    <w:rsid w:val="00AA6716"/>
    <w:rsid w:val="00AA791C"/>
    <w:rsid w:val="00AA7BE3"/>
    <w:rsid w:val="00AB13E5"/>
    <w:rsid w:val="00AB58C2"/>
    <w:rsid w:val="00AC0EAE"/>
    <w:rsid w:val="00AC2FBF"/>
    <w:rsid w:val="00AD305E"/>
    <w:rsid w:val="00AD376E"/>
    <w:rsid w:val="00AD38FD"/>
    <w:rsid w:val="00AD4174"/>
    <w:rsid w:val="00AD5D5A"/>
    <w:rsid w:val="00AD6346"/>
    <w:rsid w:val="00AD6E36"/>
    <w:rsid w:val="00AE236E"/>
    <w:rsid w:val="00AF10D4"/>
    <w:rsid w:val="00AF5900"/>
    <w:rsid w:val="00AF59A8"/>
    <w:rsid w:val="00B01716"/>
    <w:rsid w:val="00B05BCE"/>
    <w:rsid w:val="00B14CB1"/>
    <w:rsid w:val="00B2105F"/>
    <w:rsid w:val="00B31855"/>
    <w:rsid w:val="00B35B99"/>
    <w:rsid w:val="00B36A8E"/>
    <w:rsid w:val="00B41058"/>
    <w:rsid w:val="00B42A62"/>
    <w:rsid w:val="00B44940"/>
    <w:rsid w:val="00B46FF1"/>
    <w:rsid w:val="00B50906"/>
    <w:rsid w:val="00B51CFD"/>
    <w:rsid w:val="00B54F07"/>
    <w:rsid w:val="00B60260"/>
    <w:rsid w:val="00B66A6B"/>
    <w:rsid w:val="00B70C0F"/>
    <w:rsid w:val="00B7352B"/>
    <w:rsid w:val="00B735E8"/>
    <w:rsid w:val="00B74D65"/>
    <w:rsid w:val="00B76D01"/>
    <w:rsid w:val="00B77326"/>
    <w:rsid w:val="00B843AE"/>
    <w:rsid w:val="00B87760"/>
    <w:rsid w:val="00B90517"/>
    <w:rsid w:val="00B924E7"/>
    <w:rsid w:val="00B925F0"/>
    <w:rsid w:val="00B9304D"/>
    <w:rsid w:val="00B939B6"/>
    <w:rsid w:val="00B9691F"/>
    <w:rsid w:val="00BA09DE"/>
    <w:rsid w:val="00BA15E1"/>
    <w:rsid w:val="00BA6811"/>
    <w:rsid w:val="00BB0664"/>
    <w:rsid w:val="00BB1B2D"/>
    <w:rsid w:val="00BB6BBF"/>
    <w:rsid w:val="00BC2AE3"/>
    <w:rsid w:val="00BC2F85"/>
    <w:rsid w:val="00BC3A92"/>
    <w:rsid w:val="00BC4541"/>
    <w:rsid w:val="00BD0C27"/>
    <w:rsid w:val="00BD1DC9"/>
    <w:rsid w:val="00BD5DE9"/>
    <w:rsid w:val="00BD6910"/>
    <w:rsid w:val="00BE4F0B"/>
    <w:rsid w:val="00BE6812"/>
    <w:rsid w:val="00BF1922"/>
    <w:rsid w:val="00BF48FD"/>
    <w:rsid w:val="00BF5029"/>
    <w:rsid w:val="00C05C71"/>
    <w:rsid w:val="00C12E90"/>
    <w:rsid w:val="00C20434"/>
    <w:rsid w:val="00C228A2"/>
    <w:rsid w:val="00C22988"/>
    <w:rsid w:val="00C3571D"/>
    <w:rsid w:val="00C362E0"/>
    <w:rsid w:val="00C40965"/>
    <w:rsid w:val="00C44826"/>
    <w:rsid w:val="00C45B56"/>
    <w:rsid w:val="00C476F9"/>
    <w:rsid w:val="00C53946"/>
    <w:rsid w:val="00C71C04"/>
    <w:rsid w:val="00C71C5B"/>
    <w:rsid w:val="00C747E4"/>
    <w:rsid w:val="00C7610A"/>
    <w:rsid w:val="00C776D2"/>
    <w:rsid w:val="00C80059"/>
    <w:rsid w:val="00C81407"/>
    <w:rsid w:val="00C82D0E"/>
    <w:rsid w:val="00C82ED8"/>
    <w:rsid w:val="00C908FD"/>
    <w:rsid w:val="00C960F0"/>
    <w:rsid w:val="00CA1435"/>
    <w:rsid w:val="00CA4BBD"/>
    <w:rsid w:val="00CA5112"/>
    <w:rsid w:val="00CF0E05"/>
    <w:rsid w:val="00CF25B7"/>
    <w:rsid w:val="00CF39B2"/>
    <w:rsid w:val="00CF459F"/>
    <w:rsid w:val="00CF626C"/>
    <w:rsid w:val="00CF7F1B"/>
    <w:rsid w:val="00D02F16"/>
    <w:rsid w:val="00D12EFF"/>
    <w:rsid w:val="00D23407"/>
    <w:rsid w:val="00D31C9E"/>
    <w:rsid w:val="00D4162E"/>
    <w:rsid w:val="00D44FE4"/>
    <w:rsid w:val="00D45620"/>
    <w:rsid w:val="00D52C9B"/>
    <w:rsid w:val="00D54678"/>
    <w:rsid w:val="00D550A9"/>
    <w:rsid w:val="00D6262F"/>
    <w:rsid w:val="00D62BCE"/>
    <w:rsid w:val="00D66C96"/>
    <w:rsid w:val="00D70EDD"/>
    <w:rsid w:val="00D725FF"/>
    <w:rsid w:val="00D83064"/>
    <w:rsid w:val="00D87CD5"/>
    <w:rsid w:val="00D9038A"/>
    <w:rsid w:val="00D92324"/>
    <w:rsid w:val="00D93661"/>
    <w:rsid w:val="00DA1AA6"/>
    <w:rsid w:val="00DA4A09"/>
    <w:rsid w:val="00DA4A35"/>
    <w:rsid w:val="00DA4F22"/>
    <w:rsid w:val="00DB36B2"/>
    <w:rsid w:val="00DC0B08"/>
    <w:rsid w:val="00DC119D"/>
    <w:rsid w:val="00DC3149"/>
    <w:rsid w:val="00DC5963"/>
    <w:rsid w:val="00DD1C5D"/>
    <w:rsid w:val="00DD7B17"/>
    <w:rsid w:val="00DE1FE9"/>
    <w:rsid w:val="00DE65F3"/>
    <w:rsid w:val="00DF07C3"/>
    <w:rsid w:val="00DF653C"/>
    <w:rsid w:val="00DF69EB"/>
    <w:rsid w:val="00DF6F44"/>
    <w:rsid w:val="00E004E5"/>
    <w:rsid w:val="00E00F4E"/>
    <w:rsid w:val="00E01BF4"/>
    <w:rsid w:val="00E104CA"/>
    <w:rsid w:val="00E109A5"/>
    <w:rsid w:val="00E11E60"/>
    <w:rsid w:val="00E12F60"/>
    <w:rsid w:val="00E1389A"/>
    <w:rsid w:val="00E1695C"/>
    <w:rsid w:val="00E16EE7"/>
    <w:rsid w:val="00E250A8"/>
    <w:rsid w:val="00E407E0"/>
    <w:rsid w:val="00E439C6"/>
    <w:rsid w:val="00E46870"/>
    <w:rsid w:val="00E501B9"/>
    <w:rsid w:val="00E50C91"/>
    <w:rsid w:val="00E554E0"/>
    <w:rsid w:val="00E61F0F"/>
    <w:rsid w:val="00E658EC"/>
    <w:rsid w:val="00E8160A"/>
    <w:rsid w:val="00E845A2"/>
    <w:rsid w:val="00E8558C"/>
    <w:rsid w:val="00E8594E"/>
    <w:rsid w:val="00E90CEB"/>
    <w:rsid w:val="00E91D71"/>
    <w:rsid w:val="00E91E8F"/>
    <w:rsid w:val="00E93296"/>
    <w:rsid w:val="00E9736E"/>
    <w:rsid w:val="00EA0E97"/>
    <w:rsid w:val="00EA4C37"/>
    <w:rsid w:val="00EA5722"/>
    <w:rsid w:val="00EA5828"/>
    <w:rsid w:val="00EA6DF3"/>
    <w:rsid w:val="00EA78A0"/>
    <w:rsid w:val="00EA7E7E"/>
    <w:rsid w:val="00EB1111"/>
    <w:rsid w:val="00EB21FB"/>
    <w:rsid w:val="00EB3EAC"/>
    <w:rsid w:val="00EB699B"/>
    <w:rsid w:val="00EC1726"/>
    <w:rsid w:val="00EC38E5"/>
    <w:rsid w:val="00EC554F"/>
    <w:rsid w:val="00EC6D64"/>
    <w:rsid w:val="00EC724F"/>
    <w:rsid w:val="00ED0112"/>
    <w:rsid w:val="00EE686C"/>
    <w:rsid w:val="00EF1CEE"/>
    <w:rsid w:val="00EF6397"/>
    <w:rsid w:val="00F02EF6"/>
    <w:rsid w:val="00F06C78"/>
    <w:rsid w:val="00F15340"/>
    <w:rsid w:val="00F15A50"/>
    <w:rsid w:val="00F1632F"/>
    <w:rsid w:val="00F1720D"/>
    <w:rsid w:val="00F177A8"/>
    <w:rsid w:val="00F242AC"/>
    <w:rsid w:val="00F27A3F"/>
    <w:rsid w:val="00F30713"/>
    <w:rsid w:val="00F356A5"/>
    <w:rsid w:val="00F40BBE"/>
    <w:rsid w:val="00F43D2D"/>
    <w:rsid w:val="00F54908"/>
    <w:rsid w:val="00F54A50"/>
    <w:rsid w:val="00F5755B"/>
    <w:rsid w:val="00F63CF7"/>
    <w:rsid w:val="00F707BC"/>
    <w:rsid w:val="00F7773C"/>
    <w:rsid w:val="00F816BD"/>
    <w:rsid w:val="00F877BB"/>
    <w:rsid w:val="00F93C3A"/>
    <w:rsid w:val="00F96772"/>
    <w:rsid w:val="00FA4871"/>
    <w:rsid w:val="00FA4EF9"/>
    <w:rsid w:val="00FB444D"/>
    <w:rsid w:val="00FB58A3"/>
    <w:rsid w:val="00FB5D40"/>
    <w:rsid w:val="00FB7C08"/>
    <w:rsid w:val="00FC29EB"/>
    <w:rsid w:val="00FC2CBB"/>
    <w:rsid w:val="00FC5DF9"/>
    <w:rsid w:val="00FD0869"/>
    <w:rsid w:val="00FD2B0F"/>
    <w:rsid w:val="00FE41A9"/>
    <w:rsid w:val="00FE4E53"/>
    <w:rsid w:val="00FE5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uiPriority="99"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uiPriority="99"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59C0"/>
    <w:pPr>
      <w:bidi/>
      <w:jc w:val="lowKashida"/>
    </w:pPr>
    <w:rPr>
      <w:sz w:val="24"/>
      <w:szCs w:val="24"/>
    </w:rPr>
  </w:style>
  <w:style w:type="paragraph" w:styleId="Heading1">
    <w:name w:val="heading 1"/>
    <w:basedOn w:val="Default"/>
    <w:next w:val="Default"/>
    <w:link w:val="Heading1Char"/>
    <w:uiPriority w:val="99"/>
    <w:qFormat/>
    <w:rsid w:val="0035742E"/>
    <w:pPr>
      <w:outlineLvl w:val="0"/>
    </w:pPr>
    <w:rPr>
      <w:rFonts w:ascii="Arial" w:hAnsi="Arial"/>
      <w:color w:val="auto"/>
      <w:lang w:val="x-none" w:eastAsia="x-none"/>
    </w:rPr>
  </w:style>
  <w:style w:type="paragraph" w:styleId="Heading3">
    <w:name w:val="heading 3"/>
    <w:basedOn w:val="Normal"/>
    <w:next w:val="Normal"/>
    <w:link w:val="Heading3Char"/>
    <w:uiPriority w:val="99"/>
    <w:qFormat/>
    <w:rsid w:val="0035742E"/>
    <w:pPr>
      <w:keepNext/>
      <w:keepLines/>
      <w:spacing w:before="200"/>
      <w:outlineLvl w:val="2"/>
    </w:pPr>
    <w:rPr>
      <w:rFonts w:ascii="Cambria" w:hAnsi="Cambria"/>
      <w:b/>
      <w:bCs/>
      <w:color w:val="4F81BD"/>
      <w:lang w:val="x-none" w:eastAsia="zh-CN" w:bidi="ar-EG"/>
    </w:rPr>
  </w:style>
  <w:style w:type="paragraph" w:styleId="Heading5">
    <w:name w:val="heading 5"/>
    <w:basedOn w:val="Normal"/>
    <w:next w:val="Normal"/>
    <w:link w:val="Heading5Char"/>
    <w:qFormat/>
    <w:rsid w:val="00951A32"/>
    <w:pPr>
      <w:spacing w:before="240" w:after="60"/>
      <w:outlineLvl w:val="4"/>
    </w:pPr>
    <w:rPr>
      <w:rFonts w:ascii="Calibri" w:hAnsi="Calibri"/>
      <w:b/>
      <w:bCs/>
      <w:i/>
      <w:i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Default">
    <w:name w:val="Default"/>
    <w:uiPriority w:val="99"/>
    <w:rsid w:val="0035742E"/>
    <w:pPr>
      <w:autoSpaceDE w:val="0"/>
      <w:autoSpaceDN w:val="0"/>
      <w:bidi/>
      <w:adjustRightInd w:val="0"/>
      <w:jc w:val="lowKashida"/>
    </w:pPr>
    <w:rPr>
      <w:rFonts w:eastAsia="Calibri"/>
      <w:color w:val="000000"/>
      <w:sz w:val="24"/>
      <w:szCs w:val="24"/>
    </w:rPr>
  </w:style>
  <w:style w:type="character" w:customStyle="1" w:styleId="Heading1Char">
    <w:name w:val="Heading 1 Char"/>
    <w:link w:val="Heading1"/>
    <w:uiPriority w:val="99"/>
    <w:rsid w:val="0035742E"/>
    <w:rPr>
      <w:rFonts w:ascii="Arial" w:eastAsia="Calibri" w:hAnsi="Arial" w:cs="Arial"/>
      <w:sz w:val="24"/>
      <w:szCs w:val="24"/>
    </w:rPr>
  </w:style>
  <w:style w:type="character" w:customStyle="1" w:styleId="Heading3Char">
    <w:name w:val="Heading 3 Char"/>
    <w:link w:val="Heading3"/>
    <w:uiPriority w:val="99"/>
    <w:rsid w:val="0035742E"/>
    <w:rPr>
      <w:rFonts w:ascii="Cambria" w:hAnsi="Cambria"/>
      <w:b/>
      <w:bCs/>
      <w:color w:val="4F81BD"/>
      <w:sz w:val="24"/>
      <w:szCs w:val="24"/>
      <w:lang w:eastAsia="zh-CN" w:bidi="ar-EG"/>
    </w:rPr>
  </w:style>
  <w:style w:type="paragraph" w:styleId="FootnoteText">
    <w:name w:val="footnote text"/>
    <w:basedOn w:val="Normal"/>
    <w:link w:val="FootnoteTextChar"/>
    <w:uiPriority w:val="99"/>
    <w:rsid w:val="00FE4E53"/>
    <w:rPr>
      <w:sz w:val="20"/>
      <w:szCs w:val="20"/>
    </w:rPr>
  </w:style>
  <w:style w:type="character" w:customStyle="1" w:styleId="FootnoteTextChar">
    <w:name w:val="Footnote Text Char"/>
    <w:link w:val="FootnoteText"/>
    <w:uiPriority w:val="99"/>
    <w:rsid w:val="007377A0"/>
    <w:rPr>
      <w:lang w:val="en-US" w:eastAsia="en-US" w:bidi="ar-SA"/>
    </w:rPr>
  </w:style>
  <w:style w:type="character" w:styleId="FootnoteReference">
    <w:name w:val="footnote reference"/>
    <w:uiPriority w:val="99"/>
    <w:rsid w:val="00FE4E53"/>
    <w:rPr>
      <w:vertAlign w:val="superscript"/>
    </w:rPr>
  </w:style>
  <w:style w:type="character" w:styleId="Hyperlink">
    <w:name w:val="Hyperlink"/>
    <w:uiPriority w:val="99"/>
    <w:rsid w:val="00773323"/>
    <w:rPr>
      <w:color w:val="0000FF"/>
      <w:u w:val="single"/>
    </w:rPr>
  </w:style>
  <w:style w:type="paragraph" w:styleId="Header">
    <w:name w:val="header"/>
    <w:basedOn w:val="Normal"/>
    <w:link w:val="HeaderChar"/>
    <w:uiPriority w:val="99"/>
    <w:rsid w:val="009E7017"/>
    <w:pPr>
      <w:tabs>
        <w:tab w:val="center" w:pos="4513"/>
        <w:tab w:val="right" w:pos="9026"/>
      </w:tabs>
    </w:pPr>
    <w:rPr>
      <w:lang w:val="x-none" w:eastAsia="x-none"/>
    </w:rPr>
  </w:style>
  <w:style w:type="character" w:customStyle="1" w:styleId="HeaderChar">
    <w:name w:val="Header Char"/>
    <w:link w:val="Header"/>
    <w:uiPriority w:val="99"/>
    <w:rsid w:val="009E7017"/>
    <w:rPr>
      <w:sz w:val="24"/>
      <w:szCs w:val="24"/>
    </w:rPr>
  </w:style>
  <w:style w:type="paragraph" w:styleId="Footer">
    <w:name w:val="footer"/>
    <w:basedOn w:val="Normal"/>
    <w:link w:val="FooterChar"/>
    <w:uiPriority w:val="99"/>
    <w:rsid w:val="009E7017"/>
    <w:pPr>
      <w:tabs>
        <w:tab w:val="center" w:pos="4513"/>
        <w:tab w:val="right" w:pos="9026"/>
      </w:tabs>
    </w:pPr>
    <w:rPr>
      <w:lang w:val="x-none" w:eastAsia="x-none"/>
    </w:rPr>
  </w:style>
  <w:style w:type="character" w:customStyle="1" w:styleId="FooterChar">
    <w:name w:val="Footer Char"/>
    <w:link w:val="Footer"/>
    <w:uiPriority w:val="99"/>
    <w:rsid w:val="009E7017"/>
    <w:rPr>
      <w:sz w:val="24"/>
      <w:szCs w:val="24"/>
    </w:rPr>
  </w:style>
  <w:style w:type="table" w:styleId="TableGrid">
    <w:name w:val="Table Grid"/>
    <w:basedOn w:val="TableNormal"/>
    <w:uiPriority w:val="99"/>
    <w:rsid w:val="0035742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35742E"/>
    <w:rPr>
      <w:rFonts w:ascii="Tahoma" w:eastAsia="Calibri" w:hAnsi="Tahoma" w:cs="Tahoma"/>
      <w:sz w:val="16"/>
      <w:szCs w:val="16"/>
      <w:lang w:val="x-none" w:eastAsia="zh-CN" w:bidi="ar-EG"/>
    </w:rPr>
  </w:style>
  <w:style w:type="character" w:customStyle="1" w:styleId="BalloonTextChar">
    <w:name w:val="Balloon Text Char"/>
    <w:link w:val="BalloonText"/>
    <w:uiPriority w:val="99"/>
    <w:rsid w:val="0035742E"/>
    <w:rPr>
      <w:rFonts w:ascii="Tahoma" w:eastAsia="Calibri" w:hAnsi="Tahoma" w:cs="Tahoma"/>
      <w:sz w:val="16"/>
      <w:szCs w:val="16"/>
      <w:lang w:eastAsia="zh-CN" w:bidi="ar-EG"/>
    </w:rPr>
  </w:style>
  <w:style w:type="character" w:customStyle="1" w:styleId="apple-converted-space">
    <w:name w:val="apple-converted-space"/>
    <w:rsid w:val="0035742E"/>
    <w:rPr>
      <w:rFonts w:cs="Times New Roman"/>
    </w:rPr>
  </w:style>
  <w:style w:type="paragraph" w:styleId="ListParagraph">
    <w:name w:val="List Paragraph"/>
    <w:basedOn w:val="Normal"/>
    <w:uiPriority w:val="34"/>
    <w:qFormat/>
    <w:rsid w:val="0035742E"/>
    <w:pPr>
      <w:ind w:left="720"/>
    </w:pPr>
    <w:rPr>
      <w:rFonts w:eastAsia="Calibri"/>
      <w:lang w:eastAsia="zh-CN" w:bidi="ar-EG"/>
    </w:rPr>
  </w:style>
  <w:style w:type="paragraph" w:styleId="Title">
    <w:name w:val="Title"/>
    <w:basedOn w:val="Normal"/>
    <w:link w:val="TitleChar"/>
    <w:uiPriority w:val="99"/>
    <w:qFormat/>
    <w:rsid w:val="0035742E"/>
    <w:pPr>
      <w:jc w:val="center"/>
    </w:pPr>
    <w:rPr>
      <w:b/>
      <w:bCs/>
      <w:sz w:val="32"/>
      <w:szCs w:val="32"/>
      <w:lang w:val="x-none" w:eastAsia="ar-SA"/>
    </w:rPr>
  </w:style>
  <w:style w:type="character" w:customStyle="1" w:styleId="TitleChar">
    <w:name w:val="Title Char"/>
    <w:link w:val="Title"/>
    <w:uiPriority w:val="99"/>
    <w:rsid w:val="0035742E"/>
    <w:rPr>
      <w:rFonts w:cs="Arabic Transparent"/>
      <w:b/>
      <w:bCs/>
      <w:sz w:val="32"/>
      <w:szCs w:val="32"/>
      <w:lang w:eastAsia="ar-SA"/>
    </w:rPr>
  </w:style>
  <w:style w:type="character" w:customStyle="1" w:styleId="BodyTextChar">
    <w:name w:val="Body Text Char"/>
    <w:link w:val="BodyText"/>
    <w:uiPriority w:val="99"/>
    <w:rsid w:val="0035742E"/>
    <w:rPr>
      <w:color w:val="000000"/>
    </w:rPr>
  </w:style>
  <w:style w:type="paragraph" w:styleId="BodyText">
    <w:name w:val="Body Text"/>
    <w:basedOn w:val="Default"/>
    <w:next w:val="Default"/>
    <w:link w:val="BodyTextChar"/>
    <w:uiPriority w:val="99"/>
    <w:rsid w:val="0035742E"/>
    <w:rPr>
      <w:rFonts w:eastAsia="Times New Roman"/>
      <w:sz w:val="20"/>
      <w:szCs w:val="20"/>
      <w:lang w:val="x-none" w:eastAsia="x-none"/>
    </w:rPr>
  </w:style>
  <w:style w:type="character" w:customStyle="1" w:styleId="BodyTextChar1">
    <w:name w:val="Body Text Char1"/>
    <w:uiPriority w:val="99"/>
    <w:rsid w:val="0035742E"/>
    <w:rPr>
      <w:sz w:val="24"/>
      <w:szCs w:val="24"/>
    </w:rPr>
  </w:style>
  <w:style w:type="paragraph" w:customStyle="1" w:styleId="innersubtitle">
    <w:name w:val="inner_subtitle"/>
    <w:basedOn w:val="Normal"/>
    <w:uiPriority w:val="99"/>
    <w:rsid w:val="0035742E"/>
    <w:pPr>
      <w:bidi w:val="0"/>
      <w:spacing w:before="100" w:beforeAutospacing="1" w:after="100" w:afterAutospacing="1"/>
    </w:pPr>
  </w:style>
  <w:style w:type="paragraph" w:customStyle="1" w:styleId="innertext">
    <w:name w:val="inner_text"/>
    <w:basedOn w:val="Normal"/>
    <w:uiPriority w:val="99"/>
    <w:rsid w:val="0035742E"/>
    <w:pPr>
      <w:bidi w:val="0"/>
      <w:spacing w:before="100" w:beforeAutospacing="1" w:after="100" w:afterAutospacing="1"/>
    </w:pPr>
  </w:style>
  <w:style w:type="paragraph" w:customStyle="1" w:styleId="innertitlec">
    <w:name w:val="inner_titlec"/>
    <w:basedOn w:val="Normal"/>
    <w:uiPriority w:val="99"/>
    <w:rsid w:val="0035742E"/>
    <w:pPr>
      <w:bidi w:val="0"/>
      <w:spacing w:before="100" w:beforeAutospacing="1" w:after="100" w:afterAutospacing="1"/>
    </w:pPr>
  </w:style>
  <w:style w:type="paragraph" w:styleId="NormalWeb">
    <w:name w:val="Normal (Web)"/>
    <w:basedOn w:val="Normal"/>
    <w:uiPriority w:val="99"/>
    <w:unhideWhenUsed/>
    <w:rsid w:val="003B424B"/>
    <w:pPr>
      <w:bidi w:val="0"/>
      <w:spacing w:line="450" w:lineRule="atLeast"/>
    </w:pPr>
    <w:rPr>
      <w:rFonts w:ascii="Arial" w:hAnsi="Arial" w:cs="Arial"/>
      <w:sz w:val="27"/>
      <w:szCs w:val="27"/>
    </w:rPr>
  </w:style>
  <w:style w:type="paragraph" w:customStyle="1" w:styleId="titre2">
    <w:name w:val="titre2"/>
    <w:basedOn w:val="Normal"/>
    <w:uiPriority w:val="99"/>
    <w:rsid w:val="003B424B"/>
    <w:pPr>
      <w:bidi w:val="0"/>
      <w:spacing w:line="450" w:lineRule="atLeast"/>
    </w:pPr>
    <w:rPr>
      <w:rFonts w:ascii="Arial" w:hAnsi="Arial" w:cs="Arial"/>
      <w:color w:val="7B993E"/>
      <w:sz w:val="27"/>
      <w:szCs w:val="27"/>
    </w:rPr>
  </w:style>
  <w:style w:type="character" w:styleId="Strong">
    <w:name w:val="Strong"/>
    <w:uiPriority w:val="22"/>
    <w:qFormat/>
    <w:rsid w:val="003B424B"/>
    <w:rPr>
      <w:b/>
      <w:bCs/>
    </w:rPr>
  </w:style>
  <w:style w:type="character" w:customStyle="1" w:styleId="name2">
    <w:name w:val="name2"/>
    <w:rsid w:val="008D2F10"/>
    <w:rPr>
      <w:rtl/>
    </w:rPr>
  </w:style>
  <w:style w:type="character" w:styleId="Emphasis">
    <w:name w:val="Emphasis"/>
    <w:uiPriority w:val="20"/>
    <w:qFormat/>
    <w:rsid w:val="000004EC"/>
    <w:rPr>
      <w:i/>
      <w:iCs/>
    </w:rPr>
  </w:style>
  <w:style w:type="numbering" w:customStyle="1" w:styleId="NoList1">
    <w:name w:val="No List1"/>
    <w:next w:val="NoList"/>
    <w:uiPriority w:val="99"/>
    <w:semiHidden/>
    <w:unhideWhenUsed/>
    <w:rsid w:val="00AB13E5"/>
  </w:style>
  <w:style w:type="table" w:customStyle="1" w:styleId="TableGrid1">
    <w:name w:val="Table Grid1"/>
    <w:basedOn w:val="TableNormal"/>
    <w:next w:val="TableGrid"/>
    <w:uiPriority w:val="99"/>
    <w:rsid w:val="00AB13E5"/>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AB13E5"/>
    <w:rPr>
      <w:rFonts w:cs="Times New Roman"/>
      <w:color w:val="808080"/>
    </w:rPr>
  </w:style>
  <w:style w:type="character" w:styleId="CommentReference">
    <w:name w:val="annotation reference"/>
    <w:rsid w:val="00602F59"/>
    <w:rPr>
      <w:sz w:val="16"/>
      <w:szCs w:val="16"/>
    </w:rPr>
  </w:style>
  <w:style w:type="paragraph" w:styleId="CommentText">
    <w:name w:val="annotation text"/>
    <w:basedOn w:val="Normal"/>
    <w:link w:val="CommentTextChar"/>
    <w:uiPriority w:val="99"/>
    <w:rsid w:val="00602F59"/>
    <w:rPr>
      <w:sz w:val="20"/>
      <w:szCs w:val="20"/>
    </w:rPr>
  </w:style>
  <w:style w:type="character" w:customStyle="1" w:styleId="CommentTextChar">
    <w:name w:val="Comment Text Char"/>
    <w:basedOn w:val="DefaultParagraphFont"/>
    <w:link w:val="CommentText"/>
    <w:uiPriority w:val="99"/>
    <w:rsid w:val="00602F59"/>
  </w:style>
  <w:style w:type="paragraph" w:styleId="CommentSubject">
    <w:name w:val="annotation subject"/>
    <w:basedOn w:val="CommentText"/>
    <w:next w:val="CommentText"/>
    <w:link w:val="CommentSubjectChar"/>
    <w:uiPriority w:val="99"/>
    <w:rsid w:val="00602F59"/>
    <w:rPr>
      <w:b/>
      <w:bCs/>
      <w:lang w:val="x-none" w:eastAsia="x-none"/>
    </w:rPr>
  </w:style>
  <w:style w:type="character" w:customStyle="1" w:styleId="CommentSubjectChar">
    <w:name w:val="Comment Subject Char"/>
    <w:link w:val="CommentSubject"/>
    <w:uiPriority w:val="99"/>
    <w:rsid w:val="00602F59"/>
    <w:rPr>
      <w:b/>
      <w:bCs/>
    </w:rPr>
  </w:style>
  <w:style w:type="character" w:customStyle="1" w:styleId="mw-headline">
    <w:name w:val="mw-headline"/>
    <w:rsid w:val="00512DF2"/>
  </w:style>
  <w:style w:type="character" w:customStyle="1" w:styleId="FollowedHyperlink1">
    <w:name w:val="FollowedHyperlink1"/>
    <w:uiPriority w:val="99"/>
    <w:semiHidden/>
    <w:unhideWhenUsed/>
    <w:rsid w:val="00015C80"/>
    <w:rPr>
      <w:color w:val="954F72"/>
      <w:u w:val="single"/>
    </w:rPr>
  </w:style>
  <w:style w:type="table" w:customStyle="1" w:styleId="TableGrid2">
    <w:name w:val="Table Grid2"/>
    <w:basedOn w:val="TableNormal"/>
    <w:next w:val="TableGrid"/>
    <w:uiPriority w:val="99"/>
    <w:rsid w:val="00015C8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015C80"/>
    <w:rPr>
      <w:color w:val="954F72"/>
      <w:u w:val="single"/>
    </w:rPr>
  </w:style>
  <w:style w:type="character" w:styleId="PageNumber">
    <w:name w:val="page number"/>
    <w:basedOn w:val="DefaultParagraphFont"/>
    <w:rsid w:val="00521853"/>
  </w:style>
  <w:style w:type="paragraph" w:customStyle="1" w:styleId="a">
    <w:name w:val="سرد الفقرات"/>
    <w:basedOn w:val="Normal"/>
    <w:uiPriority w:val="34"/>
    <w:qFormat/>
    <w:rsid w:val="00AA791C"/>
    <w:pPr>
      <w:widowControl w:val="0"/>
      <w:spacing w:before="120" w:line="480" w:lineRule="exact"/>
      <w:ind w:left="720" w:firstLine="567"/>
      <w:contextualSpacing/>
    </w:pPr>
    <w:rPr>
      <w:rFonts w:cs="Simplified Arabic"/>
      <w:sz w:val="22"/>
      <w:szCs w:val="28"/>
    </w:rPr>
  </w:style>
  <w:style w:type="character" w:customStyle="1" w:styleId="Heading5Char">
    <w:name w:val="Heading 5 Char"/>
    <w:link w:val="Heading5"/>
    <w:semiHidden/>
    <w:rsid w:val="00951A32"/>
    <w:rPr>
      <w:rFonts w:ascii="Calibri" w:eastAsia="Times New Roman" w:hAnsi="Calibri" w:cs="Arial"/>
      <w:b/>
      <w:bCs/>
      <w:i/>
      <w:iCs/>
      <w:sz w:val="26"/>
      <w:szCs w:val="26"/>
    </w:rPr>
  </w:style>
  <w:style w:type="paragraph" w:customStyle="1" w:styleId="innertitle">
    <w:name w:val="inner_title"/>
    <w:basedOn w:val="Normal"/>
    <w:uiPriority w:val="99"/>
    <w:rsid w:val="00E01BF4"/>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uiPriority="99"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uiPriority="99"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59C0"/>
    <w:pPr>
      <w:bidi/>
      <w:jc w:val="lowKashida"/>
    </w:pPr>
    <w:rPr>
      <w:sz w:val="24"/>
      <w:szCs w:val="24"/>
    </w:rPr>
  </w:style>
  <w:style w:type="paragraph" w:styleId="Heading1">
    <w:name w:val="heading 1"/>
    <w:basedOn w:val="Default"/>
    <w:next w:val="Default"/>
    <w:link w:val="Heading1Char"/>
    <w:uiPriority w:val="99"/>
    <w:qFormat/>
    <w:rsid w:val="0035742E"/>
    <w:pPr>
      <w:outlineLvl w:val="0"/>
    </w:pPr>
    <w:rPr>
      <w:rFonts w:ascii="Arial" w:hAnsi="Arial"/>
      <w:color w:val="auto"/>
      <w:lang w:val="x-none" w:eastAsia="x-none"/>
    </w:rPr>
  </w:style>
  <w:style w:type="paragraph" w:styleId="Heading3">
    <w:name w:val="heading 3"/>
    <w:basedOn w:val="Normal"/>
    <w:next w:val="Normal"/>
    <w:link w:val="Heading3Char"/>
    <w:uiPriority w:val="99"/>
    <w:qFormat/>
    <w:rsid w:val="0035742E"/>
    <w:pPr>
      <w:keepNext/>
      <w:keepLines/>
      <w:spacing w:before="200"/>
      <w:outlineLvl w:val="2"/>
    </w:pPr>
    <w:rPr>
      <w:rFonts w:ascii="Cambria" w:hAnsi="Cambria"/>
      <w:b/>
      <w:bCs/>
      <w:color w:val="4F81BD"/>
      <w:lang w:val="x-none" w:eastAsia="zh-CN" w:bidi="ar-EG"/>
    </w:rPr>
  </w:style>
  <w:style w:type="paragraph" w:styleId="Heading5">
    <w:name w:val="heading 5"/>
    <w:basedOn w:val="Normal"/>
    <w:next w:val="Normal"/>
    <w:link w:val="Heading5Char"/>
    <w:qFormat/>
    <w:rsid w:val="00951A32"/>
    <w:pPr>
      <w:spacing w:before="240" w:after="60"/>
      <w:outlineLvl w:val="4"/>
    </w:pPr>
    <w:rPr>
      <w:rFonts w:ascii="Calibri" w:hAnsi="Calibri"/>
      <w:b/>
      <w:bCs/>
      <w:i/>
      <w:i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Default">
    <w:name w:val="Default"/>
    <w:uiPriority w:val="99"/>
    <w:rsid w:val="0035742E"/>
    <w:pPr>
      <w:autoSpaceDE w:val="0"/>
      <w:autoSpaceDN w:val="0"/>
      <w:bidi/>
      <w:adjustRightInd w:val="0"/>
      <w:jc w:val="lowKashida"/>
    </w:pPr>
    <w:rPr>
      <w:rFonts w:eastAsia="Calibri"/>
      <w:color w:val="000000"/>
      <w:sz w:val="24"/>
      <w:szCs w:val="24"/>
    </w:rPr>
  </w:style>
  <w:style w:type="character" w:customStyle="1" w:styleId="Heading1Char">
    <w:name w:val="Heading 1 Char"/>
    <w:link w:val="Heading1"/>
    <w:uiPriority w:val="99"/>
    <w:rsid w:val="0035742E"/>
    <w:rPr>
      <w:rFonts w:ascii="Arial" w:eastAsia="Calibri" w:hAnsi="Arial" w:cs="Arial"/>
      <w:sz w:val="24"/>
      <w:szCs w:val="24"/>
    </w:rPr>
  </w:style>
  <w:style w:type="character" w:customStyle="1" w:styleId="Heading3Char">
    <w:name w:val="Heading 3 Char"/>
    <w:link w:val="Heading3"/>
    <w:uiPriority w:val="99"/>
    <w:rsid w:val="0035742E"/>
    <w:rPr>
      <w:rFonts w:ascii="Cambria" w:hAnsi="Cambria"/>
      <w:b/>
      <w:bCs/>
      <w:color w:val="4F81BD"/>
      <w:sz w:val="24"/>
      <w:szCs w:val="24"/>
      <w:lang w:eastAsia="zh-CN" w:bidi="ar-EG"/>
    </w:rPr>
  </w:style>
  <w:style w:type="paragraph" w:styleId="FootnoteText">
    <w:name w:val="footnote text"/>
    <w:basedOn w:val="Normal"/>
    <w:link w:val="FootnoteTextChar"/>
    <w:uiPriority w:val="99"/>
    <w:rsid w:val="00FE4E53"/>
    <w:rPr>
      <w:sz w:val="20"/>
      <w:szCs w:val="20"/>
    </w:rPr>
  </w:style>
  <w:style w:type="character" w:customStyle="1" w:styleId="FootnoteTextChar">
    <w:name w:val="Footnote Text Char"/>
    <w:link w:val="FootnoteText"/>
    <w:uiPriority w:val="99"/>
    <w:rsid w:val="007377A0"/>
    <w:rPr>
      <w:lang w:val="en-US" w:eastAsia="en-US" w:bidi="ar-SA"/>
    </w:rPr>
  </w:style>
  <w:style w:type="character" w:styleId="FootnoteReference">
    <w:name w:val="footnote reference"/>
    <w:uiPriority w:val="99"/>
    <w:rsid w:val="00FE4E53"/>
    <w:rPr>
      <w:vertAlign w:val="superscript"/>
    </w:rPr>
  </w:style>
  <w:style w:type="character" w:styleId="Hyperlink">
    <w:name w:val="Hyperlink"/>
    <w:uiPriority w:val="99"/>
    <w:rsid w:val="00773323"/>
    <w:rPr>
      <w:color w:val="0000FF"/>
      <w:u w:val="single"/>
    </w:rPr>
  </w:style>
  <w:style w:type="paragraph" w:styleId="Header">
    <w:name w:val="header"/>
    <w:basedOn w:val="Normal"/>
    <w:link w:val="HeaderChar"/>
    <w:uiPriority w:val="99"/>
    <w:rsid w:val="009E7017"/>
    <w:pPr>
      <w:tabs>
        <w:tab w:val="center" w:pos="4513"/>
        <w:tab w:val="right" w:pos="9026"/>
      </w:tabs>
    </w:pPr>
    <w:rPr>
      <w:lang w:val="x-none" w:eastAsia="x-none"/>
    </w:rPr>
  </w:style>
  <w:style w:type="character" w:customStyle="1" w:styleId="HeaderChar">
    <w:name w:val="Header Char"/>
    <w:link w:val="Header"/>
    <w:uiPriority w:val="99"/>
    <w:rsid w:val="009E7017"/>
    <w:rPr>
      <w:sz w:val="24"/>
      <w:szCs w:val="24"/>
    </w:rPr>
  </w:style>
  <w:style w:type="paragraph" w:styleId="Footer">
    <w:name w:val="footer"/>
    <w:basedOn w:val="Normal"/>
    <w:link w:val="FooterChar"/>
    <w:uiPriority w:val="99"/>
    <w:rsid w:val="009E7017"/>
    <w:pPr>
      <w:tabs>
        <w:tab w:val="center" w:pos="4513"/>
        <w:tab w:val="right" w:pos="9026"/>
      </w:tabs>
    </w:pPr>
    <w:rPr>
      <w:lang w:val="x-none" w:eastAsia="x-none"/>
    </w:rPr>
  </w:style>
  <w:style w:type="character" w:customStyle="1" w:styleId="FooterChar">
    <w:name w:val="Footer Char"/>
    <w:link w:val="Footer"/>
    <w:uiPriority w:val="99"/>
    <w:rsid w:val="009E7017"/>
    <w:rPr>
      <w:sz w:val="24"/>
      <w:szCs w:val="24"/>
    </w:rPr>
  </w:style>
  <w:style w:type="table" w:styleId="TableGrid">
    <w:name w:val="Table Grid"/>
    <w:basedOn w:val="TableNormal"/>
    <w:uiPriority w:val="99"/>
    <w:rsid w:val="0035742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35742E"/>
    <w:rPr>
      <w:rFonts w:ascii="Tahoma" w:eastAsia="Calibri" w:hAnsi="Tahoma" w:cs="Tahoma"/>
      <w:sz w:val="16"/>
      <w:szCs w:val="16"/>
      <w:lang w:val="x-none" w:eastAsia="zh-CN" w:bidi="ar-EG"/>
    </w:rPr>
  </w:style>
  <w:style w:type="character" w:customStyle="1" w:styleId="BalloonTextChar">
    <w:name w:val="Balloon Text Char"/>
    <w:link w:val="BalloonText"/>
    <w:uiPriority w:val="99"/>
    <w:rsid w:val="0035742E"/>
    <w:rPr>
      <w:rFonts w:ascii="Tahoma" w:eastAsia="Calibri" w:hAnsi="Tahoma" w:cs="Tahoma"/>
      <w:sz w:val="16"/>
      <w:szCs w:val="16"/>
      <w:lang w:eastAsia="zh-CN" w:bidi="ar-EG"/>
    </w:rPr>
  </w:style>
  <w:style w:type="character" w:customStyle="1" w:styleId="apple-converted-space">
    <w:name w:val="apple-converted-space"/>
    <w:rsid w:val="0035742E"/>
    <w:rPr>
      <w:rFonts w:cs="Times New Roman"/>
    </w:rPr>
  </w:style>
  <w:style w:type="paragraph" w:styleId="ListParagraph">
    <w:name w:val="List Paragraph"/>
    <w:basedOn w:val="Normal"/>
    <w:uiPriority w:val="34"/>
    <w:qFormat/>
    <w:rsid w:val="0035742E"/>
    <w:pPr>
      <w:ind w:left="720"/>
    </w:pPr>
    <w:rPr>
      <w:rFonts w:eastAsia="Calibri"/>
      <w:lang w:eastAsia="zh-CN" w:bidi="ar-EG"/>
    </w:rPr>
  </w:style>
  <w:style w:type="paragraph" w:styleId="Title">
    <w:name w:val="Title"/>
    <w:basedOn w:val="Normal"/>
    <w:link w:val="TitleChar"/>
    <w:uiPriority w:val="99"/>
    <w:qFormat/>
    <w:rsid w:val="0035742E"/>
    <w:pPr>
      <w:jc w:val="center"/>
    </w:pPr>
    <w:rPr>
      <w:b/>
      <w:bCs/>
      <w:sz w:val="32"/>
      <w:szCs w:val="32"/>
      <w:lang w:val="x-none" w:eastAsia="ar-SA"/>
    </w:rPr>
  </w:style>
  <w:style w:type="character" w:customStyle="1" w:styleId="TitleChar">
    <w:name w:val="Title Char"/>
    <w:link w:val="Title"/>
    <w:uiPriority w:val="99"/>
    <w:rsid w:val="0035742E"/>
    <w:rPr>
      <w:rFonts w:cs="Arabic Transparent"/>
      <w:b/>
      <w:bCs/>
      <w:sz w:val="32"/>
      <w:szCs w:val="32"/>
      <w:lang w:eastAsia="ar-SA"/>
    </w:rPr>
  </w:style>
  <w:style w:type="character" w:customStyle="1" w:styleId="BodyTextChar">
    <w:name w:val="Body Text Char"/>
    <w:link w:val="BodyText"/>
    <w:uiPriority w:val="99"/>
    <w:rsid w:val="0035742E"/>
    <w:rPr>
      <w:color w:val="000000"/>
    </w:rPr>
  </w:style>
  <w:style w:type="paragraph" w:styleId="BodyText">
    <w:name w:val="Body Text"/>
    <w:basedOn w:val="Default"/>
    <w:next w:val="Default"/>
    <w:link w:val="BodyTextChar"/>
    <w:uiPriority w:val="99"/>
    <w:rsid w:val="0035742E"/>
    <w:rPr>
      <w:rFonts w:eastAsia="Times New Roman"/>
      <w:sz w:val="20"/>
      <w:szCs w:val="20"/>
      <w:lang w:val="x-none" w:eastAsia="x-none"/>
    </w:rPr>
  </w:style>
  <w:style w:type="character" w:customStyle="1" w:styleId="BodyTextChar1">
    <w:name w:val="Body Text Char1"/>
    <w:uiPriority w:val="99"/>
    <w:rsid w:val="0035742E"/>
    <w:rPr>
      <w:sz w:val="24"/>
      <w:szCs w:val="24"/>
    </w:rPr>
  </w:style>
  <w:style w:type="paragraph" w:customStyle="1" w:styleId="innersubtitle">
    <w:name w:val="inner_subtitle"/>
    <w:basedOn w:val="Normal"/>
    <w:uiPriority w:val="99"/>
    <w:rsid w:val="0035742E"/>
    <w:pPr>
      <w:bidi w:val="0"/>
      <w:spacing w:before="100" w:beforeAutospacing="1" w:after="100" w:afterAutospacing="1"/>
    </w:pPr>
  </w:style>
  <w:style w:type="paragraph" w:customStyle="1" w:styleId="innertext">
    <w:name w:val="inner_text"/>
    <w:basedOn w:val="Normal"/>
    <w:uiPriority w:val="99"/>
    <w:rsid w:val="0035742E"/>
    <w:pPr>
      <w:bidi w:val="0"/>
      <w:spacing w:before="100" w:beforeAutospacing="1" w:after="100" w:afterAutospacing="1"/>
    </w:pPr>
  </w:style>
  <w:style w:type="paragraph" w:customStyle="1" w:styleId="innertitlec">
    <w:name w:val="inner_titlec"/>
    <w:basedOn w:val="Normal"/>
    <w:uiPriority w:val="99"/>
    <w:rsid w:val="0035742E"/>
    <w:pPr>
      <w:bidi w:val="0"/>
      <w:spacing w:before="100" w:beforeAutospacing="1" w:after="100" w:afterAutospacing="1"/>
    </w:pPr>
  </w:style>
  <w:style w:type="paragraph" w:styleId="NormalWeb">
    <w:name w:val="Normal (Web)"/>
    <w:basedOn w:val="Normal"/>
    <w:uiPriority w:val="99"/>
    <w:unhideWhenUsed/>
    <w:rsid w:val="003B424B"/>
    <w:pPr>
      <w:bidi w:val="0"/>
      <w:spacing w:line="450" w:lineRule="atLeast"/>
    </w:pPr>
    <w:rPr>
      <w:rFonts w:ascii="Arial" w:hAnsi="Arial" w:cs="Arial"/>
      <w:sz w:val="27"/>
      <w:szCs w:val="27"/>
    </w:rPr>
  </w:style>
  <w:style w:type="paragraph" w:customStyle="1" w:styleId="titre2">
    <w:name w:val="titre2"/>
    <w:basedOn w:val="Normal"/>
    <w:uiPriority w:val="99"/>
    <w:rsid w:val="003B424B"/>
    <w:pPr>
      <w:bidi w:val="0"/>
      <w:spacing w:line="450" w:lineRule="atLeast"/>
    </w:pPr>
    <w:rPr>
      <w:rFonts w:ascii="Arial" w:hAnsi="Arial" w:cs="Arial"/>
      <w:color w:val="7B993E"/>
      <w:sz w:val="27"/>
      <w:szCs w:val="27"/>
    </w:rPr>
  </w:style>
  <w:style w:type="character" w:styleId="Strong">
    <w:name w:val="Strong"/>
    <w:uiPriority w:val="22"/>
    <w:qFormat/>
    <w:rsid w:val="003B424B"/>
    <w:rPr>
      <w:b/>
      <w:bCs/>
    </w:rPr>
  </w:style>
  <w:style w:type="character" w:customStyle="1" w:styleId="name2">
    <w:name w:val="name2"/>
    <w:rsid w:val="008D2F10"/>
    <w:rPr>
      <w:rtl/>
    </w:rPr>
  </w:style>
  <w:style w:type="character" w:styleId="Emphasis">
    <w:name w:val="Emphasis"/>
    <w:uiPriority w:val="20"/>
    <w:qFormat/>
    <w:rsid w:val="000004EC"/>
    <w:rPr>
      <w:i/>
      <w:iCs/>
    </w:rPr>
  </w:style>
  <w:style w:type="numbering" w:customStyle="1" w:styleId="NoList1">
    <w:name w:val="No List1"/>
    <w:next w:val="NoList"/>
    <w:uiPriority w:val="99"/>
    <w:semiHidden/>
    <w:unhideWhenUsed/>
    <w:rsid w:val="00AB13E5"/>
  </w:style>
  <w:style w:type="table" w:customStyle="1" w:styleId="TableGrid1">
    <w:name w:val="Table Grid1"/>
    <w:basedOn w:val="TableNormal"/>
    <w:next w:val="TableGrid"/>
    <w:uiPriority w:val="99"/>
    <w:rsid w:val="00AB13E5"/>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AB13E5"/>
    <w:rPr>
      <w:rFonts w:cs="Times New Roman"/>
      <w:color w:val="808080"/>
    </w:rPr>
  </w:style>
  <w:style w:type="character" w:styleId="CommentReference">
    <w:name w:val="annotation reference"/>
    <w:rsid w:val="00602F59"/>
    <w:rPr>
      <w:sz w:val="16"/>
      <w:szCs w:val="16"/>
    </w:rPr>
  </w:style>
  <w:style w:type="paragraph" w:styleId="CommentText">
    <w:name w:val="annotation text"/>
    <w:basedOn w:val="Normal"/>
    <w:link w:val="CommentTextChar"/>
    <w:uiPriority w:val="99"/>
    <w:rsid w:val="00602F59"/>
    <w:rPr>
      <w:sz w:val="20"/>
      <w:szCs w:val="20"/>
    </w:rPr>
  </w:style>
  <w:style w:type="character" w:customStyle="1" w:styleId="CommentTextChar">
    <w:name w:val="Comment Text Char"/>
    <w:basedOn w:val="DefaultParagraphFont"/>
    <w:link w:val="CommentText"/>
    <w:uiPriority w:val="99"/>
    <w:rsid w:val="00602F59"/>
  </w:style>
  <w:style w:type="paragraph" w:styleId="CommentSubject">
    <w:name w:val="annotation subject"/>
    <w:basedOn w:val="CommentText"/>
    <w:next w:val="CommentText"/>
    <w:link w:val="CommentSubjectChar"/>
    <w:uiPriority w:val="99"/>
    <w:rsid w:val="00602F59"/>
    <w:rPr>
      <w:b/>
      <w:bCs/>
      <w:lang w:val="x-none" w:eastAsia="x-none"/>
    </w:rPr>
  </w:style>
  <w:style w:type="character" w:customStyle="1" w:styleId="CommentSubjectChar">
    <w:name w:val="Comment Subject Char"/>
    <w:link w:val="CommentSubject"/>
    <w:uiPriority w:val="99"/>
    <w:rsid w:val="00602F59"/>
    <w:rPr>
      <w:b/>
      <w:bCs/>
    </w:rPr>
  </w:style>
  <w:style w:type="character" w:customStyle="1" w:styleId="mw-headline">
    <w:name w:val="mw-headline"/>
    <w:rsid w:val="00512DF2"/>
  </w:style>
  <w:style w:type="character" w:customStyle="1" w:styleId="FollowedHyperlink1">
    <w:name w:val="FollowedHyperlink1"/>
    <w:uiPriority w:val="99"/>
    <w:semiHidden/>
    <w:unhideWhenUsed/>
    <w:rsid w:val="00015C80"/>
    <w:rPr>
      <w:color w:val="954F72"/>
      <w:u w:val="single"/>
    </w:rPr>
  </w:style>
  <w:style w:type="table" w:customStyle="1" w:styleId="TableGrid2">
    <w:name w:val="Table Grid2"/>
    <w:basedOn w:val="TableNormal"/>
    <w:next w:val="TableGrid"/>
    <w:uiPriority w:val="99"/>
    <w:rsid w:val="00015C8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015C80"/>
    <w:rPr>
      <w:color w:val="954F72"/>
      <w:u w:val="single"/>
    </w:rPr>
  </w:style>
  <w:style w:type="character" w:styleId="PageNumber">
    <w:name w:val="page number"/>
    <w:basedOn w:val="DefaultParagraphFont"/>
    <w:rsid w:val="00521853"/>
  </w:style>
  <w:style w:type="paragraph" w:customStyle="1" w:styleId="a">
    <w:name w:val="سرد الفقرات"/>
    <w:basedOn w:val="Normal"/>
    <w:uiPriority w:val="34"/>
    <w:qFormat/>
    <w:rsid w:val="00AA791C"/>
    <w:pPr>
      <w:widowControl w:val="0"/>
      <w:spacing w:before="120" w:line="480" w:lineRule="exact"/>
      <w:ind w:left="720" w:firstLine="567"/>
      <w:contextualSpacing/>
    </w:pPr>
    <w:rPr>
      <w:rFonts w:cs="Simplified Arabic"/>
      <w:sz w:val="22"/>
      <w:szCs w:val="28"/>
    </w:rPr>
  </w:style>
  <w:style w:type="character" w:customStyle="1" w:styleId="Heading5Char">
    <w:name w:val="Heading 5 Char"/>
    <w:link w:val="Heading5"/>
    <w:semiHidden/>
    <w:rsid w:val="00951A32"/>
    <w:rPr>
      <w:rFonts w:ascii="Calibri" w:eastAsia="Times New Roman" w:hAnsi="Calibri" w:cs="Arial"/>
      <w:b/>
      <w:bCs/>
      <w:i/>
      <w:iCs/>
      <w:sz w:val="26"/>
      <w:szCs w:val="26"/>
    </w:rPr>
  </w:style>
  <w:style w:type="paragraph" w:customStyle="1" w:styleId="innertitle">
    <w:name w:val="inner_title"/>
    <w:basedOn w:val="Normal"/>
    <w:uiPriority w:val="99"/>
    <w:rsid w:val="00E01BF4"/>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4873">
      <w:bodyDiv w:val="1"/>
      <w:marLeft w:val="0"/>
      <w:marRight w:val="0"/>
      <w:marTop w:val="0"/>
      <w:marBottom w:val="0"/>
      <w:divBdr>
        <w:top w:val="none" w:sz="0" w:space="0" w:color="auto"/>
        <w:left w:val="none" w:sz="0" w:space="0" w:color="auto"/>
        <w:bottom w:val="none" w:sz="0" w:space="0" w:color="auto"/>
        <w:right w:val="none" w:sz="0" w:space="0" w:color="auto"/>
      </w:divBdr>
      <w:divsChild>
        <w:div w:id="1408651336">
          <w:marLeft w:val="0"/>
          <w:marRight w:val="0"/>
          <w:marTop w:val="0"/>
          <w:marBottom w:val="0"/>
          <w:divBdr>
            <w:top w:val="none" w:sz="0" w:space="0" w:color="auto"/>
            <w:left w:val="none" w:sz="0" w:space="0" w:color="auto"/>
            <w:bottom w:val="none" w:sz="0" w:space="0" w:color="auto"/>
            <w:right w:val="none" w:sz="0" w:space="0" w:color="auto"/>
          </w:divBdr>
          <w:divsChild>
            <w:div w:id="683747002">
              <w:marLeft w:val="0"/>
              <w:marRight w:val="0"/>
              <w:marTop w:val="0"/>
              <w:marBottom w:val="0"/>
              <w:divBdr>
                <w:top w:val="none" w:sz="0" w:space="0" w:color="auto"/>
                <w:left w:val="none" w:sz="0" w:space="0" w:color="auto"/>
                <w:bottom w:val="none" w:sz="0" w:space="0" w:color="auto"/>
                <w:right w:val="none" w:sz="0" w:space="0" w:color="auto"/>
              </w:divBdr>
              <w:divsChild>
                <w:div w:id="1383360363">
                  <w:marLeft w:val="0"/>
                  <w:marRight w:val="0"/>
                  <w:marTop w:val="0"/>
                  <w:marBottom w:val="0"/>
                  <w:divBdr>
                    <w:top w:val="none" w:sz="0" w:space="0" w:color="auto"/>
                    <w:left w:val="single" w:sz="6" w:space="0" w:color="DDDDDD"/>
                    <w:bottom w:val="none" w:sz="0" w:space="0" w:color="auto"/>
                    <w:right w:val="single" w:sz="6" w:space="0" w:color="DDDDDD"/>
                  </w:divBdr>
                  <w:divsChild>
                    <w:div w:id="965814994">
                      <w:marLeft w:val="0"/>
                      <w:marRight w:val="0"/>
                      <w:marTop w:val="0"/>
                      <w:marBottom w:val="0"/>
                      <w:divBdr>
                        <w:top w:val="none" w:sz="0" w:space="0" w:color="auto"/>
                        <w:left w:val="none" w:sz="0" w:space="0" w:color="auto"/>
                        <w:bottom w:val="none" w:sz="0" w:space="0" w:color="auto"/>
                        <w:right w:val="none" w:sz="0" w:space="0" w:color="auto"/>
                      </w:divBdr>
                      <w:divsChild>
                        <w:div w:id="704406026">
                          <w:marLeft w:val="0"/>
                          <w:marRight w:val="0"/>
                          <w:marTop w:val="0"/>
                          <w:marBottom w:val="0"/>
                          <w:divBdr>
                            <w:top w:val="none" w:sz="0" w:space="0" w:color="auto"/>
                            <w:left w:val="none" w:sz="0" w:space="0" w:color="auto"/>
                            <w:bottom w:val="none" w:sz="0" w:space="0" w:color="auto"/>
                            <w:right w:val="none" w:sz="0" w:space="0" w:color="auto"/>
                          </w:divBdr>
                          <w:divsChild>
                            <w:div w:id="1873153109">
                              <w:marLeft w:val="0"/>
                              <w:marRight w:val="0"/>
                              <w:marTop w:val="0"/>
                              <w:marBottom w:val="0"/>
                              <w:divBdr>
                                <w:top w:val="none" w:sz="0" w:space="0" w:color="auto"/>
                                <w:left w:val="none" w:sz="0" w:space="0" w:color="auto"/>
                                <w:bottom w:val="none" w:sz="0" w:space="0" w:color="auto"/>
                                <w:right w:val="none" w:sz="0" w:space="0" w:color="auto"/>
                              </w:divBdr>
                              <w:divsChild>
                                <w:div w:id="876236211">
                                  <w:marLeft w:val="-225"/>
                                  <w:marRight w:val="-225"/>
                                  <w:marTop w:val="0"/>
                                  <w:marBottom w:val="0"/>
                                  <w:divBdr>
                                    <w:top w:val="none" w:sz="0" w:space="0" w:color="auto"/>
                                    <w:left w:val="none" w:sz="0" w:space="0" w:color="auto"/>
                                    <w:bottom w:val="none" w:sz="0" w:space="0" w:color="auto"/>
                                    <w:right w:val="none" w:sz="0" w:space="0" w:color="auto"/>
                                  </w:divBdr>
                                  <w:divsChild>
                                    <w:div w:id="297222310">
                                      <w:marLeft w:val="0"/>
                                      <w:marRight w:val="0"/>
                                      <w:marTop w:val="0"/>
                                      <w:marBottom w:val="0"/>
                                      <w:divBdr>
                                        <w:top w:val="none" w:sz="0" w:space="0" w:color="auto"/>
                                        <w:left w:val="none" w:sz="0" w:space="0" w:color="auto"/>
                                        <w:bottom w:val="none" w:sz="0" w:space="0" w:color="auto"/>
                                        <w:right w:val="none" w:sz="0" w:space="0" w:color="auto"/>
                                      </w:divBdr>
                                      <w:divsChild>
                                        <w:div w:id="1759785548">
                                          <w:marLeft w:val="0"/>
                                          <w:marRight w:val="0"/>
                                          <w:marTop w:val="0"/>
                                          <w:marBottom w:val="0"/>
                                          <w:divBdr>
                                            <w:top w:val="none" w:sz="0" w:space="0" w:color="auto"/>
                                            <w:left w:val="none" w:sz="0" w:space="0" w:color="auto"/>
                                            <w:bottom w:val="none" w:sz="0" w:space="0" w:color="auto"/>
                                            <w:right w:val="none" w:sz="0" w:space="0" w:color="auto"/>
                                          </w:divBdr>
                                          <w:divsChild>
                                            <w:div w:id="939875484">
                                              <w:marLeft w:val="0"/>
                                              <w:marRight w:val="0"/>
                                              <w:marTop w:val="0"/>
                                              <w:marBottom w:val="300"/>
                                              <w:divBdr>
                                                <w:top w:val="none" w:sz="0" w:space="0" w:color="auto"/>
                                                <w:left w:val="none" w:sz="0" w:space="0" w:color="auto"/>
                                                <w:bottom w:val="none" w:sz="0" w:space="0" w:color="auto"/>
                                                <w:right w:val="none" w:sz="0" w:space="0" w:color="auto"/>
                                              </w:divBdr>
                                              <w:divsChild>
                                                <w:div w:id="331958792">
                                                  <w:marLeft w:val="0"/>
                                                  <w:marRight w:val="0"/>
                                                  <w:marTop w:val="0"/>
                                                  <w:marBottom w:val="0"/>
                                                  <w:divBdr>
                                                    <w:top w:val="none" w:sz="0" w:space="0" w:color="auto"/>
                                                    <w:left w:val="none" w:sz="0" w:space="0" w:color="auto"/>
                                                    <w:bottom w:val="none" w:sz="0" w:space="0" w:color="auto"/>
                                                    <w:right w:val="none" w:sz="0" w:space="0" w:color="auto"/>
                                                  </w:divBdr>
                                                  <w:divsChild>
                                                    <w:div w:id="16536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751371">
      <w:bodyDiv w:val="1"/>
      <w:marLeft w:val="0"/>
      <w:marRight w:val="0"/>
      <w:marTop w:val="0"/>
      <w:marBottom w:val="0"/>
      <w:divBdr>
        <w:top w:val="none" w:sz="0" w:space="0" w:color="auto"/>
        <w:left w:val="none" w:sz="0" w:space="0" w:color="auto"/>
        <w:bottom w:val="none" w:sz="0" w:space="0" w:color="auto"/>
        <w:right w:val="none" w:sz="0" w:space="0" w:color="auto"/>
      </w:divBdr>
      <w:divsChild>
        <w:div w:id="611597927">
          <w:marLeft w:val="0"/>
          <w:marRight w:val="0"/>
          <w:marTop w:val="300"/>
          <w:marBottom w:val="0"/>
          <w:divBdr>
            <w:top w:val="none" w:sz="0" w:space="0" w:color="auto"/>
            <w:left w:val="none" w:sz="0" w:space="0" w:color="auto"/>
            <w:bottom w:val="none" w:sz="0" w:space="0" w:color="auto"/>
            <w:right w:val="none" w:sz="0" w:space="0" w:color="auto"/>
          </w:divBdr>
          <w:divsChild>
            <w:div w:id="1701197171">
              <w:marLeft w:val="0"/>
              <w:marRight w:val="0"/>
              <w:marTop w:val="0"/>
              <w:marBottom w:val="0"/>
              <w:divBdr>
                <w:top w:val="none" w:sz="0" w:space="0" w:color="auto"/>
                <w:left w:val="none" w:sz="0" w:space="0" w:color="auto"/>
                <w:bottom w:val="none" w:sz="0" w:space="0" w:color="auto"/>
                <w:right w:val="none" w:sz="0" w:space="0" w:color="auto"/>
              </w:divBdr>
              <w:divsChild>
                <w:div w:id="2090544197">
                  <w:marLeft w:val="0"/>
                  <w:marRight w:val="300"/>
                  <w:marTop w:val="450"/>
                  <w:marBottom w:val="0"/>
                  <w:divBdr>
                    <w:top w:val="none" w:sz="0" w:space="0" w:color="auto"/>
                    <w:left w:val="none" w:sz="0" w:space="0" w:color="auto"/>
                    <w:bottom w:val="none" w:sz="0" w:space="0" w:color="auto"/>
                    <w:right w:val="none" w:sz="0" w:space="0" w:color="auto"/>
                  </w:divBdr>
                  <w:divsChild>
                    <w:div w:id="113803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90309">
      <w:bodyDiv w:val="1"/>
      <w:marLeft w:val="0"/>
      <w:marRight w:val="0"/>
      <w:marTop w:val="0"/>
      <w:marBottom w:val="0"/>
      <w:divBdr>
        <w:top w:val="none" w:sz="0" w:space="0" w:color="auto"/>
        <w:left w:val="none" w:sz="0" w:space="0" w:color="auto"/>
        <w:bottom w:val="none" w:sz="0" w:space="0" w:color="auto"/>
        <w:right w:val="none" w:sz="0" w:space="0" w:color="auto"/>
      </w:divBdr>
    </w:div>
    <w:div w:id="166093856">
      <w:bodyDiv w:val="1"/>
      <w:marLeft w:val="0"/>
      <w:marRight w:val="0"/>
      <w:marTop w:val="0"/>
      <w:marBottom w:val="0"/>
      <w:divBdr>
        <w:top w:val="none" w:sz="0" w:space="0" w:color="auto"/>
        <w:left w:val="none" w:sz="0" w:space="0" w:color="auto"/>
        <w:bottom w:val="none" w:sz="0" w:space="0" w:color="auto"/>
        <w:right w:val="none" w:sz="0" w:space="0" w:color="auto"/>
      </w:divBdr>
      <w:divsChild>
        <w:div w:id="1796367487">
          <w:marLeft w:val="0"/>
          <w:marRight w:val="0"/>
          <w:marTop w:val="300"/>
          <w:marBottom w:val="0"/>
          <w:divBdr>
            <w:top w:val="none" w:sz="0" w:space="0" w:color="auto"/>
            <w:left w:val="none" w:sz="0" w:space="0" w:color="auto"/>
            <w:bottom w:val="none" w:sz="0" w:space="0" w:color="auto"/>
            <w:right w:val="none" w:sz="0" w:space="0" w:color="auto"/>
          </w:divBdr>
          <w:divsChild>
            <w:div w:id="1375891583">
              <w:marLeft w:val="0"/>
              <w:marRight w:val="0"/>
              <w:marTop w:val="0"/>
              <w:marBottom w:val="0"/>
              <w:divBdr>
                <w:top w:val="none" w:sz="0" w:space="0" w:color="auto"/>
                <w:left w:val="none" w:sz="0" w:space="0" w:color="auto"/>
                <w:bottom w:val="none" w:sz="0" w:space="0" w:color="auto"/>
                <w:right w:val="none" w:sz="0" w:space="0" w:color="auto"/>
              </w:divBdr>
              <w:divsChild>
                <w:div w:id="1453666039">
                  <w:marLeft w:val="0"/>
                  <w:marRight w:val="300"/>
                  <w:marTop w:val="450"/>
                  <w:marBottom w:val="0"/>
                  <w:divBdr>
                    <w:top w:val="none" w:sz="0" w:space="0" w:color="auto"/>
                    <w:left w:val="none" w:sz="0" w:space="0" w:color="auto"/>
                    <w:bottom w:val="none" w:sz="0" w:space="0" w:color="auto"/>
                    <w:right w:val="none" w:sz="0" w:space="0" w:color="auto"/>
                  </w:divBdr>
                  <w:divsChild>
                    <w:div w:id="71646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92962">
      <w:bodyDiv w:val="1"/>
      <w:marLeft w:val="0"/>
      <w:marRight w:val="0"/>
      <w:marTop w:val="0"/>
      <w:marBottom w:val="0"/>
      <w:divBdr>
        <w:top w:val="none" w:sz="0" w:space="0" w:color="auto"/>
        <w:left w:val="none" w:sz="0" w:space="0" w:color="auto"/>
        <w:bottom w:val="none" w:sz="0" w:space="0" w:color="auto"/>
        <w:right w:val="none" w:sz="0" w:space="0" w:color="auto"/>
      </w:divBdr>
      <w:divsChild>
        <w:div w:id="2001034884">
          <w:marLeft w:val="0"/>
          <w:marRight w:val="0"/>
          <w:marTop w:val="0"/>
          <w:marBottom w:val="0"/>
          <w:divBdr>
            <w:top w:val="none" w:sz="0" w:space="0" w:color="auto"/>
            <w:left w:val="none" w:sz="0" w:space="0" w:color="auto"/>
            <w:bottom w:val="none" w:sz="0" w:space="0" w:color="auto"/>
            <w:right w:val="none" w:sz="0" w:space="0" w:color="auto"/>
          </w:divBdr>
          <w:divsChild>
            <w:div w:id="1295647053">
              <w:marLeft w:val="0"/>
              <w:marRight w:val="0"/>
              <w:marTop w:val="0"/>
              <w:marBottom w:val="0"/>
              <w:divBdr>
                <w:top w:val="none" w:sz="0" w:space="0" w:color="auto"/>
                <w:left w:val="none" w:sz="0" w:space="0" w:color="auto"/>
                <w:bottom w:val="none" w:sz="0" w:space="0" w:color="auto"/>
                <w:right w:val="none" w:sz="0" w:space="0" w:color="auto"/>
              </w:divBdr>
              <w:divsChild>
                <w:div w:id="1034113876">
                  <w:marLeft w:val="0"/>
                  <w:marRight w:val="0"/>
                  <w:marTop w:val="0"/>
                  <w:marBottom w:val="0"/>
                  <w:divBdr>
                    <w:top w:val="none" w:sz="0" w:space="0" w:color="auto"/>
                    <w:left w:val="single" w:sz="6" w:space="0" w:color="DDDDDD"/>
                    <w:bottom w:val="none" w:sz="0" w:space="0" w:color="auto"/>
                    <w:right w:val="single" w:sz="6" w:space="0" w:color="DDDDDD"/>
                  </w:divBdr>
                  <w:divsChild>
                    <w:div w:id="2019234365">
                      <w:marLeft w:val="0"/>
                      <w:marRight w:val="0"/>
                      <w:marTop w:val="0"/>
                      <w:marBottom w:val="0"/>
                      <w:divBdr>
                        <w:top w:val="none" w:sz="0" w:space="0" w:color="auto"/>
                        <w:left w:val="none" w:sz="0" w:space="0" w:color="auto"/>
                        <w:bottom w:val="none" w:sz="0" w:space="0" w:color="auto"/>
                        <w:right w:val="none" w:sz="0" w:space="0" w:color="auto"/>
                      </w:divBdr>
                      <w:divsChild>
                        <w:div w:id="528032553">
                          <w:marLeft w:val="0"/>
                          <w:marRight w:val="0"/>
                          <w:marTop w:val="0"/>
                          <w:marBottom w:val="0"/>
                          <w:divBdr>
                            <w:top w:val="none" w:sz="0" w:space="0" w:color="auto"/>
                            <w:left w:val="none" w:sz="0" w:space="0" w:color="auto"/>
                            <w:bottom w:val="none" w:sz="0" w:space="0" w:color="auto"/>
                            <w:right w:val="none" w:sz="0" w:space="0" w:color="auto"/>
                          </w:divBdr>
                          <w:divsChild>
                            <w:div w:id="753823823">
                              <w:marLeft w:val="0"/>
                              <w:marRight w:val="0"/>
                              <w:marTop w:val="0"/>
                              <w:marBottom w:val="0"/>
                              <w:divBdr>
                                <w:top w:val="none" w:sz="0" w:space="0" w:color="auto"/>
                                <w:left w:val="none" w:sz="0" w:space="0" w:color="auto"/>
                                <w:bottom w:val="none" w:sz="0" w:space="0" w:color="auto"/>
                                <w:right w:val="none" w:sz="0" w:space="0" w:color="auto"/>
                              </w:divBdr>
                              <w:divsChild>
                                <w:div w:id="1901670127">
                                  <w:marLeft w:val="-225"/>
                                  <w:marRight w:val="-225"/>
                                  <w:marTop w:val="0"/>
                                  <w:marBottom w:val="0"/>
                                  <w:divBdr>
                                    <w:top w:val="none" w:sz="0" w:space="0" w:color="auto"/>
                                    <w:left w:val="none" w:sz="0" w:space="0" w:color="auto"/>
                                    <w:bottom w:val="none" w:sz="0" w:space="0" w:color="auto"/>
                                    <w:right w:val="none" w:sz="0" w:space="0" w:color="auto"/>
                                  </w:divBdr>
                                  <w:divsChild>
                                    <w:div w:id="57755102">
                                      <w:marLeft w:val="0"/>
                                      <w:marRight w:val="0"/>
                                      <w:marTop w:val="0"/>
                                      <w:marBottom w:val="0"/>
                                      <w:divBdr>
                                        <w:top w:val="none" w:sz="0" w:space="0" w:color="auto"/>
                                        <w:left w:val="none" w:sz="0" w:space="0" w:color="auto"/>
                                        <w:bottom w:val="none" w:sz="0" w:space="0" w:color="auto"/>
                                        <w:right w:val="none" w:sz="0" w:space="0" w:color="auto"/>
                                      </w:divBdr>
                                      <w:divsChild>
                                        <w:div w:id="582572455">
                                          <w:marLeft w:val="0"/>
                                          <w:marRight w:val="0"/>
                                          <w:marTop w:val="0"/>
                                          <w:marBottom w:val="0"/>
                                          <w:divBdr>
                                            <w:top w:val="none" w:sz="0" w:space="0" w:color="auto"/>
                                            <w:left w:val="none" w:sz="0" w:space="0" w:color="auto"/>
                                            <w:bottom w:val="none" w:sz="0" w:space="0" w:color="auto"/>
                                            <w:right w:val="none" w:sz="0" w:space="0" w:color="auto"/>
                                          </w:divBdr>
                                          <w:divsChild>
                                            <w:div w:id="1762098269">
                                              <w:marLeft w:val="0"/>
                                              <w:marRight w:val="0"/>
                                              <w:marTop w:val="0"/>
                                              <w:marBottom w:val="300"/>
                                              <w:divBdr>
                                                <w:top w:val="none" w:sz="0" w:space="0" w:color="auto"/>
                                                <w:left w:val="none" w:sz="0" w:space="0" w:color="auto"/>
                                                <w:bottom w:val="none" w:sz="0" w:space="0" w:color="auto"/>
                                                <w:right w:val="none" w:sz="0" w:space="0" w:color="auto"/>
                                              </w:divBdr>
                                              <w:divsChild>
                                                <w:div w:id="1238710635">
                                                  <w:marLeft w:val="0"/>
                                                  <w:marRight w:val="0"/>
                                                  <w:marTop w:val="0"/>
                                                  <w:marBottom w:val="0"/>
                                                  <w:divBdr>
                                                    <w:top w:val="none" w:sz="0" w:space="0" w:color="auto"/>
                                                    <w:left w:val="none" w:sz="0" w:space="0" w:color="auto"/>
                                                    <w:bottom w:val="none" w:sz="0" w:space="0" w:color="auto"/>
                                                    <w:right w:val="none" w:sz="0" w:space="0" w:color="auto"/>
                                                  </w:divBdr>
                                                  <w:divsChild>
                                                    <w:div w:id="1508012729">
                                                      <w:marLeft w:val="0"/>
                                                      <w:marRight w:val="0"/>
                                                      <w:marTop w:val="0"/>
                                                      <w:marBottom w:val="0"/>
                                                      <w:divBdr>
                                                        <w:top w:val="none" w:sz="0" w:space="0" w:color="auto"/>
                                                        <w:left w:val="none" w:sz="0" w:space="0" w:color="auto"/>
                                                        <w:bottom w:val="none" w:sz="0" w:space="0" w:color="auto"/>
                                                        <w:right w:val="none" w:sz="0" w:space="0" w:color="auto"/>
                                                      </w:divBdr>
                                                      <w:divsChild>
                                                        <w:div w:id="211503535">
                                                          <w:marLeft w:val="0"/>
                                                          <w:marRight w:val="0"/>
                                                          <w:marTop w:val="225"/>
                                                          <w:marBottom w:val="225"/>
                                                          <w:divBdr>
                                                            <w:top w:val="none" w:sz="0" w:space="0" w:color="auto"/>
                                                            <w:left w:val="none" w:sz="0" w:space="0" w:color="auto"/>
                                                            <w:bottom w:val="none" w:sz="0" w:space="0" w:color="auto"/>
                                                            <w:right w:val="none" w:sz="0" w:space="0" w:color="auto"/>
                                                          </w:divBdr>
                                                          <w:divsChild>
                                                            <w:div w:id="958074034">
                                                              <w:marLeft w:val="0"/>
                                                              <w:marRight w:val="0"/>
                                                              <w:marTop w:val="0"/>
                                                              <w:marBottom w:val="0"/>
                                                              <w:divBdr>
                                                                <w:top w:val="none" w:sz="0" w:space="0" w:color="auto"/>
                                                                <w:left w:val="none" w:sz="0" w:space="0" w:color="auto"/>
                                                                <w:bottom w:val="none" w:sz="0" w:space="0" w:color="auto"/>
                                                                <w:right w:val="none" w:sz="0" w:space="0" w:color="auto"/>
                                                              </w:divBdr>
                                                              <w:divsChild>
                                                                <w:div w:id="20514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7442744">
      <w:bodyDiv w:val="1"/>
      <w:marLeft w:val="0"/>
      <w:marRight w:val="0"/>
      <w:marTop w:val="75"/>
      <w:marBottom w:val="0"/>
      <w:divBdr>
        <w:top w:val="none" w:sz="0" w:space="0" w:color="auto"/>
        <w:left w:val="none" w:sz="0" w:space="0" w:color="auto"/>
        <w:bottom w:val="none" w:sz="0" w:space="0" w:color="auto"/>
        <w:right w:val="none" w:sz="0" w:space="0" w:color="auto"/>
      </w:divBdr>
      <w:divsChild>
        <w:div w:id="2025135300">
          <w:marLeft w:val="0"/>
          <w:marRight w:val="0"/>
          <w:marTop w:val="150"/>
          <w:marBottom w:val="300"/>
          <w:divBdr>
            <w:top w:val="none" w:sz="0" w:space="0" w:color="auto"/>
            <w:left w:val="none" w:sz="0" w:space="0" w:color="auto"/>
            <w:bottom w:val="none" w:sz="0" w:space="0" w:color="auto"/>
            <w:right w:val="none" w:sz="0" w:space="0" w:color="auto"/>
          </w:divBdr>
          <w:divsChild>
            <w:div w:id="1567571578">
              <w:marLeft w:val="0"/>
              <w:marRight w:val="0"/>
              <w:marTop w:val="0"/>
              <w:marBottom w:val="0"/>
              <w:divBdr>
                <w:top w:val="none" w:sz="0" w:space="0" w:color="auto"/>
                <w:left w:val="none" w:sz="0" w:space="0" w:color="auto"/>
                <w:bottom w:val="none" w:sz="0" w:space="0" w:color="auto"/>
                <w:right w:val="none" w:sz="0" w:space="0" w:color="auto"/>
              </w:divBdr>
              <w:divsChild>
                <w:div w:id="134101812">
                  <w:marLeft w:val="225"/>
                  <w:marRight w:val="225"/>
                  <w:marTop w:val="0"/>
                  <w:marBottom w:val="0"/>
                  <w:divBdr>
                    <w:top w:val="none" w:sz="0" w:space="0" w:color="auto"/>
                    <w:left w:val="none" w:sz="0" w:space="0" w:color="auto"/>
                    <w:bottom w:val="none" w:sz="0" w:space="0" w:color="auto"/>
                    <w:right w:val="none" w:sz="0" w:space="0" w:color="auto"/>
                  </w:divBdr>
                  <w:divsChild>
                    <w:div w:id="260648570">
                      <w:marLeft w:val="0"/>
                      <w:marRight w:val="0"/>
                      <w:marTop w:val="0"/>
                      <w:marBottom w:val="150"/>
                      <w:divBdr>
                        <w:top w:val="none" w:sz="0" w:space="0" w:color="auto"/>
                        <w:left w:val="none" w:sz="0" w:space="0" w:color="auto"/>
                        <w:bottom w:val="none" w:sz="0" w:space="0" w:color="auto"/>
                        <w:right w:val="none" w:sz="0" w:space="0" w:color="auto"/>
                      </w:divBdr>
                      <w:divsChild>
                        <w:div w:id="115999201">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263851204">
      <w:bodyDiv w:val="1"/>
      <w:marLeft w:val="0"/>
      <w:marRight w:val="0"/>
      <w:marTop w:val="0"/>
      <w:marBottom w:val="0"/>
      <w:divBdr>
        <w:top w:val="none" w:sz="0" w:space="0" w:color="auto"/>
        <w:left w:val="none" w:sz="0" w:space="0" w:color="auto"/>
        <w:bottom w:val="none" w:sz="0" w:space="0" w:color="auto"/>
        <w:right w:val="none" w:sz="0" w:space="0" w:color="auto"/>
      </w:divBdr>
    </w:div>
    <w:div w:id="279412395">
      <w:bodyDiv w:val="1"/>
      <w:marLeft w:val="0"/>
      <w:marRight w:val="0"/>
      <w:marTop w:val="0"/>
      <w:marBottom w:val="0"/>
      <w:divBdr>
        <w:top w:val="none" w:sz="0" w:space="0" w:color="auto"/>
        <w:left w:val="none" w:sz="0" w:space="0" w:color="auto"/>
        <w:bottom w:val="none" w:sz="0" w:space="0" w:color="auto"/>
        <w:right w:val="none" w:sz="0" w:space="0" w:color="auto"/>
      </w:divBdr>
      <w:divsChild>
        <w:div w:id="807865338">
          <w:marLeft w:val="0"/>
          <w:marRight w:val="0"/>
          <w:marTop w:val="0"/>
          <w:marBottom w:val="0"/>
          <w:divBdr>
            <w:top w:val="none" w:sz="0" w:space="0" w:color="auto"/>
            <w:left w:val="none" w:sz="0" w:space="0" w:color="auto"/>
            <w:bottom w:val="none" w:sz="0" w:space="0" w:color="auto"/>
            <w:right w:val="none" w:sz="0" w:space="0" w:color="auto"/>
          </w:divBdr>
          <w:divsChild>
            <w:div w:id="1115908865">
              <w:marLeft w:val="0"/>
              <w:marRight w:val="0"/>
              <w:marTop w:val="0"/>
              <w:marBottom w:val="0"/>
              <w:divBdr>
                <w:top w:val="none" w:sz="0" w:space="0" w:color="auto"/>
                <w:left w:val="none" w:sz="0" w:space="0" w:color="auto"/>
                <w:bottom w:val="none" w:sz="0" w:space="0" w:color="auto"/>
                <w:right w:val="none" w:sz="0" w:space="0" w:color="auto"/>
              </w:divBdr>
              <w:divsChild>
                <w:div w:id="8293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653884">
      <w:bodyDiv w:val="1"/>
      <w:marLeft w:val="0"/>
      <w:marRight w:val="0"/>
      <w:marTop w:val="0"/>
      <w:marBottom w:val="0"/>
      <w:divBdr>
        <w:top w:val="none" w:sz="0" w:space="0" w:color="auto"/>
        <w:left w:val="none" w:sz="0" w:space="0" w:color="auto"/>
        <w:bottom w:val="none" w:sz="0" w:space="0" w:color="auto"/>
        <w:right w:val="none" w:sz="0" w:space="0" w:color="auto"/>
      </w:divBdr>
    </w:div>
    <w:div w:id="400103433">
      <w:bodyDiv w:val="1"/>
      <w:marLeft w:val="0"/>
      <w:marRight w:val="0"/>
      <w:marTop w:val="0"/>
      <w:marBottom w:val="0"/>
      <w:divBdr>
        <w:top w:val="none" w:sz="0" w:space="0" w:color="auto"/>
        <w:left w:val="none" w:sz="0" w:space="0" w:color="auto"/>
        <w:bottom w:val="none" w:sz="0" w:space="0" w:color="auto"/>
        <w:right w:val="none" w:sz="0" w:space="0" w:color="auto"/>
      </w:divBdr>
      <w:divsChild>
        <w:div w:id="1520776550">
          <w:marLeft w:val="0"/>
          <w:marRight w:val="0"/>
          <w:marTop w:val="0"/>
          <w:marBottom w:val="0"/>
          <w:divBdr>
            <w:top w:val="none" w:sz="0" w:space="0" w:color="auto"/>
            <w:left w:val="none" w:sz="0" w:space="0" w:color="auto"/>
            <w:bottom w:val="none" w:sz="0" w:space="0" w:color="auto"/>
            <w:right w:val="none" w:sz="0" w:space="0" w:color="auto"/>
          </w:divBdr>
          <w:divsChild>
            <w:div w:id="1958025420">
              <w:marLeft w:val="0"/>
              <w:marRight w:val="0"/>
              <w:marTop w:val="0"/>
              <w:marBottom w:val="0"/>
              <w:divBdr>
                <w:top w:val="none" w:sz="0" w:space="0" w:color="auto"/>
                <w:left w:val="none" w:sz="0" w:space="0" w:color="auto"/>
                <w:bottom w:val="none" w:sz="0" w:space="0" w:color="auto"/>
                <w:right w:val="none" w:sz="0" w:space="0" w:color="auto"/>
              </w:divBdr>
              <w:divsChild>
                <w:div w:id="1704282424">
                  <w:marLeft w:val="0"/>
                  <w:marRight w:val="0"/>
                  <w:marTop w:val="0"/>
                  <w:marBottom w:val="0"/>
                  <w:divBdr>
                    <w:top w:val="none" w:sz="0" w:space="0" w:color="auto"/>
                    <w:left w:val="none" w:sz="0" w:space="0" w:color="auto"/>
                    <w:bottom w:val="none" w:sz="0" w:space="0" w:color="auto"/>
                    <w:right w:val="none" w:sz="0" w:space="0" w:color="auto"/>
                  </w:divBdr>
                  <w:divsChild>
                    <w:div w:id="1910730158">
                      <w:marLeft w:val="0"/>
                      <w:marRight w:val="0"/>
                      <w:marTop w:val="0"/>
                      <w:marBottom w:val="0"/>
                      <w:divBdr>
                        <w:top w:val="none" w:sz="0" w:space="0" w:color="auto"/>
                        <w:left w:val="none" w:sz="0" w:space="0" w:color="auto"/>
                        <w:bottom w:val="none" w:sz="0" w:space="0" w:color="auto"/>
                        <w:right w:val="none" w:sz="0" w:space="0" w:color="auto"/>
                      </w:divBdr>
                      <w:divsChild>
                        <w:div w:id="2001231625">
                          <w:marLeft w:val="0"/>
                          <w:marRight w:val="0"/>
                          <w:marTop w:val="0"/>
                          <w:marBottom w:val="0"/>
                          <w:divBdr>
                            <w:top w:val="none" w:sz="0" w:space="0" w:color="auto"/>
                            <w:left w:val="none" w:sz="0" w:space="0" w:color="auto"/>
                            <w:bottom w:val="none" w:sz="0" w:space="0" w:color="auto"/>
                            <w:right w:val="none" w:sz="0" w:space="0" w:color="auto"/>
                          </w:divBdr>
                          <w:divsChild>
                            <w:div w:id="180796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012772">
      <w:bodyDiv w:val="1"/>
      <w:marLeft w:val="0"/>
      <w:marRight w:val="0"/>
      <w:marTop w:val="0"/>
      <w:marBottom w:val="0"/>
      <w:divBdr>
        <w:top w:val="none" w:sz="0" w:space="0" w:color="auto"/>
        <w:left w:val="none" w:sz="0" w:space="0" w:color="auto"/>
        <w:bottom w:val="none" w:sz="0" w:space="0" w:color="auto"/>
        <w:right w:val="none" w:sz="0" w:space="0" w:color="auto"/>
      </w:divBdr>
    </w:div>
    <w:div w:id="498472980">
      <w:bodyDiv w:val="1"/>
      <w:marLeft w:val="0"/>
      <w:marRight w:val="0"/>
      <w:marTop w:val="0"/>
      <w:marBottom w:val="0"/>
      <w:divBdr>
        <w:top w:val="none" w:sz="0" w:space="0" w:color="auto"/>
        <w:left w:val="none" w:sz="0" w:space="0" w:color="auto"/>
        <w:bottom w:val="none" w:sz="0" w:space="0" w:color="auto"/>
        <w:right w:val="none" w:sz="0" w:space="0" w:color="auto"/>
      </w:divBdr>
      <w:divsChild>
        <w:div w:id="1171407364">
          <w:marLeft w:val="0"/>
          <w:marRight w:val="0"/>
          <w:marTop w:val="0"/>
          <w:marBottom w:val="0"/>
          <w:divBdr>
            <w:top w:val="none" w:sz="0" w:space="0" w:color="auto"/>
            <w:left w:val="none" w:sz="0" w:space="0" w:color="auto"/>
            <w:bottom w:val="none" w:sz="0" w:space="0" w:color="auto"/>
            <w:right w:val="none" w:sz="0" w:space="0" w:color="auto"/>
          </w:divBdr>
          <w:divsChild>
            <w:div w:id="873005768">
              <w:marLeft w:val="0"/>
              <w:marRight w:val="0"/>
              <w:marTop w:val="0"/>
              <w:marBottom w:val="0"/>
              <w:divBdr>
                <w:top w:val="none" w:sz="0" w:space="0" w:color="auto"/>
                <w:left w:val="none" w:sz="0" w:space="0" w:color="auto"/>
                <w:bottom w:val="none" w:sz="0" w:space="0" w:color="auto"/>
                <w:right w:val="none" w:sz="0" w:space="0" w:color="auto"/>
              </w:divBdr>
              <w:divsChild>
                <w:div w:id="15686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98574">
      <w:bodyDiv w:val="1"/>
      <w:marLeft w:val="0"/>
      <w:marRight w:val="0"/>
      <w:marTop w:val="0"/>
      <w:marBottom w:val="0"/>
      <w:divBdr>
        <w:top w:val="none" w:sz="0" w:space="0" w:color="auto"/>
        <w:left w:val="none" w:sz="0" w:space="0" w:color="auto"/>
        <w:bottom w:val="none" w:sz="0" w:space="0" w:color="auto"/>
        <w:right w:val="none" w:sz="0" w:space="0" w:color="auto"/>
      </w:divBdr>
    </w:div>
    <w:div w:id="614212515">
      <w:bodyDiv w:val="1"/>
      <w:marLeft w:val="0"/>
      <w:marRight w:val="0"/>
      <w:marTop w:val="0"/>
      <w:marBottom w:val="0"/>
      <w:divBdr>
        <w:top w:val="none" w:sz="0" w:space="0" w:color="auto"/>
        <w:left w:val="none" w:sz="0" w:space="0" w:color="auto"/>
        <w:bottom w:val="none" w:sz="0" w:space="0" w:color="auto"/>
        <w:right w:val="none" w:sz="0" w:space="0" w:color="auto"/>
      </w:divBdr>
      <w:divsChild>
        <w:div w:id="1584796417">
          <w:marLeft w:val="0"/>
          <w:marRight w:val="0"/>
          <w:marTop w:val="0"/>
          <w:marBottom w:val="0"/>
          <w:divBdr>
            <w:top w:val="none" w:sz="0" w:space="0" w:color="auto"/>
            <w:left w:val="none" w:sz="0" w:space="0" w:color="auto"/>
            <w:bottom w:val="none" w:sz="0" w:space="0" w:color="auto"/>
            <w:right w:val="none" w:sz="0" w:space="0" w:color="auto"/>
          </w:divBdr>
          <w:divsChild>
            <w:div w:id="1814254513">
              <w:marLeft w:val="0"/>
              <w:marRight w:val="0"/>
              <w:marTop w:val="0"/>
              <w:marBottom w:val="0"/>
              <w:divBdr>
                <w:top w:val="none" w:sz="0" w:space="0" w:color="auto"/>
                <w:left w:val="none" w:sz="0" w:space="0" w:color="auto"/>
                <w:bottom w:val="none" w:sz="0" w:space="0" w:color="auto"/>
                <w:right w:val="none" w:sz="0" w:space="0" w:color="auto"/>
              </w:divBdr>
              <w:divsChild>
                <w:div w:id="1294865993">
                  <w:marLeft w:val="0"/>
                  <w:marRight w:val="0"/>
                  <w:marTop w:val="0"/>
                  <w:marBottom w:val="0"/>
                  <w:divBdr>
                    <w:top w:val="none" w:sz="0" w:space="0" w:color="auto"/>
                    <w:left w:val="single" w:sz="6" w:space="0" w:color="DDDDDD"/>
                    <w:bottom w:val="none" w:sz="0" w:space="0" w:color="auto"/>
                    <w:right w:val="single" w:sz="6" w:space="0" w:color="DDDDDD"/>
                  </w:divBdr>
                  <w:divsChild>
                    <w:div w:id="1743334438">
                      <w:marLeft w:val="0"/>
                      <w:marRight w:val="0"/>
                      <w:marTop w:val="0"/>
                      <w:marBottom w:val="0"/>
                      <w:divBdr>
                        <w:top w:val="none" w:sz="0" w:space="0" w:color="auto"/>
                        <w:left w:val="none" w:sz="0" w:space="0" w:color="auto"/>
                        <w:bottom w:val="none" w:sz="0" w:space="0" w:color="auto"/>
                        <w:right w:val="none" w:sz="0" w:space="0" w:color="auto"/>
                      </w:divBdr>
                      <w:divsChild>
                        <w:div w:id="1237587759">
                          <w:marLeft w:val="0"/>
                          <w:marRight w:val="0"/>
                          <w:marTop w:val="0"/>
                          <w:marBottom w:val="0"/>
                          <w:divBdr>
                            <w:top w:val="none" w:sz="0" w:space="0" w:color="auto"/>
                            <w:left w:val="none" w:sz="0" w:space="0" w:color="auto"/>
                            <w:bottom w:val="none" w:sz="0" w:space="0" w:color="auto"/>
                            <w:right w:val="none" w:sz="0" w:space="0" w:color="auto"/>
                          </w:divBdr>
                          <w:divsChild>
                            <w:div w:id="854072447">
                              <w:marLeft w:val="0"/>
                              <w:marRight w:val="0"/>
                              <w:marTop w:val="0"/>
                              <w:marBottom w:val="0"/>
                              <w:divBdr>
                                <w:top w:val="none" w:sz="0" w:space="0" w:color="auto"/>
                                <w:left w:val="none" w:sz="0" w:space="0" w:color="auto"/>
                                <w:bottom w:val="none" w:sz="0" w:space="0" w:color="auto"/>
                                <w:right w:val="none" w:sz="0" w:space="0" w:color="auto"/>
                              </w:divBdr>
                              <w:divsChild>
                                <w:div w:id="1865707489">
                                  <w:marLeft w:val="-225"/>
                                  <w:marRight w:val="-225"/>
                                  <w:marTop w:val="0"/>
                                  <w:marBottom w:val="0"/>
                                  <w:divBdr>
                                    <w:top w:val="none" w:sz="0" w:space="0" w:color="auto"/>
                                    <w:left w:val="none" w:sz="0" w:space="0" w:color="auto"/>
                                    <w:bottom w:val="none" w:sz="0" w:space="0" w:color="auto"/>
                                    <w:right w:val="none" w:sz="0" w:space="0" w:color="auto"/>
                                  </w:divBdr>
                                  <w:divsChild>
                                    <w:div w:id="1188904096">
                                      <w:marLeft w:val="0"/>
                                      <w:marRight w:val="0"/>
                                      <w:marTop w:val="0"/>
                                      <w:marBottom w:val="0"/>
                                      <w:divBdr>
                                        <w:top w:val="none" w:sz="0" w:space="0" w:color="auto"/>
                                        <w:left w:val="none" w:sz="0" w:space="0" w:color="auto"/>
                                        <w:bottom w:val="none" w:sz="0" w:space="0" w:color="auto"/>
                                        <w:right w:val="none" w:sz="0" w:space="0" w:color="auto"/>
                                      </w:divBdr>
                                      <w:divsChild>
                                        <w:div w:id="1464812193">
                                          <w:marLeft w:val="0"/>
                                          <w:marRight w:val="0"/>
                                          <w:marTop w:val="0"/>
                                          <w:marBottom w:val="0"/>
                                          <w:divBdr>
                                            <w:top w:val="none" w:sz="0" w:space="0" w:color="auto"/>
                                            <w:left w:val="none" w:sz="0" w:space="0" w:color="auto"/>
                                            <w:bottom w:val="none" w:sz="0" w:space="0" w:color="auto"/>
                                            <w:right w:val="none" w:sz="0" w:space="0" w:color="auto"/>
                                          </w:divBdr>
                                          <w:divsChild>
                                            <w:div w:id="341664373">
                                              <w:marLeft w:val="0"/>
                                              <w:marRight w:val="0"/>
                                              <w:marTop w:val="0"/>
                                              <w:marBottom w:val="300"/>
                                              <w:divBdr>
                                                <w:top w:val="none" w:sz="0" w:space="0" w:color="auto"/>
                                                <w:left w:val="none" w:sz="0" w:space="0" w:color="auto"/>
                                                <w:bottom w:val="none" w:sz="0" w:space="0" w:color="auto"/>
                                                <w:right w:val="none" w:sz="0" w:space="0" w:color="auto"/>
                                              </w:divBdr>
                                              <w:divsChild>
                                                <w:div w:id="241457088">
                                                  <w:marLeft w:val="0"/>
                                                  <w:marRight w:val="0"/>
                                                  <w:marTop w:val="0"/>
                                                  <w:marBottom w:val="0"/>
                                                  <w:divBdr>
                                                    <w:top w:val="none" w:sz="0" w:space="0" w:color="auto"/>
                                                    <w:left w:val="none" w:sz="0" w:space="0" w:color="auto"/>
                                                    <w:bottom w:val="none" w:sz="0" w:space="0" w:color="auto"/>
                                                    <w:right w:val="none" w:sz="0" w:space="0" w:color="auto"/>
                                                  </w:divBdr>
                                                  <w:divsChild>
                                                    <w:div w:id="153704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6420094">
      <w:bodyDiv w:val="1"/>
      <w:marLeft w:val="0"/>
      <w:marRight w:val="0"/>
      <w:marTop w:val="0"/>
      <w:marBottom w:val="0"/>
      <w:divBdr>
        <w:top w:val="none" w:sz="0" w:space="0" w:color="auto"/>
        <w:left w:val="none" w:sz="0" w:space="0" w:color="auto"/>
        <w:bottom w:val="none" w:sz="0" w:space="0" w:color="auto"/>
        <w:right w:val="none" w:sz="0" w:space="0" w:color="auto"/>
      </w:divBdr>
      <w:divsChild>
        <w:div w:id="1236210467">
          <w:marLeft w:val="0"/>
          <w:marRight w:val="0"/>
          <w:marTop w:val="0"/>
          <w:marBottom w:val="0"/>
          <w:divBdr>
            <w:top w:val="none" w:sz="0" w:space="0" w:color="auto"/>
            <w:left w:val="none" w:sz="0" w:space="0" w:color="auto"/>
            <w:bottom w:val="none" w:sz="0" w:space="0" w:color="auto"/>
            <w:right w:val="none" w:sz="0" w:space="0" w:color="auto"/>
          </w:divBdr>
          <w:divsChild>
            <w:div w:id="1049956562">
              <w:marLeft w:val="0"/>
              <w:marRight w:val="0"/>
              <w:marTop w:val="0"/>
              <w:marBottom w:val="0"/>
              <w:divBdr>
                <w:top w:val="none" w:sz="0" w:space="0" w:color="auto"/>
                <w:left w:val="none" w:sz="0" w:space="0" w:color="auto"/>
                <w:bottom w:val="none" w:sz="0" w:space="0" w:color="auto"/>
                <w:right w:val="none" w:sz="0" w:space="0" w:color="auto"/>
              </w:divBdr>
              <w:divsChild>
                <w:div w:id="1287736083">
                  <w:marLeft w:val="0"/>
                  <w:marRight w:val="0"/>
                  <w:marTop w:val="0"/>
                  <w:marBottom w:val="0"/>
                  <w:divBdr>
                    <w:top w:val="none" w:sz="0" w:space="0" w:color="auto"/>
                    <w:left w:val="none" w:sz="0" w:space="0" w:color="auto"/>
                    <w:bottom w:val="none" w:sz="0" w:space="0" w:color="auto"/>
                    <w:right w:val="none" w:sz="0" w:space="0" w:color="auto"/>
                  </w:divBdr>
                  <w:divsChild>
                    <w:div w:id="797917587">
                      <w:marLeft w:val="0"/>
                      <w:marRight w:val="0"/>
                      <w:marTop w:val="0"/>
                      <w:marBottom w:val="0"/>
                      <w:divBdr>
                        <w:top w:val="none" w:sz="0" w:space="0" w:color="auto"/>
                        <w:left w:val="none" w:sz="0" w:space="0" w:color="auto"/>
                        <w:bottom w:val="none" w:sz="0" w:space="0" w:color="auto"/>
                        <w:right w:val="none" w:sz="0" w:space="0" w:color="auto"/>
                      </w:divBdr>
                      <w:divsChild>
                        <w:div w:id="9258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230974">
      <w:bodyDiv w:val="1"/>
      <w:marLeft w:val="0"/>
      <w:marRight w:val="0"/>
      <w:marTop w:val="0"/>
      <w:marBottom w:val="0"/>
      <w:divBdr>
        <w:top w:val="none" w:sz="0" w:space="0" w:color="auto"/>
        <w:left w:val="none" w:sz="0" w:space="0" w:color="auto"/>
        <w:bottom w:val="none" w:sz="0" w:space="0" w:color="auto"/>
        <w:right w:val="none" w:sz="0" w:space="0" w:color="auto"/>
      </w:divBdr>
      <w:divsChild>
        <w:div w:id="1059477635">
          <w:marLeft w:val="0"/>
          <w:marRight w:val="0"/>
          <w:marTop w:val="0"/>
          <w:marBottom w:val="0"/>
          <w:divBdr>
            <w:top w:val="none" w:sz="0" w:space="0" w:color="auto"/>
            <w:left w:val="none" w:sz="0" w:space="0" w:color="auto"/>
            <w:bottom w:val="none" w:sz="0" w:space="0" w:color="auto"/>
            <w:right w:val="none" w:sz="0" w:space="0" w:color="auto"/>
          </w:divBdr>
          <w:divsChild>
            <w:div w:id="18524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9231">
      <w:bodyDiv w:val="1"/>
      <w:marLeft w:val="0"/>
      <w:marRight w:val="0"/>
      <w:marTop w:val="0"/>
      <w:marBottom w:val="0"/>
      <w:divBdr>
        <w:top w:val="none" w:sz="0" w:space="0" w:color="auto"/>
        <w:left w:val="none" w:sz="0" w:space="0" w:color="auto"/>
        <w:bottom w:val="none" w:sz="0" w:space="0" w:color="auto"/>
        <w:right w:val="none" w:sz="0" w:space="0" w:color="auto"/>
      </w:divBdr>
      <w:divsChild>
        <w:div w:id="1461920094">
          <w:marLeft w:val="0"/>
          <w:marRight w:val="0"/>
          <w:marTop w:val="300"/>
          <w:marBottom w:val="0"/>
          <w:divBdr>
            <w:top w:val="none" w:sz="0" w:space="0" w:color="auto"/>
            <w:left w:val="none" w:sz="0" w:space="0" w:color="auto"/>
            <w:bottom w:val="none" w:sz="0" w:space="0" w:color="auto"/>
            <w:right w:val="none" w:sz="0" w:space="0" w:color="auto"/>
          </w:divBdr>
          <w:divsChild>
            <w:div w:id="1410348328">
              <w:marLeft w:val="0"/>
              <w:marRight w:val="0"/>
              <w:marTop w:val="0"/>
              <w:marBottom w:val="0"/>
              <w:divBdr>
                <w:top w:val="none" w:sz="0" w:space="0" w:color="auto"/>
                <w:left w:val="none" w:sz="0" w:space="0" w:color="auto"/>
                <w:bottom w:val="none" w:sz="0" w:space="0" w:color="auto"/>
                <w:right w:val="none" w:sz="0" w:space="0" w:color="auto"/>
              </w:divBdr>
              <w:divsChild>
                <w:div w:id="396365287">
                  <w:marLeft w:val="0"/>
                  <w:marRight w:val="300"/>
                  <w:marTop w:val="450"/>
                  <w:marBottom w:val="0"/>
                  <w:divBdr>
                    <w:top w:val="none" w:sz="0" w:space="0" w:color="auto"/>
                    <w:left w:val="none" w:sz="0" w:space="0" w:color="auto"/>
                    <w:bottom w:val="none" w:sz="0" w:space="0" w:color="auto"/>
                    <w:right w:val="none" w:sz="0" w:space="0" w:color="auto"/>
                  </w:divBdr>
                </w:div>
              </w:divsChild>
            </w:div>
          </w:divsChild>
        </w:div>
      </w:divsChild>
    </w:div>
    <w:div w:id="736132100">
      <w:bodyDiv w:val="1"/>
      <w:marLeft w:val="0"/>
      <w:marRight w:val="0"/>
      <w:marTop w:val="0"/>
      <w:marBottom w:val="0"/>
      <w:divBdr>
        <w:top w:val="single" w:sz="2" w:space="0" w:color="auto"/>
        <w:left w:val="single" w:sz="2" w:space="0" w:color="auto"/>
        <w:bottom w:val="single" w:sz="2" w:space="0" w:color="auto"/>
        <w:right w:val="single" w:sz="2" w:space="0" w:color="auto"/>
      </w:divBdr>
      <w:divsChild>
        <w:div w:id="2008553073">
          <w:marLeft w:val="0"/>
          <w:marRight w:val="0"/>
          <w:marTop w:val="0"/>
          <w:marBottom w:val="0"/>
          <w:divBdr>
            <w:top w:val="none" w:sz="0" w:space="0" w:color="auto"/>
            <w:left w:val="none" w:sz="0" w:space="0" w:color="auto"/>
            <w:bottom w:val="none" w:sz="0" w:space="0" w:color="auto"/>
            <w:right w:val="none" w:sz="0" w:space="0" w:color="auto"/>
          </w:divBdr>
          <w:divsChild>
            <w:div w:id="21521295">
              <w:marLeft w:val="0"/>
              <w:marRight w:val="0"/>
              <w:marTop w:val="0"/>
              <w:marBottom w:val="0"/>
              <w:divBdr>
                <w:top w:val="none" w:sz="0" w:space="0" w:color="auto"/>
                <w:left w:val="none" w:sz="0" w:space="0" w:color="auto"/>
                <w:bottom w:val="none" w:sz="0" w:space="0" w:color="auto"/>
                <w:right w:val="none" w:sz="0" w:space="0" w:color="auto"/>
              </w:divBdr>
              <w:divsChild>
                <w:div w:id="90318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79561">
      <w:bodyDiv w:val="1"/>
      <w:marLeft w:val="0"/>
      <w:marRight w:val="0"/>
      <w:marTop w:val="0"/>
      <w:marBottom w:val="0"/>
      <w:divBdr>
        <w:top w:val="none" w:sz="0" w:space="0" w:color="auto"/>
        <w:left w:val="none" w:sz="0" w:space="0" w:color="auto"/>
        <w:bottom w:val="none" w:sz="0" w:space="0" w:color="auto"/>
        <w:right w:val="none" w:sz="0" w:space="0" w:color="auto"/>
      </w:divBdr>
      <w:divsChild>
        <w:div w:id="129714129">
          <w:marLeft w:val="0"/>
          <w:marRight w:val="0"/>
          <w:marTop w:val="300"/>
          <w:marBottom w:val="0"/>
          <w:divBdr>
            <w:top w:val="none" w:sz="0" w:space="0" w:color="auto"/>
            <w:left w:val="none" w:sz="0" w:space="0" w:color="auto"/>
            <w:bottom w:val="none" w:sz="0" w:space="0" w:color="auto"/>
            <w:right w:val="none" w:sz="0" w:space="0" w:color="auto"/>
          </w:divBdr>
          <w:divsChild>
            <w:div w:id="2121141633">
              <w:marLeft w:val="0"/>
              <w:marRight w:val="0"/>
              <w:marTop w:val="0"/>
              <w:marBottom w:val="0"/>
              <w:divBdr>
                <w:top w:val="none" w:sz="0" w:space="0" w:color="auto"/>
                <w:left w:val="none" w:sz="0" w:space="0" w:color="auto"/>
                <w:bottom w:val="none" w:sz="0" w:space="0" w:color="auto"/>
                <w:right w:val="none" w:sz="0" w:space="0" w:color="auto"/>
              </w:divBdr>
              <w:divsChild>
                <w:div w:id="1084111669">
                  <w:marLeft w:val="0"/>
                  <w:marRight w:val="300"/>
                  <w:marTop w:val="450"/>
                  <w:marBottom w:val="0"/>
                  <w:divBdr>
                    <w:top w:val="none" w:sz="0" w:space="0" w:color="auto"/>
                    <w:left w:val="none" w:sz="0" w:space="0" w:color="auto"/>
                    <w:bottom w:val="none" w:sz="0" w:space="0" w:color="auto"/>
                    <w:right w:val="none" w:sz="0" w:space="0" w:color="auto"/>
                  </w:divBdr>
                  <w:divsChild>
                    <w:div w:id="890117697">
                      <w:marLeft w:val="0"/>
                      <w:marRight w:val="300"/>
                      <w:marTop w:val="450"/>
                      <w:marBottom w:val="0"/>
                      <w:divBdr>
                        <w:top w:val="none" w:sz="0" w:space="0" w:color="auto"/>
                        <w:left w:val="none" w:sz="0" w:space="0" w:color="auto"/>
                        <w:bottom w:val="none" w:sz="0" w:space="0" w:color="auto"/>
                        <w:right w:val="none" w:sz="0" w:space="0" w:color="auto"/>
                      </w:divBdr>
                      <w:divsChild>
                        <w:div w:id="379864785">
                          <w:marLeft w:val="0"/>
                          <w:marRight w:val="300"/>
                          <w:marTop w:val="450"/>
                          <w:marBottom w:val="0"/>
                          <w:divBdr>
                            <w:top w:val="none" w:sz="0" w:space="0" w:color="auto"/>
                            <w:left w:val="none" w:sz="0" w:space="0" w:color="auto"/>
                            <w:bottom w:val="none" w:sz="0" w:space="0" w:color="auto"/>
                            <w:right w:val="none" w:sz="0" w:space="0" w:color="auto"/>
                          </w:divBdr>
                        </w:div>
                        <w:div w:id="1879852570">
                          <w:marLeft w:val="0"/>
                          <w:marRight w:val="300"/>
                          <w:marTop w:val="450"/>
                          <w:marBottom w:val="0"/>
                          <w:divBdr>
                            <w:top w:val="none" w:sz="0" w:space="0" w:color="auto"/>
                            <w:left w:val="none" w:sz="0" w:space="0" w:color="auto"/>
                            <w:bottom w:val="none" w:sz="0" w:space="0" w:color="auto"/>
                            <w:right w:val="none" w:sz="0" w:space="0" w:color="auto"/>
                          </w:divBdr>
                        </w:div>
                        <w:div w:id="2010406409">
                          <w:marLeft w:val="0"/>
                          <w:marRight w:val="30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526981">
      <w:bodyDiv w:val="1"/>
      <w:marLeft w:val="0"/>
      <w:marRight w:val="0"/>
      <w:marTop w:val="0"/>
      <w:marBottom w:val="0"/>
      <w:divBdr>
        <w:top w:val="none" w:sz="0" w:space="0" w:color="auto"/>
        <w:left w:val="none" w:sz="0" w:space="0" w:color="auto"/>
        <w:bottom w:val="none" w:sz="0" w:space="0" w:color="auto"/>
        <w:right w:val="none" w:sz="0" w:space="0" w:color="auto"/>
      </w:divBdr>
      <w:divsChild>
        <w:div w:id="1238438688">
          <w:marLeft w:val="0"/>
          <w:marRight w:val="0"/>
          <w:marTop w:val="300"/>
          <w:marBottom w:val="0"/>
          <w:divBdr>
            <w:top w:val="none" w:sz="0" w:space="0" w:color="auto"/>
            <w:left w:val="none" w:sz="0" w:space="0" w:color="auto"/>
            <w:bottom w:val="none" w:sz="0" w:space="0" w:color="auto"/>
            <w:right w:val="none" w:sz="0" w:space="0" w:color="auto"/>
          </w:divBdr>
          <w:divsChild>
            <w:div w:id="2104648639">
              <w:marLeft w:val="0"/>
              <w:marRight w:val="0"/>
              <w:marTop w:val="0"/>
              <w:marBottom w:val="0"/>
              <w:divBdr>
                <w:top w:val="none" w:sz="0" w:space="0" w:color="auto"/>
                <w:left w:val="none" w:sz="0" w:space="0" w:color="auto"/>
                <w:bottom w:val="none" w:sz="0" w:space="0" w:color="auto"/>
                <w:right w:val="none" w:sz="0" w:space="0" w:color="auto"/>
              </w:divBdr>
              <w:divsChild>
                <w:div w:id="1224215789">
                  <w:marLeft w:val="0"/>
                  <w:marRight w:val="300"/>
                  <w:marTop w:val="450"/>
                  <w:marBottom w:val="0"/>
                  <w:divBdr>
                    <w:top w:val="none" w:sz="0" w:space="0" w:color="auto"/>
                    <w:left w:val="none" w:sz="0" w:space="0" w:color="auto"/>
                    <w:bottom w:val="none" w:sz="0" w:space="0" w:color="auto"/>
                    <w:right w:val="none" w:sz="0" w:space="0" w:color="auto"/>
                  </w:divBdr>
                  <w:divsChild>
                    <w:div w:id="1878197317">
                      <w:marLeft w:val="0"/>
                      <w:marRight w:val="0"/>
                      <w:marTop w:val="0"/>
                      <w:marBottom w:val="0"/>
                      <w:divBdr>
                        <w:top w:val="none" w:sz="0" w:space="0" w:color="auto"/>
                        <w:left w:val="none" w:sz="0" w:space="0" w:color="auto"/>
                        <w:bottom w:val="none" w:sz="0" w:space="0" w:color="auto"/>
                        <w:right w:val="none" w:sz="0" w:space="0" w:color="auto"/>
                      </w:divBdr>
                      <w:divsChild>
                        <w:div w:id="1971206658">
                          <w:marLeft w:val="0"/>
                          <w:marRight w:val="0"/>
                          <w:marTop w:val="0"/>
                          <w:marBottom w:val="0"/>
                          <w:divBdr>
                            <w:top w:val="none" w:sz="0" w:space="0" w:color="auto"/>
                            <w:left w:val="none" w:sz="0" w:space="0" w:color="auto"/>
                            <w:bottom w:val="none" w:sz="0" w:space="0" w:color="auto"/>
                            <w:right w:val="none" w:sz="0" w:space="0" w:color="auto"/>
                          </w:divBdr>
                          <w:divsChild>
                            <w:div w:id="1316302504">
                              <w:marLeft w:val="0"/>
                              <w:marRight w:val="0"/>
                              <w:marTop w:val="0"/>
                              <w:marBottom w:val="0"/>
                              <w:divBdr>
                                <w:top w:val="none" w:sz="0" w:space="0" w:color="auto"/>
                                <w:left w:val="none" w:sz="0" w:space="0" w:color="auto"/>
                                <w:bottom w:val="none" w:sz="0" w:space="0" w:color="auto"/>
                                <w:right w:val="none" w:sz="0" w:space="0" w:color="auto"/>
                              </w:divBdr>
                              <w:divsChild>
                                <w:div w:id="1016230722">
                                  <w:marLeft w:val="0"/>
                                  <w:marRight w:val="0"/>
                                  <w:marTop w:val="0"/>
                                  <w:marBottom w:val="0"/>
                                  <w:divBdr>
                                    <w:top w:val="none" w:sz="0" w:space="0" w:color="auto"/>
                                    <w:left w:val="none" w:sz="0" w:space="0" w:color="auto"/>
                                    <w:bottom w:val="none" w:sz="0" w:space="0" w:color="auto"/>
                                    <w:right w:val="none" w:sz="0" w:space="0" w:color="auto"/>
                                  </w:divBdr>
                                  <w:divsChild>
                                    <w:div w:id="2062822118">
                                      <w:marLeft w:val="0"/>
                                      <w:marRight w:val="0"/>
                                      <w:marTop w:val="0"/>
                                      <w:marBottom w:val="0"/>
                                      <w:divBdr>
                                        <w:top w:val="none" w:sz="0" w:space="0" w:color="auto"/>
                                        <w:left w:val="none" w:sz="0" w:space="0" w:color="auto"/>
                                        <w:bottom w:val="none" w:sz="0" w:space="0" w:color="auto"/>
                                        <w:right w:val="none" w:sz="0" w:space="0" w:color="auto"/>
                                      </w:divBdr>
                                      <w:divsChild>
                                        <w:div w:id="1745835714">
                                          <w:marLeft w:val="0"/>
                                          <w:marRight w:val="0"/>
                                          <w:marTop w:val="0"/>
                                          <w:marBottom w:val="0"/>
                                          <w:divBdr>
                                            <w:top w:val="none" w:sz="0" w:space="0" w:color="auto"/>
                                            <w:left w:val="none" w:sz="0" w:space="0" w:color="auto"/>
                                            <w:bottom w:val="none" w:sz="0" w:space="0" w:color="auto"/>
                                            <w:right w:val="none" w:sz="0" w:space="0" w:color="auto"/>
                                          </w:divBdr>
                                          <w:divsChild>
                                            <w:div w:id="1955596308">
                                              <w:marLeft w:val="0"/>
                                              <w:marRight w:val="0"/>
                                              <w:marTop w:val="0"/>
                                              <w:marBottom w:val="0"/>
                                              <w:divBdr>
                                                <w:top w:val="none" w:sz="0" w:space="0" w:color="auto"/>
                                                <w:left w:val="none" w:sz="0" w:space="0" w:color="auto"/>
                                                <w:bottom w:val="none" w:sz="0" w:space="0" w:color="auto"/>
                                                <w:right w:val="none" w:sz="0" w:space="0" w:color="auto"/>
                                              </w:divBdr>
                                              <w:divsChild>
                                                <w:div w:id="815532329">
                                                  <w:marLeft w:val="0"/>
                                                  <w:marRight w:val="0"/>
                                                  <w:marTop w:val="0"/>
                                                  <w:marBottom w:val="0"/>
                                                  <w:divBdr>
                                                    <w:top w:val="none" w:sz="0" w:space="0" w:color="auto"/>
                                                    <w:left w:val="none" w:sz="0" w:space="0" w:color="auto"/>
                                                    <w:bottom w:val="none" w:sz="0" w:space="0" w:color="auto"/>
                                                    <w:right w:val="none" w:sz="0" w:space="0" w:color="auto"/>
                                                  </w:divBdr>
                                                  <w:divsChild>
                                                    <w:div w:id="483546449">
                                                      <w:marLeft w:val="0"/>
                                                      <w:marRight w:val="0"/>
                                                      <w:marTop w:val="0"/>
                                                      <w:marBottom w:val="0"/>
                                                      <w:divBdr>
                                                        <w:top w:val="none" w:sz="0" w:space="0" w:color="auto"/>
                                                        <w:left w:val="none" w:sz="0" w:space="0" w:color="auto"/>
                                                        <w:bottom w:val="none" w:sz="0" w:space="0" w:color="auto"/>
                                                        <w:right w:val="none" w:sz="0" w:space="0" w:color="auto"/>
                                                      </w:divBdr>
                                                      <w:divsChild>
                                                        <w:div w:id="141959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764794">
      <w:bodyDiv w:val="1"/>
      <w:marLeft w:val="0"/>
      <w:marRight w:val="0"/>
      <w:marTop w:val="0"/>
      <w:marBottom w:val="0"/>
      <w:divBdr>
        <w:top w:val="none" w:sz="0" w:space="0" w:color="auto"/>
        <w:left w:val="none" w:sz="0" w:space="0" w:color="auto"/>
        <w:bottom w:val="none" w:sz="0" w:space="0" w:color="auto"/>
        <w:right w:val="none" w:sz="0" w:space="0" w:color="auto"/>
      </w:divBdr>
      <w:divsChild>
        <w:div w:id="641694470">
          <w:marLeft w:val="0"/>
          <w:marRight w:val="0"/>
          <w:marTop w:val="0"/>
          <w:marBottom w:val="0"/>
          <w:divBdr>
            <w:top w:val="none" w:sz="0" w:space="0" w:color="auto"/>
            <w:left w:val="none" w:sz="0" w:space="0" w:color="auto"/>
            <w:bottom w:val="none" w:sz="0" w:space="0" w:color="auto"/>
            <w:right w:val="none" w:sz="0" w:space="0" w:color="auto"/>
          </w:divBdr>
          <w:divsChild>
            <w:div w:id="983046790">
              <w:marLeft w:val="0"/>
              <w:marRight w:val="0"/>
              <w:marTop w:val="0"/>
              <w:marBottom w:val="0"/>
              <w:divBdr>
                <w:top w:val="none" w:sz="0" w:space="0" w:color="auto"/>
                <w:left w:val="none" w:sz="0" w:space="0" w:color="auto"/>
                <w:bottom w:val="none" w:sz="0" w:space="0" w:color="auto"/>
                <w:right w:val="none" w:sz="0" w:space="0" w:color="auto"/>
              </w:divBdr>
              <w:divsChild>
                <w:div w:id="15468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562436">
      <w:bodyDiv w:val="1"/>
      <w:marLeft w:val="0"/>
      <w:marRight w:val="0"/>
      <w:marTop w:val="0"/>
      <w:marBottom w:val="0"/>
      <w:divBdr>
        <w:top w:val="none" w:sz="0" w:space="0" w:color="auto"/>
        <w:left w:val="none" w:sz="0" w:space="0" w:color="auto"/>
        <w:bottom w:val="none" w:sz="0" w:space="0" w:color="auto"/>
        <w:right w:val="none" w:sz="0" w:space="0" w:color="auto"/>
      </w:divBdr>
    </w:div>
    <w:div w:id="961882501">
      <w:bodyDiv w:val="1"/>
      <w:marLeft w:val="0"/>
      <w:marRight w:val="0"/>
      <w:marTop w:val="0"/>
      <w:marBottom w:val="0"/>
      <w:divBdr>
        <w:top w:val="none" w:sz="0" w:space="0" w:color="auto"/>
        <w:left w:val="none" w:sz="0" w:space="0" w:color="auto"/>
        <w:bottom w:val="none" w:sz="0" w:space="0" w:color="auto"/>
        <w:right w:val="none" w:sz="0" w:space="0" w:color="auto"/>
      </w:divBdr>
    </w:div>
    <w:div w:id="969097291">
      <w:bodyDiv w:val="1"/>
      <w:marLeft w:val="0"/>
      <w:marRight w:val="0"/>
      <w:marTop w:val="0"/>
      <w:marBottom w:val="0"/>
      <w:divBdr>
        <w:top w:val="none" w:sz="0" w:space="0" w:color="auto"/>
        <w:left w:val="none" w:sz="0" w:space="0" w:color="auto"/>
        <w:bottom w:val="none" w:sz="0" w:space="0" w:color="auto"/>
        <w:right w:val="none" w:sz="0" w:space="0" w:color="auto"/>
      </w:divBdr>
      <w:divsChild>
        <w:div w:id="982544303">
          <w:marLeft w:val="0"/>
          <w:marRight w:val="0"/>
          <w:marTop w:val="300"/>
          <w:marBottom w:val="0"/>
          <w:divBdr>
            <w:top w:val="none" w:sz="0" w:space="0" w:color="auto"/>
            <w:left w:val="none" w:sz="0" w:space="0" w:color="auto"/>
            <w:bottom w:val="none" w:sz="0" w:space="0" w:color="auto"/>
            <w:right w:val="none" w:sz="0" w:space="0" w:color="auto"/>
          </w:divBdr>
          <w:divsChild>
            <w:div w:id="189415500">
              <w:marLeft w:val="0"/>
              <w:marRight w:val="0"/>
              <w:marTop w:val="0"/>
              <w:marBottom w:val="0"/>
              <w:divBdr>
                <w:top w:val="none" w:sz="0" w:space="0" w:color="auto"/>
                <w:left w:val="none" w:sz="0" w:space="0" w:color="auto"/>
                <w:bottom w:val="none" w:sz="0" w:space="0" w:color="auto"/>
                <w:right w:val="none" w:sz="0" w:space="0" w:color="auto"/>
              </w:divBdr>
              <w:divsChild>
                <w:div w:id="114375404">
                  <w:marLeft w:val="0"/>
                  <w:marRight w:val="300"/>
                  <w:marTop w:val="450"/>
                  <w:marBottom w:val="0"/>
                  <w:divBdr>
                    <w:top w:val="none" w:sz="0" w:space="0" w:color="auto"/>
                    <w:left w:val="none" w:sz="0" w:space="0" w:color="auto"/>
                    <w:bottom w:val="none" w:sz="0" w:space="0" w:color="auto"/>
                    <w:right w:val="none" w:sz="0" w:space="0" w:color="auto"/>
                  </w:divBdr>
                  <w:divsChild>
                    <w:div w:id="20461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167562">
      <w:bodyDiv w:val="1"/>
      <w:marLeft w:val="0"/>
      <w:marRight w:val="0"/>
      <w:marTop w:val="0"/>
      <w:marBottom w:val="0"/>
      <w:divBdr>
        <w:top w:val="none" w:sz="0" w:space="0" w:color="auto"/>
        <w:left w:val="none" w:sz="0" w:space="0" w:color="auto"/>
        <w:bottom w:val="none" w:sz="0" w:space="0" w:color="auto"/>
        <w:right w:val="none" w:sz="0" w:space="0" w:color="auto"/>
      </w:divBdr>
      <w:divsChild>
        <w:div w:id="1642425246">
          <w:marLeft w:val="0"/>
          <w:marRight w:val="0"/>
          <w:marTop w:val="0"/>
          <w:marBottom w:val="0"/>
          <w:divBdr>
            <w:top w:val="none" w:sz="0" w:space="0" w:color="auto"/>
            <w:left w:val="none" w:sz="0" w:space="0" w:color="auto"/>
            <w:bottom w:val="none" w:sz="0" w:space="0" w:color="auto"/>
            <w:right w:val="none" w:sz="0" w:space="0" w:color="auto"/>
          </w:divBdr>
          <w:divsChild>
            <w:div w:id="1635870069">
              <w:marLeft w:val="0"/>
              <w:marRight w:val="0"/>
              <w:marTop w:val="0"/>
              <w:marBottom w:val="0"/>
              <w:divBdr>
                <w:top w:val="none" w:sz="0" w:space="0" w:color="auto"/>
                <w:left w:val="none" w:sz="0" w:space="0" w:color="auto"/>
                <w:bottom w:val="none" w:sz="0" w:space="0" w:color="auto"/>
                <w:right w:val="none" w:sz="0" w:space="0" w:color="auto"/>
              </w:divBdr>
              <w:divsChild>
                <w:div w:id="1944681456">
                  <w:marLeft w:val="0"/>
                  <w:marRight w:val="0"/>
                  <w:marTop w:val="0"/>
                  <w:marBottom w:val="0"/>
                  <w:divBdr>
                    <w:top w:val="none" w:sz="0" w:space="0" w:color="auto"/>
                    <w:left w:val="none" w:sz="0" w:space="0" w:color="auto"/>
                    <w:bottom w:val="none" w:sz="0" w:space="0" w:color="auto"/>
                    <w:right w:val="none" w:sz="0" w:space="0" w:color="auto"/>
                  </w:divBdr>
                  <w:divsChild>
                    <w:div w:id="844174017">
                      <w:marLeft w:val="0"/>
                      <w:marRight w:val="0"/>
                      <w:marTop w:val="0"/>
                      <w:marBottom w:val="0"/>
                      <w:divBdr>
                        <w:top w:val="none" w:sz="0" w:space="0" w:color="auto"/>
                        <w:left w:val="none" w:sz="0" w:space="0" w:color="auto"/>
                        <w:bottom w:val="none" w:sz="0" w:space="0" w:color="auto"/>
                        <w:right w:val="none" w:sz="0" w:space="0" w:color="auto"/>
                      </w:divBdr>
                      <w:divsChild>
                        <w:div w:id="1402364346">
                          <w:marLeft w:val="0"/>
                          <w:marRight w:val="0"/>
                          <w:marTop w:val="0"/>
                          <w:marBottom w:val="0"/>
                          <w:divBdr>
                            <w:top w:val="none" w:sz="0" w:space="0" w:color="auto"/>
                            <w:left w:val="none" w:sz="0" w:space="0" w:color="auto"/>
                            <w:bottom w:val="none" w:sz="0" w:space="0" w:color="auto"/>
                            <w:right w:val="none" w:sz="0" w:space="0" w:color="auto"/>
                          </w:divBdr>
                          <w:divsChild>
                            <w:div w:id="91116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87919">
      <w:bodyDiv w:val="1"/>
      <w:marLeft w:val="0"/>
      <w:marRight w:val="0"/>
      <w:marTop w:val="0"/>
      <w:marBottom w:val="0"/>
      <w:divBdr>
        <w:top w:val="none" w:sz="0" w:space="0" w:color="auto"/>
        <w:left w:val="none" w:sz="0" w:space="0" w:color="auto"/>
        <w:bottom w:val="none" w:sz="0" w:space="0" w:color="auto"/>
        <w:right w:val="none" w:sz="0" w:space="0" w:color="auto"/>
      </w:divBdr>
      <w:divsChild>
        <w:div w:id="485827181">
          <w:marLeft w:val="0"/>
          <w:marRight w:val="0"/>
          <w:marTop w:val="0"/>
          <w:marBottom w:val="0"/>
          <w:divBdr>
            <w:top w:val="none" w:sz="0" w:space="0" w:color="auto"/>
            <w:left w:val="none" w:sz="0" w:space="0" w:color="auto"/>
            <w:bottom w:val="none" w:sz="0" w:space="0" w:color="auto"/>
            <w:right w:val="none" w:sz="0" w:space="0" w:color="auto"/>
          </w:divBdr>
          <w:divsChild>
            <w:div w:id="1924944926">
              <w:marLeft w:val="0"/>
              <w:marRight w:val="0"/>
              <w:marTop w:val="0"/>
              <w:marBottom w:val="0"/>
              <w:divBdr>
                <w:top w:val="none" w:sz="0" w:space="0" w:color="auto"/>
                <w:left w:val="none" w:sz="0" w:space="0" w:color="auto"/>
                <w:bottom w:val="none" w:sz="0" w:space="0" w:color="auto"/>
                <w:right w:val="none" w:sz="0" w:space="0" w:color="auto"/>
              </w:divBdr>
              <w:divsChild>
                <w:div w:id="1512524788">
                  <w:marLeft w:val="0"/>
                  <w:marRight w:val="0"/>
                  <w:marTop w:val="0"/>
                  <w:marBottom w:val="0"/>
                  <w:divBdr>
                    <w:top w:val="none" w:sz="0" w:space="0" w:color="auto"/>
                    <w:left w:val="none" w:sz="0" w:space="0" w:color="auto"/>
                    <w:bottom w:val="none" w:sz="0" w:space="0" w:color="auto"/>
                    <w:right w:val="none" w:sz="0" w:space="0" w:color="auto"/>
                  </w:divBdr>
                  <w:divsChild>
                    <w:div w:id="2049377529">
                      <w:marLeft w:val="0"/>
                      <w:marRight w:val="0"/>
                      <w:marTop w:val="0"/>
                      <w:marBottom w:val="0"/>
                      <w:divBdr>
                        <w:top w:val="none" w:sz="0" w:space="0" w:color="auto"/>
                        <w:left w:val="none" w:sz="0" w:space="0" w:color="auto"/>
                        <w:bottom w:val="none" w:sz="0" w:space="0" w:color="auto"/>
                        <w:right w:val="none" w:sz="0" w:space="0" w:color="auto"/>
                      </w:divBdr>
                      <w:divsChild>
                        <w:div w:id="1486507937">
                          <w:marLeft w:val="345"/>
                          <w:marRight w:val="0"/>
                          <w:marTop w:val="0"/>
                          <w:marBottom w:val="0"/>
                          <w:divBdr>
                            <w:top w:val="none" w:sz="0" w:space="0" w:color="auto"/>
                            <w:left w:val="none" w:sz="0" w:space="0" w:color="auto"/>
                            <w:bottom w:val="none" w:sz="0" w:space="0" w:color="auto"/>
                            <w:right w:val="none" w:sz="0" w:space="0" w:color="auto"/>
                          </w:divBdr>
                          <w:divsChild>
                            <w:div w:id="181092589">
                              <w:marLeft w:val="0"/>
                              <w:marRight w:val="345"/>
                              <w:marTop w:val="0"/>
                              <w:marBottom w:val="0"/>
                              <w:divBdr>
                                <w:top w:val="none" w:sz="0" w:space="0" w:color="auto"/>
                                <w:left w:val="none" w:sz="0" w:space="0" w:color="auto"/>
                                <w:bottom w:val="none" w:sz="0" w:space="0" w:color="auto"/>
                                <w:right w:val="none" w:sz="0" w:space="0" w:color="auto"/>
                              </w:divBdr>
                              <w:divsChild>
                                <w:div w:id="305858003">
                                  <w:marLeft w:val="270"/>
                                  <w:marRight w:val="270"/>
                                  <w:marTop w:val="165"/>
                                  <w:marBottom w:val="0"/>
                                  <w:divBdr>
                                    <w:top w:val="none" w:sz="0" w:space="0" w:color="auto"/>
                                    <w:left w:val="none" w:sz="0" w:space="0" w:color="auto"/>
                                    <w:bottom w:val="none" w:sz="0" w:space="0" w:color="auto"/>
                                    <w:right w:val="none" w:sz="0" w:space="0" w:color="auto"/>
                                  </w:divBdr>
                                  <w:divsChild>
                                    <w:div w:id="997539665">
                                      <w:marLeft w:val="0"/>
                                      <w:marRight w:val="0"/>
                                      <w:marTop w:val="0"/>
                                      <w:marBottom w:val="0"/>
                                      <w:divBdr>
                                        <w:top w:val="none" w:sz="0" w:space="0" w:color="auto"/>
                                        <w:left w:val="none" w:sz="0" w:space="0" w:color="auto"/>
                                        <w:bottom w:val="none" w:sz="0" w:space="0" w:color="auto"/>
                                        <w:right w:val="none" w:sz="0" w:space="0" w:color="auto"/>
                                      </w:divBdr>
                                      <w:divsChild>
                                        <w:div w:id="1217083864">
                                          <w:marLeft w:val="0"/>
                                          <w:marRight w:val="0"/>
                                          <w:marTop w:val="375"/>
                                          <w:marBottom w:val="0"/>
                                          <w:divBdr>
                                            <w:top w:val="none" w:sz="0" w:space="0" w:color="auto"/>
                                            <w:left w:val="none" w:sz="0" w:space="0" w:color="auto"/>
                                            <w:bottom w:val="none" w:sz="0" w:space="0" w:color="auto"/>
                                            <w:right w:val="none" w:sz="0" w:space="0" w:color="auto"/>
                                          </w:divBdr>
                                          <w:divsChild>
                                            <w:div w:id="413674875">
                                              <w:marLeft w:val="0"/>
                                              <w:marRight w:val="150"/>
                                              <w:marTop w:val="135"/>
                                              <w:marBottom w:val="0"/>
                                              <w:divBdr>
                                                <w:top w:val="none" w:sz="0" w:space="0" w:color="auto"/>
                                                <w:left w:val="single" w:sz="6" w:space="15" w:color="D8D9DB"/>
                                                <w:bottom w:val="none" w:sz="0" w:space="0" w:color="auto"/>
                                                <w:right w:val="none" w:sz="0" w:space="0" w:color="auto"/>
                                              </w:divBdr>
                                            </w:div>
                                            <w:div w:id="16478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6013467">
      <w:bodyDiv w:val="1"/>
      <w:marLeft w:val="0"/>
      <w:marRight w:val="0"/>
      <w:marTop w:val="0"/>
      <w:marBottom w:val="0"/>
      <w:divBdr>
        <w:top w:val="none" w:sz="0" w:space="0" w:color="auto"/>
        <w:left w:val="none" w:sz="0" w:space="0" w:color="auto"/>
        <w:bottom w:val="none" w:sz="0" w:space="0" w:color="auto"/>
        <w:right w:val="none" w:sz="0" w:space="0" w:color="auto"/>
      </w:divBdr>
    </w:div>
    <w:div w:id="1377898656">
      <w:bodyDiv w:val="1"/>
      <w:marLeft w:val="0"/>
      <w:marRight w:val="0"/>
      <w:marTop w:val="0"/>
      <w:marBottom w:val="0"/>
      <w:divBdr>
        <w:top w:val="none" w:sz="0" w:space="0" w:color="auto"/>
        <w:left w:val="none" w:sz="0" w:space="0" w:color="auto"/>
        <w:bottom w:val="none" w:sz="0" w:space="0" w:color="auto"/>
        <w:right w:val="none" w:sz="0" w:space="0" w:color="auto"/>
      </w:divBdr>
      <w:divsChild>
        <w:div w:id="569459742">
          <w:marLeft w:val="0"/>
          <w:marRight w:val="0"/>
          <w:marTop w:val="0"/>
          <w:marBottom w:val="0"/>
          <w:divBdr>
            <w:top w:val="single" w:sz="2" w:space="0" w:color="FFFFFF"/>
            <w:left w:val="single" w:sz="12" w:space="0" w:color="FFFFFF"/>
            <w:bottom w:val="single" w:sz="2" w:space="0" w:color="FFFFFF"/>
            <w:right w:val="single" w:sz="12" w:space="0" w:color="FFFFFF"/>
          </w:divBdr>
          <w:divsChild>
            <w:div w:id="1005864876">
              <w:marLeft w:val="0"/>
              <w:marRight w:val="0"/>
              <w:marTop w:val="0"/>
              <w:marBottom w:val="0"/>
              <w:divBdr>
                <w:top w:val="none" w:sz="0" w:space="0" w:color="auto"/>
                <w:left w:val="none" w:sz="0" w:space="0" w:color="auto"/>
                <w:bottom w:val="none" w:sz="0" w:space="0" w:color="auto"/>
                <w:right w:val="none" w:sz="0" w:space="0" w:color="auto"/>
              </w:divBdr>
              <w:divsChild>
                <w:div w:id="1567951951">
                  <w:marLeft w:val="0"/>
                  <w:marRight w:val="0"/>
                  <w:marTop w:val="0"/>
                  <w:marBottom w:val="0"/>
                  <w:divBdr>
                    <w:top w:val="none" w:sz="0" w:space="0" w:color="auto"/>
                    <w:left w:val="none" w:sz="0" w:space="0" w:color="auto"/>
                    <w:bottom w:val="none" w:sz="0" w:space="0" w:color="auto"/>
                    <w:right w:val="none" w:sz="0" w:space="0" w:color="auto"/>
                  </w:divBdr>
                  <w:divsChild>
                    <w:div w:id="618731370">
                      <w:marLeft w:val="0"/>
                      <w:marRight w:val="0"/>
                      <w:marTop w:val="0"/>
                      <w:marBottom w:val="0"/>
                      <w:divBdr>
                        <w:top w:val="none" w:sz="0" w:space="0" w:color="auto"/>
                        <w:left w:val="none" w:sz="0" w:space="0" w:color="auto"/>
                        <w:bottom w:val="none" w:sz="0" w:space="0" w:color="auto"/>
                        <w:right w:val="none" w:sz="0" w:space="0" w:color="auto"/>
                      </w:divBdr>
                      <w:divsChild>
                        <w:div w:id="1838570864">
                          <w:marLeft w:val="0"/>
                          <w:marRight w:val="0"/>
                          <w:marTop w:val="0"/>
                          <w:marBottom w:val="0"/>
                          <w:divBdr>
                            <w:top w:val="none" w:sz="0" w:space="0" w:color="auto"/>
                            <w:left w:val="none" w:sz="0" w:space="0" w:color="auto"/>
                            <w:bottom w:val="none" w:sz="0" w:space="0" w:color="auto"/>
                            <w:right w:val="none" w:sz="0" w:space="0" w:color="auto"/>
                          </w:divBdr>
                          <w:divsChild>
                            <w:div w:id="186956647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538636">
      <w:bodyDiv w:val="1"/>
      <w:marLeft w:val="0"/>
      <w:marRight w:val="0"/>
      <w:marTop w:val="0"/>
      <w:marBottom w:val="0"/>
      <w:divBdr>
        <w:top w:val="none" w:sz="0" w:space="0" w:color="auto"/>
        <w:left w:val="none" w:sz="0" w:space="0" w:color="auto"/>
        <w:bottom w:val="none" w:sz="0" w:space="0" w:color="auto"/>
        <w:right w:val="none" w:sz="0" w:space="0" w:color="auto"/>
      </w:divBdr>
    </w:div>
    <w:div w:id="1500778224">
      <w:bodyDiv w:val="1"/>
      <w:marLeft w:val="0"/>
      <w:marRight w:val="0"/>
      <w:marTop w:val="0"/>
      <w:marBottom w:val="0"/>
      <w:divBdr>
        <w:top w:val="none" w:sz="0" w:space="0" w:color="auto"/>
        <w:left w:val="none" w:sz="0" w:space="0" w:color="auto"/>
        <w:bottom w:val="none" w:sz="0" w:space="0" w:color="auto"/>
        <w:right w:val="none" w:sz="0" w:space="0" w:color="auto"/>
      </w:divBdr>
      <w:divsChild>
        <w:div w:id="1213276078">
          <w:marLeft w:val="0"/>
          <w:marRight w:val="0"/>
          <w:marTop w:val="0"/>
          <w:marBottom w:val="0"/>
          <w:divBdr>
            <w:top w:val="none" w:sz="0" w:space="0" w:color="auto"/>
            <w:left w:val="none" w:sz="0" w:space="0" w:color="auto"/>
            <w:bottom w:val="none" w:sz="0" w:space="0" w:color="auto"/>
            <w:right w:val="none" w:sz="0" w:space="0" w:color="auto"/>
          </w:divBdr>
          <w:divsChild>
            <w:div w:id="890195705">
              <w:marLeft w:val="0"/>
              <w:marRight w:val="0"/>
              <w:marTop w:val="0"/>
              <w:marBottom w:val="0"/>
              <w:divBdr>
                <w:top w:val="none" w:sz="0" w:space="0" w:color="auto"/>
                <w:left w:val="none" w:sz="0" w:space="0" w:color="auto"/>
                <w:bottom w:val="none" w:sz="0" w:space="0" w:color="auto"/>
                <w:right w:val="none" w:sz="0" w:space="0" w:color="auto"/>
              </w:divBdr>
              <w:divsChild>
                <w:div w:id="2128547202">
                  <w:marLeft w:val="0"/>
                  <w:marRight w:val="0"/>
                  <w:marTop w:val="0"/>
                  <w:marBottom w:val="0"/>
                  <w:divBdr>
                    <w:top w:val="none" w:sz="0" w:space="0" w:color="auto"/>
                    <w:left w:val="none" w:sz="0" w:space="0" w:color="auto"/>
                    <w:bottom w:val="none" w:sz="0" w:space="0" w:color="auto"/>
                    <w:right w:val="none" w:sz="0" w:space="0" w:color="auto"/>
                  </w:divBdr>
                  <w:divsChild>
                    <w:div w:id="1917013327">
                      <w:marLeft w:val="0"/>
                      <w:marRight w:val="0"/>
                      <w:marTop w:val="0"/>
                      <w:marBottom w:val="0"/>
                      <w:divBdr>
                        <w:top w:val="none" w:sz="0" w:space="0" w:color="auto"/>
                        <w:left w:val="none" w:sz="0" w:space="0" w:color="auto"/>
                        <w:bottom w:val="none" w:sz="0" w:space="0" w:color="auto"/>
                        <w:right w:val="none" w:sz="0" w:space="0" w:color="auto"/>
                      </w:divBdr>
                      <w:divsChild>
                        <w:div w:id="1548103793">
                          <w:marLeft w:val="0"/>
                          <w:marRight w:val="0"/>
                          <w:marTop w:val="0"/>
                          <w:marBottom w:val="0"/>
                          <w:divBdr>
                            <w:top w:val="none" w:sz="0" w:space="0" w:color="auto"/>
                            <w:left w:val="none" w:sz="0" w:space="0" w:color="auto"/>
                            <w:bottom w:val="none" w:sz="0" w:space="0" w:color="auto"/>
                            <w:right w:val="none" w:sz="0" w:space="0" w:color="auto"/>
                          </w:divBdr>
                          <w:divsChild>
                            <w:div w:id="4893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845120">
      <w:bodyDiv w:val="1"/>
      <w:marLeft w:val="0"/>
      <w:marRight w:val="0"/>
      <w:marTop w:val="0"/>
      <w:marBottom w:val="0"/>
      <w:divBdr>
        <w:top w:val="none" w:sz="0" w:space="0" w:color="auto"/>
        <w:left w:val="none" w:sz="0" w:space="0" w:color="auto"/>
        <w:bottom w:val="none" w:sz="0" w:space="0" w:color="auto"/>
        <w:right w:val="none" w:sz="0" w:space="0" w:color="auto"/>
      </w:divBdr>
      <w:divsChild>
        <w:div w:id="953251450">
          <w:marLeft w:val="0"/>
          <w:marRight w:val="0"/>
          <w:marTop w:val="300"/>
          <w:marBottom w:val="0"/>
          <w:divBdr>
            <w:top w:val="none" w:sz="0" w:space="0" w:color="auto"/>
            <w:left w:val="none" w:sz="0" w:space="0" w:color="auto"/>
            <w:bottom w:val="none" w:sz="0" w:space="0" w:color="auto"/>
            <w:right w:val="none" w:sz="0" w:space="0" w:color="auto"/>
          </w:divBdr>
          <w:divsChild>
            <w:div w:id="323625848">
              <w:marLeft w:val="0"/>
              <w:marRight w:val="0"/>
              <w:marTop w:val="0"/>
              <w:marBottom w:val="0"/>
              <w:divBdr>
                <w:top w:val="none" w:sz="0" w:space="0" w:color="auto"/>
                <w:left w:val="none" w:sz="0" w:space="0" w:color="auto"/>
                <w:bottom w:val="none" w:sz="0" w:space="0" w:color="auto"/>
                <w:right w:val="none" w:sz="0" w:space="0" w:color="auto"/>
              </w:divBdr>
              <w:divsChild>
                <w:div w:id="1578858495">
                  <w:marLeft w:val="0"/>
                  <w:marRight w:val="300"/>
                  <w:marTop w:val="450"/>
                  <w:marBottom w:val="0"/>
                  <w:divBdr>
                    <w:top w:val="none" w:sz="0" w:space="0" w:color="auto"/>
                    <w:left w:val="none" w:sz="0" w:space="0" w:color="auto"/>
                    <w:bottom w:val="none" w:sz="0" w:space="0" w:color="auto"/>
                    <w:right w:val="none" w:sz="0" w:space="0" w:color="auto"/>
                  </w:divBdr>
                  <w:divsChild>
                    <w:div w:id="2029598533">
                      <w:marLeft w:val="0"/>
                      <w:marRight w:val="0"/>
                      <w:marTop w:val="0"/>
                      <w:marBottom w:val="0"/>
                      <w:divBdr>
                        <w:top w:val="none" w:sz="0" w:space="0" w:color="auto"/>
                        <w:left w:val="none" w:sz="0" w:space="0" w:color="auto"/>
                        <w:bottom w:val="none" w:sz="0" w:space="0" w:color="auto"/>
                        <w:right w:val="none" w:sz="0" w:space="0" w:color="auto"/>
                      </w:divBdr>
                      <w:divsChild>
                        <w:div w:id="1676954776">
                          <w:marLeft w:val="0"/>
                          <w:marRight w:val="0"/>
                          <w:marTop w:val="0"/>
                          <w:marBottom w:val="0"/>
                          <w:divBdr>
                            <w:top w:val="none" w:sz="0" w:space="0" w:color="auto"/>
                            <w:left w:val="none" w:sz="0" w:space="0" w:color="auto"/>
                            <w:bottom w:val="none" w:sz="0" w:space="0" w:color="auto"/>
                            <w:right w:val="none" w:sz="0" w:space="0" w:color="auto"/>
                          </w:divBdr>
                          <w:divsChild>
                            <w:div w:id="773088059">
                              <w:marLeft w:val="0"/>
                              <w:marRight w:val="0"/>
                              <w:marTop w:val="0"/>
                              <w:marBottom w:val="0"/>
                              <w:divBdr>
                                <w:top w:val="none" w:sz="0" w:space="0" w:color="auto"/>
                                <w:left w:val="none" w:sz="0" w:space="0" w:color="auto"/>
                                <w:bottom w:val="none" w:sz="0" w:space="0" w:color="auto"/>
                                <w:right w:val="none" w:sz="0" w:space="0" w:color="auto"/>
                              </w:divBdr>
                              <w:divsChild>
                                <w:div w:id="584150669">
                                  <w:marLeft w:val="0"/>
                                  <w:marRight w:val="0"/>
                                  <w:marTop w:val="0"/>
                                  <w:marBottom w:val="0"/>
                                  <w:divBdr>
                                    <w:top w:val="none" w:sz="0" w:space="0" w:color="auto"/>
                                    <w:left w:val="none" w:sz="0" w:space="0" w:color="auto"/>
                                    <w:bottom w:val="none" w:sz="0" w:space="0" w:color="auto"/>
                                    <w:right w:val="none" w:sz="0" w:space="0" w:color="auto"/>
                                  </w:divBdr>
                                  <w:divsChild>
                                    <w:div w:id="707268209">
                                      <w:marLeft w:val="0"/>
                                      <w:marRight w:val="0"/>
                                      <w:marTop w:val="0"/>
                                      <w:marBottom w:val="0"/>
                                      <w:divBdr>
                                        <w:top w:val="none" w:sz="0" w:space="0" w:color="auto"/>
                                        <w:left w:val="none" w:sz="0" w:space="0" w:color="auto"/>
                                        <w:bottom w:val="none" w:sz="0" w:space="0" w:color="auto"/>
                                        <w:right w:val="none" w:sz="0" w:space="0" w:color="auto"/>
                                      </w:divBdr>
                                      <w:divsChild>
                                        <w:div w:id="967050712">
                                          <w:marLeft w:val="0"/>
                                          <w:marRight w:val="0"/>
                                          <w:marTop w:val="0"/>
                                          <w:marBottom w:val="0"/>
                                          <w:divBdr>
                                            <w:top w:val="none" w:sz="0" w:space="0" w:color="auto"/>
                                            <w:left w:val="none" w:sz="0" w:space="0" w:color="auto"/>
                                            <w:bottom w:val="none" w:sz="0" w:space="0" w:color="auto"/>
                                            <w:right w:val="none" w:sz="0" w:space="0" w:color="auto"/>
                                          </w:divBdr>
                                          <w:divsChild>
                                            <w:div w:id="73169289">
                                              <w:marLeft w:val="0"/>
                                              <w:marRight w:val="0"/>
                                              <w:marTop w:val="0"/>
                                              <w:marBottom w:val="0"/>
                                              <w:divBdr>
                                                <w:top w:val="none" w:sz="0" w:space="0" w:color="auto"/>
                                                <w:left w:val="none" w:sz="0" w:space="0" w:color="auto"/>
                                                <w:bottom w:val="none" w:sz="0" w:space="0" w:color="auto"/>
                                                <w:right w:val="none" w:sz="0" w:space="0" w:color="auto"/>
                                              </w:divBdr>
                                              <w:divsChild>
                                                <w:div w:id="763501833">
                                                  <w:marLeft w:val="0"/>
                                                  <w:marRight w:val="0"/>
                                                  <w:marTop w:val="0"/>
                                                  <w:marBottom w:val="0"/>
                                                  <w:divBdr>
                                                    <w:top w:val="none" w:sz="0" w:space="0" w:color="auto"/>
                                                    <w:left w:val="none" w:sz="0" w:space="0" w:color="auto"/>
                                                    <w:bottom w:val="none" w:sz="0" w:space="0" w:color="auto"/>
                                                    <w:right w:val="none" w:sz="0" w:space="0" w:color="auto"/>
                                                  </w:divBdr>
                                                  <w:divsChild>
                                                    <w:div w:id="1398093022">
                                                      <w:marLeft w:val="0"/>
                                                      <w:marRight w:val="0"/>
                                                      <w:marTop w:val="0"/>
                                                      <w:marBottom w:val="0"/>
                                                      <w:divBdr>
                                                        <w:top w:val="none" w:sz="0" w:space="0" w:color="auto"/>
                                                        <w:left w:val="none" w:sz="0" w:space="0" w:color="auto"/>
                                                        <w:bottom w:val="none" w:sz="0" w:space="0" w:color="auto"/>
                                                        <w:right w:val="none" w:sz="0" w:space="0" w:color="auto"/>
                                                      </w:divBdr>
                                                      <w:divsChild>
                                                        <w:div w:id="18171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1007107">
      <w:bodyDiv w:val="1"/>
      <w:marLeft w:val="0"/>
      <w:marRight w:val="0"/>
      <w:marTop w:val="0"/>
      <w:marBottom w:val="0"/>
      <w:divBdr>
        <w:top w:val="none" w:sz="0" w:space="0" w:color="auto"/>
        <w:left w:val="none" w:sz="0" w:space="0" w:color="auto"/>
        <w:bottom w:val="none" w:sz="0" w:space="0" w:color="auto"/>
        <w:right w:val="none" w:sz="0" w:space="0" w:color="auto"/>
      </w:divBdr>
    </w:div>
    <w:div w:id="1690175844">
      <w:bodyDiv w:val="1"/>
      <w:marLeft w:val="0"/>
      <w:marRight w:val="0"/>
      <w:marTop w:val="0"/>
      <w:marBottom w:val="0"/>
      <w:divBdr>
        <w:top w:val="none" w:sz="0" w:space="0" w:color="auto"/>
        <w:left w:val="none" w:sz="0" w:space="0" w:color="auto"/>
        <w:bottom w:val="none" w:sz="0" w:space="0" w:color="auto"/>
        <w:right w:val="none" w:sz="0" w:space="0" w:color="auto"/>
      </w:divBdr>
      <w:divsChild>
        <w:div w:id="1462192055">
          <w:marLeft w:val="0"/>
          <w:marRight w:val="0"/>
          <w:marTop w:val="0"/>
          <w:marBottom w:val="0"/>
          <w:divBdr>
            <w:top w:val="none" w:sz="0" w:space="0" w:color="auto"/>
            <w:left w:val="none" w:sz="0" w:space="0" w:color="auto"/>
            <w:bottom w:val="none" w:sz="0" w:space="0" w:color="auto"/>
            <w:right w:val="none" w:sz="0" w:space="0" w:color="auto"/>
          </w:divBdr>
          <w:divsChild>
            <w:div w:id="108623052">
              <w:marLeft w:val="0"/>
              <w:marRight w:val="0"/>
              <w:marTop w:val="0"/>
              <w:marBottom w:val="0"/>
              <w:divBdr>
                <w:top w:val="none" w:sz="0" w:space="0" w:color="auto"/>
                <w:left w:val="none" w:sz="0" w:space="0" w:color="auto"/>
                <w:bottom w:val="none" w:sz="0" w:space="0" w:color="auto"/>
                <w:right w:val="none" w:sz="0" w:space="0" w:color="auto"/>
              </w:divBdr>
              <w:divsChild>
                <w:div w:id="1374386381">
                  <w:marLeft w:val="0"/>
                  <w:marRight w:val="0"/>
                  <w:marTop w:val="0"/>
                  <w:marBottom w:val="0"/>
                  <w:divBdr>
                    <w:top w:val="none" w:sz="0" w:space="0" w:color="auto"/>
                    <w:left w:val="none" w:sz="0" w:space="0" w:color="auto"/>
                    <w:bottom w:val="none" w:sz="0" w:space="0" w:color="auto"/>
                    <w:right w:val="none" w:sz="0" w:space="0" w:color="auto"/>
                  </w:divBdr>
                  <w:divsChild>
                    <w:div w:id="692800423">
                      <w:marLeft w:val="0"/>
                      <w:marRight w:val="0"/>
                      <w:marTop w:val="0"/>
                      <w:marBottom w:val="0"/>
                      <w:divBdr>
                        <w:top w:val="none" w:sz="0" w:space="0" w:color="auto"/>
                        <w:left w:val="none" w:sz="0" w:space="0" w:color="auto"/>
                        <w:bottom w:val="none" w:sz="0" w:space="0" w:color="auto"/>
                        <w:right w:val="none" w:sz="0" w:space="0" w:color="auto"/>
                      </w:divBdr>
                      <w:divsChild>
                        <w:div w:id="1241057048">
                          <w:marLeft w:val="0"/>
                          <w:marRight w:val="0"/>
                          <w:marTop w:val="0"/>
                          <w:marBottom w:val="0"/>
                          <w:divBdr>
                            <w:top w:val="none" w:sz="0" w:space="0" w:color="auto"/>
                            <w:left w:val="none" w:sz="0" w:space="0" w:color="auto"/>
                            <w:bottom w:val="none" w:sz="0" w:space="0" w:color="auto"/>
                            <w:right w:val="none" w:sz="0" w:space="0" w:color="auto"/>
                          </w:divBdr>
                          <w:divsChild>
                            <w:div w:id="151017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617744">
      <w:bodyDiv w:val="1"/>
      <w:marLeft w:val="0"/>
      <w:marRight w:val="0"/>
      <w:marTop w:val="0"/>
      <w:marBottom w:val="0"/>
      <w:divBdr>
        <w:top w:val="none" w:sz="0" w:space="0" w:color="auto"/>
        <w:left w:val="none" w:sz="0" w:space="0" w:color="auto"/>
        <w:bottom w:val="none" w:sz="0" w:space="0" w:color="auto"/>
        <w:right w:val="none" w:sz="0" w:space="0" w:color="auto"/>
      </w:divBdr>
    </w:div>
    <w:div w:id="1842577215">
      <w:bodyDiv w:val="1"/>
      <w:marLeft w:val="0"/>
      <w:marRight w:val="0"/>
      <w:marTop w:val="0"/>
      <w:marBottom w:val="0"/>
      <w:divBdr>
        <w:top w:val="none" w:sz="0" w:space="0" w:color="auto"/>
        <w:left w:val="none" w:sz="0" w:space="0" w:color="auto"/>
        <w:bottom w:val="none" w:sz="0" w:space="0" w:color="auto"/>
        <w:right w:val="none" w:sz="0" w:space="0" w:color="auto"/>
      </w:divBdr>
      <w:divsChild>
        <w:div w:id="1896772629">
          <w:marLeft w:val="0"/>
          <w:marRight w:val="0"/>
          <w:marTop w:val="300"/>
          <w:marBottom w:val="0"/>
          <w:divBdr>
            <w:top w:val="none" w:sz="0" w:space="0" w:color="auto"/>
            <w:left w:val="none" w:sz="0" w:space="0" w:color="auto"/>
            <w:bottom w:val="none" w:sz="0" w:space="0" w:color="auto"/>
            <w:right w:val="none" w:sz="0" w:space="0" w:color="auto"/>
          </w:divBdr>
          <w:divsChild>
            <w:div w:id="29427972">
              <w:marLeft w:val="0"/>
              <w:marRight w:val="0"/>
              <w:marTop w:val="0"/>
              <w:marBottom w:val="0"/>
              <w:divBdr>
                <w:top w:val="none" w:sz="0" w:space="0" w:color="auto"/>
                <w:left w:val="none" w:sz="0" w:space="0" w:color="auto"/>
                <w:bottom w:val="none" w:sz="0" w:space="0" w:color="auto"/>
                <w:right w:val="none" w:sz="0" w:space="0" w:color="auto"/>
              </w:divBdr>
              <w:divsChild>
                <w:div w:id="1367415550">
                  <w:marLeft w:val="0"/>
                  <w:marRight w:val="300"/>
                  <w:marTop w:val="450"/>
                  <w:marBottom w:val="0"/>
                  <w:divBdr>
                    <w:top w:val="none" w:sz="0" w:space="0" w:color="auto"/>
                    <w:left w:val="none" w:sz="0" w:space="0" w:color="auto"/>
                    <w:bottom w:val="none" w:sz="0" w:space="0" w:color="auto"/>
                    <w:right w:val="none" w:sz="0" w:space="0" w:color="auto"/>
                  </w:divBdr>
                  <w:divsChild>
                    <w:div w:id="1889416615">
                      <w:marLeft w:val="0"/>
                      <w:marRight w:val="0"/>
                      <w:marTop w:val="0"/>
                      <w:marBottom w:val="0"/>
                      <w:divBdr>
                        <w:top w:val="none" w:sz="0" w:space="0" w:color="auto"/>
                        <w:left w:val="none" w:sz="0" w:space="0" w:color="auto"/>
                        <w:bottom w:val="none" w:sz="0" w:space="0" w:color="auto"/>
                        <w:right w:val="none" w:sz="0" w:space="0" w:color="auto"/>
                      </w:divBdr>
                      <w:divsChild>
                        <w:div w:id="1600721003">
                          <w:marLeft w:val="0"/>
                          <w:marRight w:val="0"/>
                          <w:marTop w:val="0"/>
                          <w:marBottom w:val="0"/>
                          <w:divBdr>
                            <w:top w:val="none" w:sz="0" w:space="0" w:color="auto"/>
                            <w:left w:val="none" w:sz="0" w:space="0" w:color="auto"/>
                            <w:bottom w:val="none" w:sz="0" w:space="0" w:color="auto"/>
                            <w:right w:val="none" w:sz="0" w:space="0" w:color="auto"/>
                          </w:divBdr>
                          <w:divsChild>
                            <w:div w:id="1801071221">
                              <w:marLeft w:val="0"/>
                              <w:marRight w:val="0"/>
                              <w:marTop w:val="0"/>
                              <w:marBottom w:val="0"/>
                              <w:divBdr>
                                <w:top w:val="none" w:sz="0" w:space="0" w:color="auto"/>
                                <w:left w:val="none" w:sz="0" w:space="0" w:color="auto"/>
                                <w:bottom w:val="none" w:sz="0" w:space="0" w:color="auto"/>
                                <w:right w:val="none" w:sz="0" w:space="0" w:color="auto"/>
                              </w:divBdr>
                              <w:divsChild>
                                <w:div w:id="1863742438">
                                  <w:marLeft w:val="0"/>
                                  <w:marRight w:val="0"/>
                                  <w:marTop w:val="0"/>
                                  <w:marBottom w:val="0"/>
                                  <w:divBdr>
                                    <w:top w:val="none" w:sz="0" w:space="0" w:color="auto"/>
                                    <w:left w:val="none" w:sz="0" w:space="0" w:color="auto"/>
                                    <w:bottom w:val="none" w:sz="0" w:space="0" w:color="auto"/>
                                    <w:right w:val="none" w:sz="0" w:space="0" w:color="auto"/>
                                  </w:divBdr>
                                  <w:divsChild>
                                    <w:div w:id="367485478">
                                      <w:marLeft w:val="0"/>
                                      <w:marRight w:val="0"/>
                                      <w:marTop w:val="0"/>
                                      <w:marBottom w:val="0"/>
                                      <w:divBdr>
                                        <w:top w:val="none" w:sz="0" w:space="0" w:color="auto"/>
                                        <w:left w:val="none" w:sz="0" w:space="0" w:color="auto"/>
                                        <w:bottom w:val="none" w:sz="0" w:space="0" w:color="auto"/>
                                        <w:right w:val="none" w:sz="0" w:space="0" w:color="auto"/>
                                      </w:divBdr>
                                      <w:divsChild>
                                        <w:div w:id="1010716888">
                                          <w:marLeft w:val="0"/>
                                          <w:marRight w:val="0"/>
                                          <w:marTop w:val="0"/>
                                          <w:marBottom w:val="0"/>
                                          <w:divBdr>
                                            <w:top w:val="none" w:sz="0" w:space="0" w:color="auto"/>
                                            <w:left w:val="none" w:sz="0" w:space="0" w:color="auto"/>
                                            <w:bottom w:val="none" w:sz="0" w:space="0" w:color="auto"/>
                                            <w:right w:val="none" w:sz="0" w:space="0" w:color="auto"/>
                                          </w:divBdr>
                                          <w:divsChild>
                                            <w:div w:id="1003702529">
                                              <w:marLeft w:val="0"/>
                                              <w:marRight w:val="0"/>
                                              <w:marTop w:val="0"/>
                                              <w:marBottom w:val="0"/>
                                              <w:divBdr>
                                                <w:top w:val="none" w:sz="0" w:space="0" w:color="auto"/>
                                                <w:left w:val="none" w:sz="0" w:space="0" w:color="auto"/>
                                                <w:bottom w:val="none" w:sz="0" w:space="0" w:color="auto"/>
                                                <w:right w:val="none" w:sz="0" w:space="0" w:color="auto"/>
                                              </w:divBdr>
                                              <w:divsChild>
                                                <w:div w:id="280185519">
                                                  <w:marLeft w:val="0"/>
                                                  <w:marRight w:val="0"/>
                                                  <w:marTop w:val="0"/>
                                                  <w:marBottom w:val="0"/>
                                                  <w:divBdr>
                                                    <w:top w:val="none" w:sz="0" w:space="0" w:color="auto"/>
                                                    <w:left w:val="none" w:sz="0" w:space="0" w:color="auto"/>
                                                    <w:bottom w:val="none" w:sz="0" w:space="0" w:color="auto"/>
                                                    <w:right w:val="none" w:sz="0" w:space="0" w:color="auto"/>
                                                  </w:divBdr>
                                                  <w:divsChild>
                                                    <w:div w:id="1214082560">
                                                      <w:marLeft w:val="0"/>
                                                      <w:marRight w:val="0"/>
                                                      <w:marTop w:val="0"/>
                                                      <w:marBottom w:val="0"/>
                                                      <w:divBdr>
                                                        <w:top w:val="none" w:sz="0" w:space="0" w:color="auto"/>
                                                        <w:left w:val="none" w:sz="0" w:space="0" w:color="auto"/>
                                                        <w:bottom w:val="none" w:sz="0" w:space="0" w:color="auto"/>
                                                        <w:right w:val="none" w:sz="0" w:space="0" w:color="auto"/>
                                                      </w:divBdr>
                                                      <w:divsChild>
                                                        <w:div w:id="17341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1312164">
      <w:bodyDiv w:val="1"/>
      <w:marLeft w:val="0"/>
      <w:marRight w:val="0"/>
      <w:marTop w:val="0"/>
      <w:marBottom w:val="0"/>
      <w:divBdr>
        <w:top w:val="none" w:sz="0" w:space="0" w:color="auto"/>
        <w:left w:val="none" w:sz="0" w:space="0" w:color="auto"/>
        <w:bottom w:val="none" w:sz="0" w:space="0" w:color="auto"/>
        <w:right w:val="none" w:sz="0" w:space="0" w:color="auto"/>
      </w:divBdr>
    </w:div>
    <w:div w:id="1863780261">
      <w:bodyDiv w:val="1"/>
      <w:marLeft w:val="0"/>
      <w:marRight w:val="0"/>
      <w:marTop w:val="0"/>
      <w:marBottom w:val="0"/>
      <w:divBdr>
        <w:top w:val="none" w:sz="0" w:space="0" w:color="auto"/>
        <w:left w:val="none" w:sz="0" w:space="0" w:color="auto"/>
        <w:bottom w:val="none" w:sz="0" w:space="0" w:color="auto"/>
        <w:right w:val="none" w:sz="0" w:space="0" w:color="auto"/>
      </w:divBdr>
    </w:div>
    <w:div w:id="1887597939">
      <w:bodyDiv w:val="1"/>
      <w:marLeft w:val="0"/>
      <w:marRight w:val="0"/>
      <w:marTop w:val="0"/>
      <w:marBottom w:val="0"/>
      <w:divBdr>
        <w:top w:val="none" w:sz="0" w:space="0" w:color="auto"/>
        <w:left w:val="none" w:sz="0" w:space="0" w:color="auto"/>
        <w:bottom w:val="none" w:sz="0" w:space="0" w:color="auto"/>
        <w:right w:val="none" w:sz="0" w:space="0" w:color="auto"/>
      </w:divBdr>
      <w:divsChild>
        <w:div w:id="297227209">
          <w:marLeft w:val="0"/>
          <w:marRight w:val="0"/>
          <w:marTop w:val="300"/>
          <w:marBottom w:val="0"/>
          <w:divBdr>
            <w:top w:val="none" w:sz="0" w:space="0" w:color="auto"/>
            <w:left w:val="none" w:sz="0" w:space="0" w:color="auto"/>
            <w:bottom w:val="none" w:sz="0" w:space="0" w:color="auto"/>
            <w:right w:val="none" w:sz="0" w:space="0" w:color="auto"/>
          </w:divBdr>
          <w:divsChild>
            <w:div w:id="627393134">
              <w:marLeft w:val="0"/>
              <w:marRight w:val="0"/>
              <w:marTop w:val="0"/>
              <w:marBottom w:val="0"/>
              <w:divBdr>
                <w:top w:val="none" w:sz="0" w:space="0" w:color="auto"/>
                <w:left w:val="none" w:sz="0" w:space="0" w:color="auto"/>
                <w:bottom w:val="none" w:sz="0" w:space="0" w:color="auto"/>
                <w:right w:val="none" w:sz="0" w:space="0" w:color="auto"/>
              </w:divBdr>
              <w:divsChild>
                <w:div w:id="1515924384">
                  <w:marLeft w:val="0"/>
                  <w:marRight w:val="300"/>
                  <w:marTop w:val="450"/>
                  <w:marBottom w:val="0"/>
                  <w:divBdr>
                    <w:top w:val="none" w:sz="0" w:space="0" w:color="auto"/>
                    <w:left w:val="none" w:sz="0" w:space="0" w:color="auto"/>
                    <w:bottom w:val="none" w:sz="0" w:space="0" w:color="auto"/>
                    <w:right w:val="none" w:sz="0" w:space="0" w:color="auto"/>
                  </w:divBdr>
                  <w:divsChild>
                    <w:div w:id="901871193">
                      <w:marLeft w:val="0"/>
                      <w:marRight w:val="0"/>
                      <w:marTop w:val="0"/>
                      <w:marBottom w:val="0"/>
                      <w:divBdr>
                        <w:top w:val="none" w:sz="0" w:space="0" w:color="auto"/>
                        <w:left w:val="none" w:sz="0" w:space="0" w:color="auto"/>
                        <w:bottom w:val="none" w:sz="0" w:space="0" w:color="auto"/>
                        <w:right w:val="none" w:sz="0" w:space="0" w:color="auto"/>
                      </w:divBdr>
                      <w:divsChild>
                        <w:div w:id="1258443366">
                          <w:marLeft w:val="0"/>
                          <w:marRight w:val="0"/>
                          <w:marTop w:val="0"/>
                          <w:marBottom w:val="0"/>
                          <w:divBdr>
                            <w:top w:val="none" w:sz="0" w:space="0" w:color="auto"/>
                            <w:left w:val="none" w:sz="0" w:space="0" w:color="auto"/>
                            <w:bottom w:val="none" w:sz="0" w:space="0" w:color="auto"/>
                            <w:right w:val="none" w:sz="0" w:space="0" w:color="auto"/>
                          </w:divBdr>
                          <w:divsChild>
                            <w:div w:id="209462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831428">
      <w:bodyDiv w:val="1"/>
      <w:marLeft w:val="0"/>
      <w:marRight w:val="0"/>
      <w:marTop w:val="0"/>
      <w:marBottom w:val="0"/>
      <w:divBdr>
        <w:top w:val="none" w:sz="0" w:space="0" w:color="auto"/>
        <w:left w:val="none" w:sz="0" w:space="0" w:color="auto"/>
        <w:bottom w:val="none" w:sz="0" w:space="0" w:color="auto"/>
        <w:right w:val="none" w:sz="0" w:space="0" w:color="auto"/>
      </w:divBdr>
      <w:divsChild>
        <w:div w:id="649753171">
          <w:marLeft w:val="0"/>
          <w:marRight w:val="0"/>
          <w:marTop w:val="300"/>
          <w:marBottom w:val="0"/>
          <w:divBdr>
            <w:top w:val="none" w:sz="0" w:space="0" w:color="auto"/>
            <w:left w:val="none" w:sz="0" w:space="0" w:color="auto"/>
            <w:bottom w:val="none" w:sz="0" w:space="0" w:color="auto"/>
            <w:right w:val="none" w:sz="0" w:space="0" w:color="auto"/>
          </w:divBdr>
          <w:divsChild>
            <w:div w:id="1360862147">
              <w:marLeft w:val="0"/>
              <w:marRight w:val="0"/>
              <w:marTop w:val="0"/>
              <w:marBottom w:val="0"/>
              <w:divBdr>
                <w:top w:val="none" w:sz="0" w:space="0" w:color="auto"/>
                <w:left w:val="none" w:sz="0" w:space="0" w:color="auto"/>
                <w:bottom w:val="none" w:sz="0" w:space="0" w:color="auto"/>
                <w:right w:val="none" w:sz="0" w:space="0" w:color="auto"/>
              </w:divBdr>
              <w:divsChild>
                <w:div w:id="27879036">
                  <w:marLeft w:val="0"/>
                  <w:marRight w:val="300"/>
                  <w:marTop w:val="450"/>
                  <w:marBottom w:val="0"/>
                  <w:divBdr>
                    <w:top w:val="none" w:sz="0" w:space="0" w:color="auto"/>
                    <w:left w:val="none" w:sz="0" w:space="0" w:color="auto"/>
                    <w:bottom w:val="none" w:sz="0" w:space="0" w:color="auto"/>
                    <w:right w:val="none" w:sz="0" w:space="0" w:color="auto"/>
                  </w:divBdr>
                  <w:divsChild>
                    <w:div w:id="16856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408629">
      <w:bodyDiv w:val="1"/>
      <w:marLeft w:val="0"/>
      <w:marRight w:val="0"/>
      <w:marTop w:val="0"/>
      <w:marBottom w:val="0"/>
      <w:divBdr>
        <w:top w:val="none" w:sz="0" w:space="0" w:color="auto"/>
        <w:left w:val="none" w:sz="0" w:space="0" w:color="auto"/>
        <w:bottom w:val="none" w:sz="0" w:space="0" w:color="auto"/>
        <w:right w:val="none" w:sz="0" w:space="0" w:color="auto"/>
      </w:divBdr>
      <w:divsChild>
        <w:div w:id="1104376606">
          <w:marLeft w:val="0"/>
          <w:marRight w:val="0"/>
          <w:marTop w:val="0"/>
          <w:marBottom w:val="0"/>
          <w:divBdr>
            <w:top w:val="none" w:sz="0" w:space="0" w:color="auto"/>
            <w:left w:val="none" w:sz="0" w:space="0" w:color="auto"/>
            <w:bottom w:val="none" w:sz="0" w:space="0" w:color="auto"/>
            <w:right w:val="none" w:sz="0" w:space="0" w:color="auto"/>
          </w:divBdr>
          <w:divsChild>
            <w:div w:id="340939790">
              <w:marLeft w:val="0"/>
              <w:marRight w:val="0"/>
              <w:marTop w:val="0"/>
              <w:marBottom w:val="0"/>
              <w:divBdr>
                <w:top w:val="none" w:sz="0" w:space="0" w:color="auto"/>
                <w:left w:val="none" w:sz="0" w:space="0" w:color="auto"/>
                <w:bottom w:val="none" w:sz="0" w:space="0" w:color="auto"/>
                <w:right w:val="none" w:sz="0" w:space="0" w:color="auto"/>
              </w:divBdr>
              <w:divsChild>
                <w:div w:id="26577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nctad.org" TargetMode="External"/><Relationship Id="rId18" Type="http://schemas.openxmlformats.org/officeDocument/2006/relationships/hyperlink" Target="http://ar.wikipedia.org/wiki/%D8%A7%D9%84%D9%85%D9%8A%D8%A7%D9%87_%D8%A7%D9%84%D8%B9%D8%B0%D8%A8%D8%A9"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wto.org" TargetMode="External"/><Relationship Id="rId17" Type="http://schemas.openxmlformats.org/officeDocument/2006/relationships/hyperlink" Target="http://www.unctad.org"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ar.wikipedia.org/wiki/%D8%AF%D9%8A%D8%B2%D9%8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mf.org"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omments" Target="comments.xml"/><Relationship Id="rId19" Type="http://schemas.openxmlformats.org/officeDocument/2006/relationships/hyperlink" Target="http://ar.wikipedia.org/wiki/%D8%B3%D9%88%D9%84%D8%A7%D8%B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info@rspa.gov.eg" TargetMode="External"/><Relationship Id="rId2" Type="http://schemas.openxmlformats.org/officeDocument/2006/relationships/hyperlink" Target="http://www.pwc.de/logistik" TargetMode="External"/><Relationship Id="rId1" Type="http://schemas.openxmlformats.org/officeDocument/2006/relationships/hyperlink" Target="http://www.businessdictionary.com/defimition/fourth-partyloges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38037</Words>
  <Characters>216811</Characters>
  <Application>Microsoft Office Word</Application>
  <DocSecurity>0</DocSecurity>
  <Lines>1806</Lines>
  <Paragraphs>508</Paragraphs>
  <ScaleCrop>false</ScaleCrop>
  <HeadingPairs>
    <vt:vector size="2" baseType="variant">
      <vt:variant>
        <vt:lpstr>Title</vt:lpstr>
      </vt:variant>
      <vt:variant>
        <vt:i4>1</vt:i4>
      </vt:variant>
    </vt:vector>
  </HeadingPairs>
  <TitlesOfParts>
    <vt:vector size="1" baseType="lpstr">
      <vt:lpstr>الباب الأول</vt:lpstr>
    </vt:vector>
  </TitlesOfParts>
  <Company>HOME</Company>
  <LinksUpToDate>false</LinksUpToDate>
  <CharactersWithSpaces>254340</CharactersWithSpaces>
  <SharedDoc>false</SharedDoc>
  <HLinks>
    <vt:vector size="60" baseType="variant">
      <vt:variant>
        <vt:i4>1572892</vt:i4>
      </vt:variant>
      <vt:variant>
        <vt:i4>18</vt:i4>
      </vt:variant>
      <vt:variant>
        <vt:i4>0</vt:i4>
      </vt:variant>
      <vt:variant>
        <vt:i4>5</vt:i4>
      </vt:variant>
      <vt:variant>
        <vt:lpwstr>http://ar.wikipedia.org/wiki/%D8%AF%D9%8A%D8%B2%D9%84</vt:lpwstr>
      </vt:variant>
      <vt:variant>
        <vt:lpwstr/>
      </vt:variant>
      <vt:variant>
        <vt:i4>6750304</vt:i4>
      </vt:variant>
      <vt:variant>
        <vt:i4>15</vt:i4>
      </vt:variant>
      <vt:variant>
        <vt:i4>0</vt:i4>
      </vt:variant>
      <vt:variant>
        <vt:i4>5</vt:i4>
      </vt:variant>
      <vt:variant>
        <vt:lpwstr>http://ar.wikipedia.org/wiki/%D8%B3%D9%88%D9%84%D8%A7%D8%B1</vt:lpwstr>
      </vt:variant>
      <vt:variant>
        <vt:lpwstr/>
      </vt:variant>
      <vt:variant>
        <vt:i4>5177382</vt:i4>
      </vt:variant>
      <vt:variant>
        <vt:i4>12</vt:i4>
      </vt:variant>
      <vt:variant>
        <vt:i4>0</vt:i4>
      </vt:variant>
      <vt:variant>
        <vt:i4>5</vt:i4>
      </vt:variant>
      <vt:variant>
        <vt:lpwstr>http://ar.wikipedia.org/wiki/%D8%A7%D9%84%D9%85%D9%8A%D8%A7%D9%87_%D8%A7%D9%84%D8%B9%D8%B0%D8%A8%D8%A9</vt:lpwstr>
      </vt:variant>
      <vt:variant>
        <vt:lpwstr/>
      </vt:variant>
      <vt:variant>
        <vt:i4>3080230</vt:i4>
      </vt:variant>
      <vt:variant>
        <vt:i4>9</vt:i4>
      </vt:variant>
      <vt:variant>
        <vt:i4>0</vt:i4>
      </vt:variant>
      <vt:variant>
        <vt:i4>5</vt:i4>
      </vt:variant>
      <vt:variant>
        <vt:lpwstr>http://www.unctad.org/</vt:lpwstr>
      </vt:variant>
      <vt:variant>
        <vt:lpwstr/>
      </vt:variant>
      <vt:variant>
        <vt:i4>3080230</vt:i4>
      </vt:variant>
      <vt:variant>
        <vt:i4>6</vt:i4>
      </vt:variant>
      <vt:variant>
        <vt:i4>0</vt:i4>
      </vt:variant>
      <vt:variant>
        <vt:i4>5</vt:i4>
      </vt:variant>
      <vt:variant>
        <vt:lpwstr>http://www.unctad.org/</vt:lpwstr>
      </vt:variant>
      <vt:variant>
        <vt:lpwstr/>
      </vt:variant>
      <vt:variant>
        <vt:i4>3866744</vt:i4>
      </vt:variant>
      <vt:variant>
        <vt:i4>3</vt:i4>
      </vt:variant>
      <vt:variant>
        <vt:i4>0</vt:i4>
      </vt:variant>
      <vt:variant>
        <vt:i4>5</vt:i4>
      </vt:variant>
      <vt:variant>
        <vt:lpwstr>http://www.wto.org/</vt:lpwstr>
      </vt:variant>
      <vt:variant>
        <vt:lpwstr/>
      </vt:variant>
      <vt:variant>
        <vt:i4>2883681</vt:i4>
      </vt:variant>
      <vt:variant>
        <vt:i4>0</vt:i4>
      </vt:variant>
      <vt:variant>
        <vt:i4>0</vt:i4>
      </vt:variant>
      <vt:variant>
        <vt:i4>5</vt:i4>
      </vt:variant>
      <vt:variant>
        <vt:lpwstr>http://www.imf.org/</vt:lpwstr>
      </vt:variant>
      <vt:variant>
        <vt:lpwstr/>
      </vt:variant>
      <vt:variant>
        <vt:i4>4915238</vt:i4>
      </vt:variant>
      <vt:variant>
        <vt:i4>6</vt:i4>
      </vt:variant>
      <vt:variant>
        <vt:i4>0</vt:i4>
      </vt:variant>
      <vt:variant>
        <vt:i4>5</vt:i4>
      </vt:variant>
      <vt:variant>
        <vt:lpwstr>mailto:info@rspa.gov.eg</vt:lpwstr>
      </vt:variant>
      <vt:variant>
        <vt:lpwstr/>
      </vt:variant>
      <vt:variant>
        <vt:i4>6946941</vt:i4>
      </vt:variant>
      <vt:variant>
        <vt:i4>3</vt:i4>
      </vt:variant>
      <vt:variant>
        <vt:i4>0</vt:i4>
      </vt:variant>
      <vt:variant>
        <vt:i4>5</vt:i4>
      </vt:variant>
      <vt:variant>
        <vt:lpwstr>http://www.pwc.de/logistik</vt:lpwstr>
      </vt:variant>
      <vt:variant>
        <vt:lpwstr/>
      </vt:variant>
      <vt:variant>
        <vt:i4>7929978</vt:i4>
      </vt:variant>
      <vt:variant>
        <vt:i4>0</vt:i4>
      </vt:variant>
      <vt:variant>
        <vt:i4>0</vt:i4>
      </vt:variant>
      <vt:variant>
        <vt:i4>5</vt:i4>
      </vt:variant>
      <vt:variant>
        <vt:lpwstr>http://www.businessdictionary.com/defimition/fourth-partylogestion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الباب الأول</dc:title>
  <dc:creator>inp</dc:creator>
  <cp:lastModifiedBy>pc</cp:lastModifiedBy>
  <cp:revision>2</cp:revision>
  <cp:lastPrinted>2014-04-16T13:06:00Z</cp:lastPrinted>
  <dcterms:created xsi:type="dcterms:W3CDTF">2019-11-05T08:25:00Z</dcterms:created>
  <dcterms:modified xsi:type="dcterms:W3CDTF">2019-11-05T08:25:00Z</dcterms:modified>
</cp:coreProperties>
</file>