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C7FF8" w14:textId="77777777" w:rsidR="00EE6792" w:rsidRPr="00D0741A" w:rsidRDefault="00EE6792" w:rsidP="00EE6792">
      <w:pPr>
        <w:spacing w:after="120" w:line="360" w:lineRule="auto"/>
        <w:ind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bookmarkStart w:id="0" w:name="_GoBack"/>
      <w:bookmarkEnd w:id="0"/>
    </w:p>
    <w:p w14:paraId="4E633FD0" w14:textId="416F1DD7" w:rsidR="00EE6792" w:rsidRPr="00D0741A" w:rsidRDefault="00EE6792" w:rsidP="00EE6792">
      <w:pPr>
        <w:spacing w:after="120" w:line="360" w:lineRule="auto"/>
        <w:ind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D0741A">
        <w:rPr>
          <w:rFonts w:ascii="Calibri" w:eastAsia="Calibri" w:hAnsi="Calibri" w:cs="Simplified Arabic"/>
          <w:noProof/>
          <w:color w:val="000000" w:themeColor="text1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CB11B8" wp14:editId="4C09A02E">
                <wp:simplePos x="0" y="0"/>
                <wp:positionH relativeFrom="column">
                  <wp:posOffset>113665</wp:posOffset>
                </wp:positionH>
                <wp:positionV relativeFrom="paragraph">
                  <wp:posOffset>551180</wp:posOffset>
                </wp:positionV>
                <wp:extent cx="4981575" cy="5924550"/>
                <wp:effectExtent l="0" t="0" r="28575" b="19050"/>
                <wp:wrapNone/>
                <wp:docPr id="9" name="Rectangle: Folded Corn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5924550"/>
                        </a:xfrm>
                        <a:prstGeom prst="foldedCorner">
                          <a:avLst>
                            <a:gd name="adj" fmla="val 2183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650BB83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9" o:spid="_x0000_s1026" type="#_x0000_t65" style="position:absolute;left:0;text-align:left;margin-left:8.95pt;margin-top:43.4pt;width:392.25pt;height:46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" adj="16885" fillcolor="window" strokecolor="windowText" strokeweight="2pt"/>
            </w:pict>
          </mc:Fallback>
        </mc:AlternateContent>
      </w:r>
    </w:p>
    <w:p w14:paraId="5608206D" w14:textId="7BFA03C2" w:rsidR="00EE6792" w:rsidRPr="00D0741A" w:rsidRDefault="00EE6792" w:rsidP="00EE6792">
      <w:pPr>
        <w:spacing w:after="120" w:line="360" w:lineRule="auto"/>
        <w:ind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4234C424" w14:textId="7D556FEB" w:rsidR="00EE6792" w:rsidRPr="00D0741A" w:rsidRDefault="00EE6792" w:rsidP="00EE6792">
      <w:pPr>
        <w:spacing w:after="120" w:line="360" w:lineRule="auto"/>
        <w:ind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51B37837" w14:textId="77777777" w:rsidR="00EE6792" w:rsidRPr="00D0741A" w:rsidRDefault="00EE6792" w:rsidP="00EE6792">
      <w:pPr>
        <w:spacing w:after="120" w:line="360" w:lineRule="auto"/>
        <w:ind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4320E3FB" w14:textId="30E620BA" w:rsidR="00EE6792" w:rsidRPr="00EE6792" w:rsidRDefault="00EE6792" w:rsidP="00EE6792">
      <w:pPr>
        <w:spacing w:after="120" w:line="360" w:lineRule="auto"/>
        <w:jc w:val="center"/>
        <w:rPr>
          <w:rFonts w:ascii="Simplified Arabic" w:eastAsia="Calibri" w:hAnsi="Simplified Arabic" w:cs="Simplified Arabic"/>
          <w:b/>
          <w:bCs/>
          <w:color w:val="000000" w:themeColor="text1"/>
          <w:sz w:val="40"/>
          <w:szCs w:val="40"/>
          <w:u w:val="single"/>
          <w:rtl/>
          <w:lang w:bidi="ar-EG"/>
        </w:rPr>
      </w:pPr>
      <w:r w:rsidRPr="00EE6792">
        <w:rPr>
          <w:rFonts w:ascii="Simplified Arabic" w:eastAsia="Calibri" w:hAnsi="Simplified Arabic" w:cs="Simplified Arabic" w:hint="cs"/>
          <w:b/>
          <w:bCs/>
          <w:color w:val="000000" w:themeColor="text1"/>
          <w:sz w:val="40"/>
          <w:szCs w:val="40"/>
          <w:u w:val="single"/>
          <w:rtl/>
          <w:lang w:bidi="ar-EG"/>
        </w:rPr>
        <w:t xml:space="preserve">مراجع الرسالة </w:t>
      </w:r>
    </w:p>
    <w:p w14:paraId="5FD6FDE8" w14:textId="54C77101" w:rsidR="00EE6792" w:rsidRPr="00D0741A" w:rsidRDefault="00EE6792" w:rsidP="00EE6792">
      <w:pPr>
        <w:pStyle w:val="ListParagraph"/>
        <w:numPr>
          <w:ilvl w:val="0"/>
          <w:numId w:val="3"/>
        </w:numPr>
        <w:spacing w:before="360" w:after="720" w:line="360" w:lineRule="auto"/>
        <w:ind w:left="991" w:right="-567" w:firstLine="0"/>
        <w:rPr>
          <w:rFonts w:ascii="Simplified Arabic" w:eastAsia="Calibri" w:hAnsi="Simplified Arabic" w:cs="Simplified Arabic"/>
          <w:b/>
          <w:bCs/>
          <w:color w:val="000000" w:themeColor="text1"/>
          <w:sz w:val="32"/>
          <w:szCs w:val="32"/>
          <w:lang w:bidi="ar-EG"/>
        </w:rPr>
      </w:pPr>
      <w:r w:rsidRPr="00D0741A">
        <w:rPr>
          <w:rFonts w:ascii="Simplified Arabic" w:eastAsia="Calibri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المراجع باللغة العربية</w:t>
      </w:r>
    </w:p>
    <w:p w14:paraId="02472901" w14:textId="77777777" w:rsidR="00EE6792" w:rsidRPr="00D0741A" w:rsidRDefault="00EE6792" w:rsidP="00EE6792">
      <w:pPr>
        <w:pStyle w:val="ListParagraph"/>
        <w:spacing w:before="360" w:after="720" w:line="360" w:lineRule="auto"/>
        <w:ind w:left="991" w:right="-567"/>
        <w:rPr>
          <w:rFonts w:ascii="Simplified Arabic" w:eastAsia="Calibri" w:hAnsi="Simplified Arabic" w:cs="Simplified Arabic"/>
          <w:b/>
          <w:bCs/>
          <w:color w:val="000000" w:themeColor="text1"/>
          <w:sz w:val="14"/>
          <w:szCs w:val="14"/>
          <w:rtl/>
          <w:lang w:bidi="ar-EG"/>
        </w:rPr>
      </w:pPr>
    </w:p>
    <w:p w14:paraId="2C00C199" w14:textId="2E46C0FA" w:rsidR="00EE6792" w:rsidRPr="00D0741A" w:rsidRDefault="00EE6792" w:rsidP="00EE6792">
      <w:pPr>
        <w:pStyle w:val="ListParagraph"/>
        <w:numPr>
          <w:ilvl w:val="0"/>
          <w:numId w:val="3"/>
        </w:numPr>
        <w:spacing w:before="720" w:after="120" w:line="360" w:lineRule="auto"/>
        <w:ind w:left="991" w:right="-567" w:firstLine="0"/>
        <w:rPr>
          <w:rFonts w:ascii="Simplified Arabic" w:eastAsia="Calibri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D0741A">
        <w:rPr>
          <w:rFonts w:ascii="Simplified Arabic" w:eastAsia="Calibri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المراجع باللغة الإنجليزية</w:t>
      </w:r>
    </w:p>
    <w:p w14:paraId="347F3B33" w14:textId="77777777" w:rsidR="00EE6792" w:rsidRPr="00D0741A" w:rsidRDefault="00EE6792" w:rsidP="00EE6792">
      <w:pPr>
        <w:spacing w:after="120" w:line="360" w:lineRule="auto"/>
        <w:ind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24BB4318" w14:textId="77777777" w:rsidR="00EE6792" w:rsidRPr="00D0741A" w:rsidRDefault="00EE6792" w:rsidP="00EE6792">
      <w:pPr>
        <w:spacing w:after="120" w:line="360" w:lineRule="auto"/>
        <w:ind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726448B3" w14:textId="77777777" w:rsidR="00EE6792" w:rsidRPr="00D0741A" w:rsidRDefault="00EE6792" w:rsidP="00EE6792">
      <w:pPr>
        <w:spacing w:after="120" w:line="360" w:lineRule="auto"/>
        <w:ind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73877AF8" w14:textId="77777777" w:rsidR="00EE6792" w:rsidRPr="00D0741A" w:rsidRDefault="00EE6792" w:rsidP="00EE6792">
      <w:pPr>
        <w:spacing w:after="120" w:line="360" w:lineRule="auto"/>
        <w:ind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2CBC7B6D" w14:textId="5178FCB4" w:rsidR="00EE6792" w:rsidRPr="00D0741A" w:rsidRDefault="00EE6792">
      <w:pPr>
        <w:bidi w:val="0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rtl/>
          <w:lang w:bidi="ar-EG"/>
        </w:rPr>
      </w:pPr>
      <w:r w:rsidRPr="00D0741A"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rtl/>
          <w:lang w:bidi="ar-EG"/>
        </w:rPr>
        <w:br w:type="page"/>
      </w:r>
    </w:p>
    <w:p w14:paraId="66EDDF93" w14:textId="1665669B" w:rsidR="00EE6792" w:rsidRPr="00EE6792" w:rsidRDefault="00EE6792" w:rsidP="00EE6792">
      <w:pPr>
        <w:spacing w:before="240" w:after="120" w:line="360" w:lineRule="auto"/>
        <w:ind w:right="-567"/>
        <w:jc w:val="center"/>
        <w:rPr>
          <w:rFonts w:ascii="Simplified Arabic" w:eastAsia="Calibri" w:hAnsi="Simplified Arabic" w:cs="Simplified Arabic"/>
          <w:b/>
          <w:bCs/>
          <w:color w:val="000000" w:themeColor="text1"/>
          <w:sz w:val="36"/>
          <w:szCs w:val="36"/>
          <w:u w:val="single"/>
          <w:rtl/>
          <w:lang w:bidi="ar-EG"/>
        </w:rPr>
      </w:pPr>
      <w:r w:rsidRPr="00EE6792">
        <w:rPr>
          <w:rFonts w:ascii="Simplified Arabic" w:eastAsia="Calibri" w:hAnsi="Simplified Arabic" w:cs="Simplified Arabic" w:hint="cs"/>
          <w:b/>
          <w:bCs/>
          <w:color w:val="000000" w:themeColor="text1"/>
          <w:sz w:val="36"/>
          <w:szCs w:val="36"/>
          <w:u w:val="single"/>
          <w:rtl/>
          <w:lang w:bidi="ar-EG"/>
        </w:rPr>
        <w:lastRenderedPageBreak/>
        <w:t>مراجع الرسالة</w:t>
      </w:r>
    </w:p>
    <w:p w14:paraId="4EA6E870" w14:textId="1FA040F1" w:rsidR="00EE6792" w:rsidRDefault="00EE6792" w:rsidP="00EE6792">
      <w:pPr>
        <w:pStyle w:val="ListParagraph"/>
        <w:numPr>
          <w:ilvl w:val="0"/>
          <w:numId w:val="3"/>
        </w:numPr>
        <w:spacing w:after="0" w:line="240" w:lineRule="auto"/>
        <w:ind w:left="282" w:right="-567" w:hanging="283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lang w:bidi="ar-EG"/>
        </w:rPr>
      </w:pPr>
      <w:r w:rsidRPr="00D0741A">
        <w:rPr>
          <w:rFonts w:ascii="Simplified Arabic" w:eastAsia="Calibri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المراجع باللغة العربية:</w:t>
      </w:r>
    </w:p>
    <w:p w14:paraId="2BA2E43A" w14:textId="362FFDB6" w:rsidR="00E76E11" w:rsidRDefault="00E76E11" w:rsidP="00E76E11">
      <w:pPr>
        <w:pStyle w:val="ListParagraph"/>
        <w:spacing w:after="0" w:line="240" w:lineRule="auto"/>
        <w:ind w:left="282"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>
        <w:rPr>
          <w:rFonts w:ascii="Simplified Arabic" w:eastAsia="Calibri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اولا :الكتب </w:t>
      </w:r>
    </w:p>
    <w:p w14:paraId="18106D80" w14:textId="77777777" w:rsidR="00E76E11" w:rsidRPr="006C78F8" w:rsidRDefault="00E76E11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ابن منظور: لسان العرب، دار المعارف، بيروت، مادة ( و ط ن).</w:t>
      </w:r>
    </w:p>
    <w:p w14:paraId="084D2A11" w14:textId="77777777" w:rsidR="004626F5" w:rsidRPr="006C78F8" w:rsidRDefault="004626F5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خليل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عبدالله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(2006)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: الدليل التشريعي العربي للمنظمات الأهلية ودليل مقارن للتشريعات ( برنامج الخليج العربي لدعم منظمات الأمم المتحدة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الإنمائية "أجفند"، القاهرة،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).</w:t>
      </w:r>
    </w:p>
    <w:p w14:paraId="2CD9A2D5" w14:textId="77777777" w:rsidR="004626F5" w:rsidRDefault="004626F5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عامر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طارق عبد الرؤوف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(2011):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المواطنة والتربية الوطنية اتجاهات عالمية وعربية،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مؤسسة طيبة للنشر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–القاهرة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</w:p>
    <w:p w14:paraId="677C392F" w14:textId="77777777" w:rsidR="004626F5" w:rsidRPr="004610BD" w:rsidRDefault="004626F5" w:rsidP="00C23459">
      <w:pPr>
        <w:pStyle w:val="ListParagraph"/>
        <w:numPr>
          <w:ilvl w:val="0"/>
          <w:numId w:val="9"/>
        </w:numPr>
        <w:spacing w:after="0" w:line="240" w:lineRule="auto"/>
        <w:ind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عبد الجليل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دسوقي حسين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(2020 ) 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: تنمية المواطنة ومواطنة التنمية (دار النابغة للنشر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القاهرة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).</w:t>
      </w:r>
    </w:p>
    <w:p w14:paraId="0BFC124F" w14:textId="0A73D414" w:rsidR="0059632E" w:rsidRPr="0059632E" w:rsidRDefault="0059632E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على ،ابراهيم :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شعبان حامد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، نادية حسن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(2002)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: تطوير مناهج التعليم لتنمية المواطنة فى الألفية الثالثة لدى الطلاب بالمرحلة الثانوية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المركز القومي للبحوث التربوية والتنمية، القاهرة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</w:p>
    <w:p w14:paraId="23AAB258" w14:textId="77777777" w:rsidR="004626F5" w:rsidRPr="006C78F8" w:rsidRDefault="004626F5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عيد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دلال فتحى " وآخرون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(2016 ) :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دور الأنشطة التربوية فى تعزيز قيم المواطنة والمسئولية الاجتماعية بالمدرسة المصرية – تصور مقترح"، المركز القومي للبحوث التربوية والتنمية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349D56F6" w14:textId="2D3FEA16" w:rsidR="004610BD" w:rsidRPr="006C78F8" w:rsidRDefault="006B635E" w:rsidP="00C23459">
      <w:pPr>
        <w:pStyle w:val="NoSpacing"/>
        <w:numPr>
          <w:ilvl w:val="0"/>
          <w:numId w:val="9"/>
        </w:numPr>
        <w:tabs>
          <w:tab w:val="right" w:pos="990"/>
        </w:tabs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فرج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4610BD"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إلهام عبدالحميد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(2011 )</w:t>
      </w:r>
      <w:r w:rsidR="004610BD"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– اتجاهات الطلاب نحو ثقافة المواطنة فى مصر– كلية الدراسات التربوية – جامعه القاهرة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272C107F" w14:textId="6F88E273" w:rsidR="004626F5" w:rsidRDefault="004626F5" w:rsidP="00C23459">
      <w:pPr>
        <w:pStyle w:val="NoSpacing"/>
        <w:numPr>
          <w:ilvl w:val="0"/>
          <w:numId w:val="9"/>
        </w:numPr>
        <w:tabs>
          <w:tab w:val="right" w:pos="990"/>
        </w:tabs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فوزى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سامح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(2007 ) :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المواطنة –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مركز القاهرة لدراسات حقوق الانسان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القاهرة ).</w:t>
      </w:r>
    </w:p>
    <w:p w14:paraId="2B5C2A90" w14:textId="2FE0BAA0" w:rsidR="0059632E" w:rsidRPr="0059632E" w:rsidRDefault="0059632E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lastRenderedPageBreak/>
        <w:t>قاسم :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مصطفى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(2006):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التعليم والمواطنة واقع التربية المدنية فى المدرسة المصرية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سلسلة أطروحات جامعية – مركز القاهرة لدراسات حقوق الانسان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251FBFCE" w14:textId="77777777" w:rsidR="004626F5" w:rsidRPr="006C78F8" w:rsidRDefault="004626F5" w:rsidP="00C23459">
      <w:pPr>
        <w:pStyle w:val="NoSpacing"/>
        <w:numPr>
          <w:ilvl w:val="0"/>
          <w:numId w:val="9"/>
        </w:numPr>
        <w:tabs>
          <w:tab w:val="right" w:pos="990"/>
        </w:tabs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قنديل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مان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ي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( 2000 ) :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المجتمع المدني في مصر " في مطلع ألفية جديدة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مركز الدراسات السياسية والاستراتيجية بالأهرام، القاهرة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7FD61E1A" w14:textId="0EE11E9F" w:rsidR="004610BD" w:rsidRPr="006C78F8" w:rsidRDefault="006B635E" w:rsidP="00C23459">
      <w:pPr>
        <w:pStyle w:val="NoSpacing"/>
        <w:numPr>
          <w:ilvl w:val="0"/>
          <w:numId w:val="9"/>
        </w:numPr>
        <w:tabs>
          <w:tab w:val="right" w:pos="990"/>
        </w:tabs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قنديل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مان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ي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( 2005 )</w:t>
      </w:r>
      <w:r w:rsidR="004610BD"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: دور الجمعيات الأهلية فى تنفيذ الأهداف الإنمائية للألفية (الشبكة العربية للمنظمات غير الحكومية – القاهرة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4610BD"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7FC4E912" w14:textId="6D1EF6CA" w:rsidR="009A6CAB" w:rsidRPr="006C78F8" w:rsidRDefault="004626F5" w:rsidP="00C23459">
      <w:pPr>
        <w:pStyle w:val="NoSpacing"/>
        <w:numPr>
          <w:ilvl w:val="0"/>
          <w:numId w:val="9"/>
        </w:numPr>
        <w:tabs>
          <w:tab w:val="right" w:pos="990"/>
        </w:tabs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قنديل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مان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ي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( 2008 )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:التطور التاريخ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لمنظمات المجتمع المدن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( مكتبة الشروق، القاهرة)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2A2AEB80" w14:textId="2D226C69" w:rsidR="001F166A" w:rsidRPr="00050477" w:rsidRDefault="00F32D4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مرقص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9A6CAB"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سمير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(2006) :</w:t>
      </w:r>
      <w:r w:rsidR="009A6CAB"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المواطنة والتغيير – دراسة أولية حول تأصيل المفهوم وتفعيل الممارسة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9A6CAB"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9A6CAB"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مكتبة الشروق الدولية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القاهرة )</w:t>
      </w:r>
      <w:r w:rsidR="009A6CAB"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4B6C0995" w14:textId="1354EDB8" w:rsidR="00050477" w:rsidRPr="006C78F8" w:rsidRDefault="00E76E11" w:rsidP="00C23459">
      <w:pPr>
        <w:pStyle w:val="NoSpacing"/>
        <w:spacing w:before="120" w:after="120" w:line="360" w:lineRule="auto"/>
        <w:ind w:left="134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eastAsia="Calibri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ثانيا :الدوريات العلمية :</w:t>
      </w:r>
      <w:r w:rsidRPr="00E76E11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</w:t>
      </w:r>
    </w:p>
    <w:p w14:paraId="2A59DD93" w14:textId="77777777" w:rsidR="00C23459" w:rsidRPr="006C78F8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C23459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الجمال </w:t>
      </w:r>
      <w:r w:rsidRPr="00C2345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C23459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رانيا عبد المعز </w:t>
      </w:r>
      <w:r w:rsidRPr="00C2345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C23459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2008) </w:t>
      </w:r>
      <w:r w:rsidRPr="00C2345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:</w:t>
      </w:r>
      <w:r w:rsidRPr="00C23459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واقع تنمية التربية من أجل المواطنة فى المدارس الثانوية بمصر فى في ضوء الخبرات العالمي</w:t>
      </w:r>
      <w:r w:rsidRPr="00C2345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Pr="00C23459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المعاصرة  </w:t>
      </w:r>
      <w:r w:rsidRPr="00C2345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C23459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مجلة دراسات فى االتعليم الجامعى- ع18 </w:t>
      </w:r>
      <w:r w:rsidRPr="00C2345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</w:p>
    <w:p w14:paraId="1EF3A8CD" w14:textId="77777777" w:rsidR="00C23459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الرباح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عبد اللطيف بن عبد العزيز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2017): المبادرات العالمية الرائدة والتجديدات فى تربية المواطنة والإفادة منها فى المملكة العربية السعودية " تصور مقترح "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( مجلة البحوث الأمنية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مج26، ع66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السعودية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).</w:t>
      </w:r>
    </w:p>
    <w:p w14:paraId="049F9286" w14:textId="77777777" w:rsidR="00C23459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lastRenderedPageBreak/>
        <w:t>الصغير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أحمد عبدالله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(2012):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"تصور مقترح لدور المدرسة فى تربية تلاميذها للمواطنة العالمية فى ضوء الوجهات العالمية المعاصرة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دراسة تحليلية "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مجله كلية التربية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جامعة أسيوط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 مج 28 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ع2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</w:p>
    <w:p w14:paraId="715D2F93" w14:textId="77777777" w:rsidR="00C23459" w:rsidRPr="00C23459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العبيدات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اسامة محمد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(2008)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: الشراكة فى التعليم 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تجربة المملكة الاردنية الهاشمية ( مجلة دراسات – ع 10 – الجزائر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).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 </w:t>
      </w:r>
    </w:p>
    <w:p w14:paraId="28020A98" w14:textId="26052ECA" w:rsidR="00C23459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C23459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اليعكوبي </w:t>
      </w:r>
      <w:r w:rsidRPr="00C2345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C23459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محمد</w:t>
      </w:r>
      <w:r w:rsidRPr="00C2345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(2012 ) :</w:t>
      </w:r>
      <w:r w:rsidRPr="00C23459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( مفهوم الشراكة –المجلة المغربية للادارة المحلية والتنمية –ع102)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27275A11" w14:textId="77777777" w:rsidR="00C23459" w:rsidRPr="00C23459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حسانين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،م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جدة إمام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(2013): آ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ليات تفعيل دور الجمعيات الأهلية في دعم التعليم الأساسي "دراسة حالة " ضمن دراسة دور الجمعيات الاهلية في دعم التعليم الأساسي "دراسة ميدانية " (سلسله قضايا التخطيط والتنمية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رقم 246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معهد التخطيط القومي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-</w:t>
      </w:r>
      <w:r w:rsidRPr="0005047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القاهرة) </w:t>
      </w:r>
    </w:p>
    <w:p w14:paraId="264FCF19" w14:textId="55754EBD" w:rsidR="00C23459" w:rsidRPr="00C23459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عبد الجليل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دسوقي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(2013)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: دور الجمعيات الاهلية في دعم التعليم الأساسي "دراسة ميدانية " (سلسله قضايا التخطيط والتنمية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رقم 246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معهد التخطيط القومي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-القاهرة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) </w:t>
      </w:r>
    </w:p>
    <w:p w14:paraId="78C4CE2E" w14:textId="77777777" w:rsidR="00C23459" w:rsidRPr="006C78F8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عبد الجليل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دسوقي وآخرون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(2016 )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: إشكالية المواطنة فى مصر: الحقوق والواجبات " دراسة ميدانية مطبقة على عينة من الشباب (18-35 بمحافظة القاهرة (سلسلة قضايا التخطيط والت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نمية م273- معهد التخطيط القومى-القاهرة )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36C92A27" w14:textId="77777777" w:rsidR="00C23459" w:rsidRPr="006C78F8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عبد النعيم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محمد جاد أحمد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(2016)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: استراتيجية مقترحة لمتطلبات الاستقلال الذاتي لمدارس التعليم الأساسي بجمهورية مصر العربية فى ضوء تفعيل المشاركة المجتمعية ( مجلة العلوم التربوية، مج 24، ع 2، القاهرة  ). 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lang w:bidi="ar-EG"/>
        </w:rPr>
        <w:t xml:space="preserve"> </w:t>
      </w:r>
    </w:p>
    <w:p w14:paraId="118BCCB1" w14:textId="77777777" w:rsidR="00C23459" w:rsidRPr="004610BD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lastRenderedPageBreak/>
        <w:t xml:space="preserve">عيسوي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أيوب السيد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(1998)</w:t>
      </w: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: التربية للمواطنة ترجمة من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"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t>Encyclopedia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t xml:space="preserve">of Educational Research – Volume 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  <w:t>) Fifth editor1</w:t>
      </w: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مج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لة التربية، الكويت س8 – عدد 24 </w:t>
      </w: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).</w:t>
      </w:r>
    </w:p>
    <w:p w14:paraId="3B385A33" w14:textId="77777777" w:rsidR="00C23459" w:rsidRPr="006C78F8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محمد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أسماء سعيد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(2011)</w:t>
      </w: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: حوكمة الجمعيات الأهلية وضمان الجودة الشاملة لمؤسسات التعليم قبل الجامعي  (مجلة دراسات في الخدمة الاجتماعية والعلوم الإنسانية،ع30، ج 2، القاهرة 2011) نقلاً عن أماني قنديل – دور الجمعيات الأهلية في تحقيق الأهداف الإنمائية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7BE91D55" w14:textId="77777777" w:rsidR="00C23459" w:rsidRPr="006C78F8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ناجي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أحمد عبد الفتاح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(2006)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: التطور التنظيمي كمدخل لإعادة بناء وتنمية قدرات الجمعيات الأهلية فى مصر " دراسة من منظور الخدمة الاجتماعية " ( مجلة دراسات فى الخدمة الاجتماعية والعلوم الإنسانية، ع 21، ج 4، القاهرة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</w:t>
      </w:r>
    </w:p>
    <w:p w14:paraId="391738AB" w14:textId="77777777" w:rsidR="00C23459" w:rsidRPr="006C78F8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نحلة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حسن خميس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(2015)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: العلاقة بين الوعى بالحقوق السياسية للمواطنة وممارسة الطلاب للعمل الحزبي بالجامعات " دراسة مقارنة من منظور تنظيم المجتمع ( مجلة دراسات فى الخدمة الاجتماعية والعلوم الإنسانية ، ع38 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ج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11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-القاهرة)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</w:t>
      </w:r>
    </w:p>
    <w:p w14:paraId="5C15B801" w14:textId="72125A24" w:rsidR="000C75FB" w:rsidRPr="00C23459" w:rsidRDefault="00C23459" w:rsidP="00C23459">
      <w:pPr>
        <w:pStyle w:val="NoSpacing"/>
        <w:numPr>
          <w:ilvl w:val="0"/>
          <w:numId w:val="9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هاشم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صلاح أحمد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2010): دراسة تحليلية لاتجاهات الجمعيات الأهلية نحو التشريعات المنظمة للعمل الأهلي فى مصر فى دراسة تحليلية مطبقة على الجمعيات الأهلية من منظور الخدمة الاجتماعية ( مجلة الخدمة الاجتماعية،ع 52، الجمعية المصرية للأخصائيين الاجتماعيين، القاهرة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</w:p>
    <w:p w14:paraId="2F41B84A" w14:textId="77777777" w:rsidR="00B70B84" w:rsidRDefault="00B70B84" w:rsidP="00E76E11">
      <w:pPr>
        <w:pStyle w:val="ListParagraph"/>
        <w:spacing w:after="0" w:line="240" w:lineRule="auto"/>
        <w:ind w:left="282"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highlight w:val="yellow"/>
          <w:u w:val="single"/>
          <w:rtl/>
          <w:lang w:bidi="ar-EG"/>
        </w:rPr>
      </w:pPr>
    </w:p>
    <w:p w14:paraId="0747ABA7" w14:textId="77777777" w:rsidR="00B70B84" w:rsidRDefault="00B70B84" w:rsidP="00E76E11">
      <w:pPr>
        <w:pStyle w:val="ListParagraph"/>
        <w:spacing w:after="0" w:line="240" w:lineRule="auto"/>
        <w:ind w:left="282"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highlight w:val="yellow"/>
          <w:u w:val="single"/>
          <w:rtl/>
          <w:lang w:bidi="ar-EG"/>
        </w:rPr>
      </w:pPr>
    </w:p>
    <w:p w14:paraId="6390E50E" w14:textId="77777777" w:rsidR="00B70B84" w:rsidRDefault="00B70B84" w:rsidP="00E76E11">
      <w:pPr>
        <w:pStyle w:val="ListParagraph"/>
        <w:spacing w:after="0" w:line="240" w:lineRule="auto"/>
        <w:ind w:left="282"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highlight w:val="yellow"/>
          <w:u w:val="single"/>
          <w:rtl/>
          <w:lang w:bidi="ar-EG"/>
        </w:rPr>
      </w:pPr>
    </w:p>
    <w:p w14:paraId="25ED1DAF" w14:textId="34BC3861" w:rsidR="00E76E11" w:rsidRDefault="00E76E11" w:rsidP="00E76E11">
      <w:pPr>
        <w:pStyle w:val="ListParagraph"/>
        <w:spacing w:after="0" w:line="240" w:lineRule="auto"/>
        <w:ind w:left="282"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C23459">
        <w:rPr>
          <w:rFonts w:ascii="Simplified Arabic" w:eastAsia="Calibri" w:hAnsi="Simplified Arabic" w:cs="Simplified Arabic" w:hint="cs"/>
          <w:b/>
          <w:bCs/>
          <w:color w:val="000000" w:themeColor="text1"/>
          <w:sz w:val="30"/>
          <w:szCs w:val="30"/>
          <w:highlight w:val="yellow"/>
          <w:u w:val="single"/>
          <w:rtl/>
          <w:lang w:bidi="ar-EG"/>
        </w:rPr>
        <w:lastRenderedPageBreak/>
        <w:t>ثالثا المؤتمرات والندوات :</w:t>
      </w:r>
    </w:p>
    <w:p w14:paraId="5ADB9026" w14:textId="77777777" w:rsidR="00CE6F5F" w:rsidRPr="006C78F8" w:rsidRDefault="00CE6F5F" w:rsidP="00CE6F5F">
      <w:pPr>
        <w:pStyle w:val="NoSpacing"/>
        <w:numPr>
          <w:ilvl w:val="0"/>
          <w:numId w:val="10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أبو النور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محمد عبدالتواب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2008): التنشئة الاجتماعية ودورها في إكساب قيم المواطنة ومهاراتها ( المؤتمر العلمي الأول تربية المواطنة ومناهج الدراسات الاجتماعية، مج 1، الجمعية المصرية للدراسات الاجتماعية – جامعة عين شمس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3435FAF7" w14:textId="77777777" w:rsidR="00CE6F5F" w:rsidRPr="006C78F8" w:rsidRDefault="00CE6F5F" w:rsidP="00CE6F5F">
      <w:pPr>
        <w:pStyle w:val="NoSpacing"/>
        <w:numPr>
          <w:ilvl w:val="0"/>
          <w:numId w:val="10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إميل فهمي حنا شنودة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2010): إسهامات الجمعيات التربوية الأهلية غير الحكومية فى إطار المجتمع المدني ( مؤتمر مستقبل إعداد المعلم فى كليات التربية وجهود الجمعيات العلمية فى عمليات التطوير بالعالم العربي ( كلية التربية – جامعة حلوان – مج 2 – القاهرة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15E9A48F" w14:textId="77777777" w:rsidR="00CE6F5F" w:rsidRPr="006C78F8" w:rsidRDefault="00CE6F5F" w:rsidP="00CE6F5F">
      <w:pPr>
        <w:pStyle w:val="NoSpacing"/>
        <w:numPr>
          <w:ilvl w:val="0"/>
          <w:numId w:val="10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الحميد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جميل بن موسى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2010): دور التعليم فى ترسيخ مفهوم المواطنة ( مجلة الجوبة ، مؤسسة السديرى الخيرية، ع 26، السعودية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</w:t>
      </w:r>
    </w:p>
    <w:p w14:paraId="3F5AB8B9" w14:textId="77777777" w:rsidR="00CE6F5F" w:rsidRDefault="00CE6F5F" w:rsidP="00CE6F5F">
      <w:pPr>
        <w:pStyle w:val="NoSpacing"/>
        <w:numPr>
          <w:ilvl w:val="0"/>
          <w:numId w:val="10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السمالوطي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إقبال الأمير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(2003)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: نموذج التكامل والمشاركة المجتمعية بين الجمعيات الأهلية والمدارس الابتدائية لمواجهة قضايا التعلم ( مجلة المؤتمر العلمي السادس عشر، كلية الخدمة الاجتماعية، جامعة حلوان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</w:p>
    <w:p w14:paraId="166D6295" w14:textId="77777777" w:rsidR="00CE6F5F" w:rsidRPr="006C78F8" w:rsidRDefault="00CE6F5F" w:rsidP="00CE6F5F">
      <w:pPr>
        <w:pStyle w:val="NoSpacing"/>
        <w:numPr>
          <w:ilvl w:val="0"/>
          <w:numId w:val="10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عبد المجيد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محمد سعيد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2000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:الجمعيات الاهلية والتنمية المستدامه "دراسة ميدانية على عينه من جمعيات تنمية المجتمع المحلى بمحافظة الغربية " (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مجلة المنتدى البيئى الدولى الاول – جامعه طنطا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نقلا عن ناهد عز الدين، المجتمع المدنى، موسوعة الشباب السياسية، العدد(ه)، مركز الدراسات السياسية والاستراتيجية بالأهرام، القاهرة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</w:p>
    <w:p w14:paraId="7D6BABA4" w14:textId="77777777" w:rsidR="00CE6F5F" w:rsidRPr="006C78F8" w:rsidRDefault="00CE6F5F" w:rsidP="00CE6F5F">
      <w:pPr>
        <w:pStyle w:val="NoSpacing"/>
        <w:numPr>
          <w:ilvl w:val="0"/>
          <w:numId w:val="10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عبد الملك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رسمي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(2005) 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: التخطيط للمشاركة المجتمعية ودعم دورها فى العملية التربوية من خلال تفعيل التنظيمات المدرسية (المؤتمر العلمي السنوي السادس – المركز القومي للبحوث التربوية والتنمية، ج2 – القاهرة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).</w:t>
      </w:r>
    </w:p>
    <w:p w14:paraId="26A4B7A7" w14:textId="77777777" w:rsidR="00CE6F5F" w:rsidRPr="006C78F8" w:rsidRDefault="00CE6F5F" w:rsidP="00CE6F5F">
      <w:pPr>
        <w:pStyle w:val="NoSpacing"/>
        <w:numPr>
          <w:ilvl w:val="0"/>
          <w:numId w:val="10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lastRenderedPageBreak/>
        <w:t>فريحات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أيمن محمد أحمد: "الدور التشاركي لمؤسسات المجتمع المدنى فى تعزيز الإصلاح المدرسي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دراسة تحليلية " 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( قسم العلوم التربوية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كلية عجلون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جامعة البلقاء التطبيقية ).</w:t>
      </w:r>
    </w:p>
    <w:p w14:paraId="18264BED" w14:textId="77777777" w:rsidR="00CE6F5F" w:rsidRPr="006C78F8" w:rsidRDefault="00CE6F5F" w:rsidP="00CE6F5F">
      <w:pPr>
        <w:pStyle w:val="NoSpacing"/>
        <w:numPr>
          <w:ilvl w:val="0"/>
          <w:numId w:val="10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مرقص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سمير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(2005) :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المواطنة المصرية بين خبرة الداخل الوطنية وصيغ الخارج الكوزموبوليتانية " فى: المواطنة المصرية ومستقبل الديمقراطية رؤي جديدة لعالم متغير " أعمال المؤتمر السنوي السابع عش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ر للبحوث السياسية –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مركز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البحوث والدراسات السياسية (  مكتبة الشروق الدولية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-القاهرة).</w:t>
      </w:r>
    </w:p>
    <w:p w14:paraId="548B7710" w14:textId="2545638D" w:rsidR="004610BD" w:rsidRPr="00CE6F5F" w:rsidRDefault="00CE6F5F" w:rsidP="00CE6F5F">
      <w:pPr>
        <w:pStyle w:val="NoSpacing"/>
        <w:numPr>
          <w:ilvl w:val="0"/>
          <w:numId w:val="10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نجم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،سهام (2015)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: شراكة تربوية تحقق التنمية المستدامة (ورقة عمل مقدمة إلى مؤتمر مركز تعليم الكبار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جامعة عين شمس )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3DA66D4F" w14:textId="18C8BCDD" w:rsidR="00E76E11" w:rsidRPr="00CE6F5F" w:rsidRDefault="00E76E11" w:rsidP="00E76E11">
      <w:pPr>
        <w:pStyle w:val="ListParagraph"/>
        <w:spacing w:after="0" w:line="240" w:lineRule="auto"/>
        <w:ind w:left="282"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highlight w:val="yellow"/>
          <w:u w:val="single"/>
          <w:rtl/>
          <w:lang w:bidi="ar-EG"/>
        </w:rPr>
      </w:pPr>
      <w:r w:rsidRPr="00CE6F5F">
        <w:rPr>
          <w:rFonts w:ascii="Simplified Arabic" w:eastAsia="Calibri" w:hAnsi="Simplified Arabic" w:cs="Simplified Arabic" w:hint="cs"/>
          <w:b/>
          <w:bCs/>
          <w:color w:val="000000" w:themeColor="text1"/>
          <w:sz w:val="30"/>
          <w:szCs w:val="30"/>
          <w:highlight w:val="yellow"/>
          <w:u w:val="single"/>
          <w:rtl/>
          <w:lang w:bidi="ar-EG"/>
        </w:rPr>
        <w:t>رابعا :التقارير :</w:t>
      </w:r>
    </w:p>
    <w:p w14:paraId="57A7B6AC" w14:textId="451126D8" w:rsidR="000B46A9" w:rsidRPr="00CE6F5F" w:rsidRDefault="000B46A9" w:rsidP="00CE6F5F">
      <w:pPr>
        <w:pStyle w:val="NoSpacing"/>
        <w:numPr>
          <w:ilvl w:val="0"/>
          <w:numId w:val="11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دليل التعليم 2030 </w:t>
      </w:r>
      <w:r w:rsidR="00CE6F5F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(2017) :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عرض تفصيلى الهدف 4 للتنمية المستدامة التعليم 2030 – منظمة الامم المتحدة للتربية والعلوم والثقافة يونسكو </w:t>
      </w:r>
    </w:p>
    <w:p w14:paraId="2AEE7344" w14:textId="6118735A" w:rsidR="00E76E11" w:rsidRPr="00CE6F5F" w:rsidRDefault="00E76E11" w:rsidP="00E76E11">
      <w:pPr>
        <w:pStyle w:val="ListParagraph"/>
        <w:spacing w:after="0" w:line="240" w:lineRule="auto"/>
        <w:ind w:left="282"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highlight w:val="yellow"/>
          <w:u w:val="single"/>
          <w:rtl/>
          <w:lang w:bidi="ar-EG"/>
        </w:rPr>
      </w:pPr>
      <w:r w:rsidRPr="00CE6F5F">
        <w:rPr>
          <w:rFonts w:ascii="Simplified Arabic" w:eastAsia="Calibri" w:hAnsi="Simplified Arabic" w:cs="Simplified Arabic" w:hint="cs"/>
          <w:b/>
          <w:bCs/>
          <w:color w:val="000000" w:themeColor="text1"/>
          <w:sz w:val="30"/>
          <w:szCs w:val="30"/>
          <w:highlight w:val="yellow"/>
          <w:u w:val="single"/>
          <w:rtl/>
          <w:lang w:bidi="ar-EG"/>
        </w:rPr>
        <w:t>خامسا :رسائل الماجستير والدكتوراة :</w:t>
      </w:r>
    </w:p>
    <w:p w14:paraId="43076F8A" w14:textId="77777777" w:rsidR="00F7494F" w:rsidRDefault="00F7494F" w:rsidP="00F7494F">
      <w:pPr>
        <w:pStyle w:val="NoSpacing"/>
        <w:numPr>
          <w:ilvl w:val="0"/>
          <w:numId w:val="11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الحسامى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محمد مفلح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2010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: استراتيجية تربوية مقترحة للجامعات الأردنية لتعزيز تربية المواطنة لدى الطلبة من منظور حقوق الإنسان (رسالة دكتوراه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كلية الدراسات العليا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الجامعة الأردنية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).</w:t>
      </w:r>
    </w:p>
    <w:p w14:paraId="15148DB2" w14:textId="77777777" w:rsidR="00F7494F" w:rsidRPr="006C78F8" w:rsidRDefault="00F7494F" w:rsidP="00F7494F">
      <w:pPr>
        <w:pStyle w:val="NoSpacing"/>
        <w:numPr>
          <w:ilvl w:val="0"/>
          <w:numId w:val="11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6C78F8">
        <w:rPr>
          <w:sz w:val="28"/>
          <w:szCs w:val="28"/>
          <w:rtl/>
          <w:lang w:bidi="ar-EG"/>
        </w:rPr>
        <w:t xml:space="preserve">المهدي </w:t>
      </w:r>
      <w:r>
        <w:rPr>
          <w:rFonts w:hint="cs"/>
          <w:sz w:val="28"/>
          <w:szCs w:val="28"/>
          <w:rtl/>
          <w:lang w:bidi="ar-EG"/>
        </w:rPr>
        <w:t>،</w:t>
      </w:r>
      <w:r w:rsidRPr="006C78F8">
        <w:rPr>
          <w:sz w:val="28"/>
          <w:szCs w:val="28"/>
          <w:rtl/>
          <w:lang w:bidi="ar-EG"/>
        </w:rPr>
        <w:t>ياسر فتحي الهنداوي</w:t>
      </w:r>
      <w:r>
        <w:rPr>
          <w:rFonts w:hint="cs"/>
          <w:sz w:val="28"/>
          <w:szCs w:val="28"/>
          <w:rtl/>
          <w:lang w:bidi="ar-EG"/>
        </w:rPr>
        <w:t>(2006)</w:t>
      </w:r>
      <w:r w:rsidRPr="006C78F8">
        <w:rPr>
          <w:sz w:val="28"/>
          <w:szCs w:val="28"/>
          <w:rtl/>
          <w:lang w:bidi="ar-EG"/>
        </w:rPr>
        <w:t>: العدالة التنظيمية وأداء المعلمين لسلوك المواطنة بالمدارس الثانوية العامة في مصر ( رسالة دكتوراة الفلسفة فى التربية –</w:t>
      </w:r>
      <w:r>
        <w:rPr>
          <w:sz w:val="28"/>
          <w:szCs w:val="28"/>
          <w:rtl/>
          <w:lang w:bidi="ar-EG"/>
        </w:rPr>
        <w:t xml:space="preserve"> كلية التربية – جامعة عين شمس </w:t>
      </w:r>
      <w:r>
        <w:rPr>
          <w:rFonts w:hint="cs"/>
          <w:sz w:val="28"/>
          <w:szCs w:val="28"/>
          <w:rtl/>
          <w:lang w:bidi="ar-EG"/>
        </w:rPr>
        <w:t>)</w:t>
      </w:r>
    </w:p>
    <w:p w14:paraId="49B5BD2A" w14:textId="77777777" w:rsidR="00F7494F" w:rsidRDefault="00F7494F" w:rsidP="00F7494F">
      <w:pPr>
        <w:pStyle w:val="NoSpacing"/>
        <w:numPr>
          <w:ilvl w:val="0"/>
          <w:numId w:val="11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lastRenderedPageBreak/>
        <w:t xml:space="preserve">النعناعي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عبير على: المعوقات التى تواجه الجمعيات الأهلية فى تحقيق الشراكة المجتمعية فى مجال التعليم ( مجلة دراسات الخدمة الاجتماعية والعلوم الإنسانية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ع29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ج 3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القاهرة)</w:t>
      </w:r>
    </w:p>
    <w:p w14:paraId="0C54F949" w14:textId="7DBEB666" w:rsidR="00F7494F" w:rsidRDefault="00F7494F" w:rsidP="00F7494F">
      <w:pPr>
        <w:pStyle w:val="NoSpacing"/>
        <w:numPr>
          <w:ilvl w:val="0"/>
          <w:numId w:val="11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بن يونس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نسيبة محمد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2012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 :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تقييم برنامج البرلمانات الطلابية وأثره فى اكتساب الطلبة المهارات الأساسية واتجاهاتهم نحو المواطنة الفاعلة "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رساله دكتوراه – كلية التربية – جامعه اليرموك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</w:p>
    <w:p w14:paraId="77B5C7A6" w14:textId="4CBEFB11" w:rsidR="00F7494F" w:rsidRPr="00F7494F" w:rsidRDefault="00F7494F" w:rsidP="00F7494F">
      <w:pPr>
        <w:pStyle w:val="NoSpacing"/>
        <w:numPr>
          <w:ilvl w:val="0"/>
          <w:numId w:val="11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داود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عماد حمدي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2008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: تطوير مناهج تعليم الخدمة الاجتماعية في ضوء المواطنة العالمية – دراسة مطبقة على مرحلة الدكتوراه بكلية الخدمة الاجتماعية جامعة حلوان ( مجلة دراسات في الخدمة الاجتماعية والعلوم الإنسانية، ع 25، م 4).</w:t>
      </w:r>
    </w:p>
    <w:p w14:paraId="6680564F" w14:textId="36FA8CEA" w:rsidR="000C75FB" w:rsidRPr="00F7494F" w:rsidRDefault="00F7494F" w:rsidP="00F7494F">
      <w:pPr>
        <w:pStyle w:val="NoSpacing"/>
        <w:numPr>
          <w:ilvl w:val="0"/>
          <w:numId w:val="11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عبدالله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محمود محمد أحمد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2011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)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: المشاركة المجتمعية كمدخل للصلاح المدرسي فى ضوء معايير الجودة والاعتماد: دراسة ميدانية بمحافظة قنا ( رسالة ماجستير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كلية التربية بقنا 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–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جامعة جنوب الوادي)</w:t>
      </w:r>
    </w:p>
    <w:p w14:paraId="37FF8830" w14:textId="7261E482" w:rsidR="00E76E11" w:rsidRPr="00F7494F" w:rsidRDefault="00E76E11" w:rsidP="00E76E11">
      <w:pPr>
        <w:pStyle w:val="ListParagraph"/>
        <w:spacing w:after="0" w:line="240" w:lineRule="auto"/>
        <w:ind w:left="282" w:right="-567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0"/>
          <w:szCs w:val="30"/>
          <w:highlight w:val="yellow"/>
          <w:u w:val="single"/>
          <w:rtl/>
          <w:lang w:bidi="ar-EG"/>
        </w:rPr>
      </w:pPr>
      <w:r w:rsidRPr="00F7494F">
        <w:rPr>
          <w:rFonts w:ascii="Simplified Arabic" w:eastAsia="Calibri" w:hAnsi="Simplified Arabic" w:cs="Simplified Arabic" w:hint="cs"/>
          <w:b/>
          <w:bCs/>
          <w:color w:val="000000" w:themeColor="text1"/>
          <w:sz w:val="30"/>
          <w:szCs w:val="30"/>
          <w:highlight w:val="yellow"/>
          <w:u w:val="single"/>
          <w:rtl/>
          <w:lang w:bidi="ar-EG"/>
        </w:rPr>
        <w:t>سادسا :مراجع اخرى :</w:t>
      </w:r>
    </w:p>
    <w:p w14:paraId="49692260" w14:textId="77777777" w:rsidR="00F7494F" w:rsidRDefault="00F7494F" w:rsidP="00F7494F">
      <w:pPr>
        <w:pStyle w:val="NoSpacing"/>
        <w:numPr>
          <w:ilvl w:val="0"/>
          <w:numId w:val="12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استراتيجية وزارة التربية والتعليم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2030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61589387" w14:textId="77777777" w:rsidR="00F7494F" w:rsidRPr="00D0741A" w:rsidRDefault="00F7494F" w:rsidP="00F7494F">
      <w:pPr>
        <w:pStyle w:val="NoSpacing"/>
        <w:numPr>
          <w:ilvl w:val="0"/>
          <w:numId w:val="12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إطار عمل داكار 2000 – مواثيق منظمة الأمم المتحدة للتربية والعلوم والثقافة " يونسكو".</w:t>
      </w:r>
    </w:p>
    <w:p w14:paraId="1E2091B0" w14:textId="77777777" w:rsidR="00F7494F" w:rsidRDefault="00F7494F" w:rsidP="00F7494F">
      <w:pPr>
        <w:pStyle w:val="NoSpacing"/>
        <w:numPr>
          <w:ilvl w:val="0"/>
          <w:numId w:val="12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D0741A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الدستور المصري 2014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70C63095" w14:textId="49A7AAC4" w:rsidR="00F7494F" w:rsidRPr="00F7494F" w:rsidRDefault="00F7494F" w:rsidP="00F7494F">
      <w:pPr>
        <w:pStyle w:val="NoSpacing"/>
        <w:numPr>
          <w:ilvl w:val="0"/>
          <w:numId w:val="12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القرارات الوزارية المنظمة لعمل ادارة الجمعيات الاهلية ، مجالس الامناء والمعلمين -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موقع وزارة التربية والتعليم</w:t>
      </w:r>
    </w:p>
    <w:p w14:paraId="6281D923" w14:textId="77777777" w:rsidR="00F7494F" w:rsidRPr="006C78F8" w:rsidRDefault="00F7494F" w:rsidP="00F7494F">
      <w:pPr>
        <w:pStyle w:val="NoSpacing"/>
        <w:numPr>
          <w:ilvl w:val="0"/>
          <w:numId w:val="12"/>
        </w:numPr>
        <w:spacing w:before="120" w:after="120" w:line="360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lastRenderedPageBreak/>
        <w:t>قانون الجمعيات الاهلية والمؤسسات الخاصة</w:t>
      </w:r>
      <w:r w:rsidRPr="006C78F8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6C78F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( 84 ) لسنة 2002. </w:t>
      </w:r>
    </w:p>
    <w:p w14:paraId="336BC128" w14:textId="72B4ED4A" w:rsidR="00EE6792" w:rsidRPr="00EE6792" w:rsidRDefault="00EE6792" w:rsidP="00EE6792">
      <w:pPr>
        <w:spacing w:after="120" w:line="360" w:lineRule="auto"/>
        <w:ind w:left="-226" w:right="-567"/>
        <w:contextualSpacing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F7494F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highlight w:val="yellow"/>
          <w:u w:val="single"/>
          <w:rtl/>
          <w:lang w:bidi="ar-EG"/>
        </w:rPr>
        <w:t>المراجع باللغه الإنجليزية:</w:t>
      </w:r>
    </w:p>
    <w:p w14:paraId="47DDEB08" w14:textId="160DC3E8" w:rsidR="00EE6792" w:rsidRDefault="00EE6792" w:rsidP="00D0741A">
      <w:pPr>
        <w:numPr>
          <w:ilvl w:val="0"/>
          <w:numId w:val="4"/>
        </w:numPr>
        <w:bidi w:val="0"/>
        <w:spacing w:after="0" w:line="240" w:lineRule="auto"/>
        <w:ind w:left="426" w:right="-1" w:hanging="426"/>
        <w:jc w:val="lowKashida"/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</w:pPr>
      <w:r w:rsidRPr="00EE6792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ALISIA CABEZDO (Guidelines Global education -Concepts</w:t>
      </w:r>
      <w:r w:rsidRPr="00EE6792">
        <w:rPr>
          <w:rFonts w:ascii="Simplified Arabic" w:eastAsia="Calibri" w:hAnsi="Simplified Arabic" w:cs="Simplified Arabic"/>
          <w:color w:val="000000" w:themeColor="text1"/>
          <w:sz w:val="28"/>
          <w:szCs w:val="28"/>
          <w:lang w:bidi="ar-EG"/>
        </w:rPr>
        <w:t xml:space="preserve"> </w:t>
      </w:r>
      <w:r w:rsidRPr="00EE6792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 xml:space="preserve">and methodologies of education for global citizenship </w:t>
      </w:r>
      <w:r w:rsidR="00D0741A"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for</w:t>
      </w:r>
      <w:r w:rsidRPr="00EE6792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 xml:space="preserve"> use by educators and political officials) North-South Center of the Council of Europe – Lisbon2008</w:t>
      </w:r>
    </w:p>
    <w:p w14:paraId="3046CF13" w14:textId="6FC4957B" w:rsidR="00F7494F" w:rsidRPr="00F7494F" w:rsidRDefault="00F7494F" w:rsidP="00F7494F">
      <w:pPr>
        <w:pStyle w:val="ListParagraph"/>
        <w:numPr>
          <w:ilvl w:val="0"/>
          <w:numId w:val="4"/>
        </w:numPr>
        <w:bidi w:val="0"/>
        <w:spacing w:after="0" w:line="240" w:lineRule="auto"/>
        <w:ind w:left="426" w:right="-1" w:hanging="426"/>
        <w:jc w:val="lowKashida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  <w:lang w:bidi="ar-EG"/>
        </w:rPr>
      </w:pP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 xml:space="preserve">Comfort </w:t>
      </w:r>
      <w:proofErr w:type="spellStart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Qlufunke</w:t>
      </w:r>
      <w:proofErr w:type="spellEnd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Akomolafe</w:t>
      </w:r>
      <w:proofErr w:type="spellEnd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 xml:space="preserve"> and </w:t>
      </w:r>
      <w:proofErr w:type="spellStart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Olajire</w:t>
      </w:r>
      <w:proofErr w:type="spellEnd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Adeola</w:t>
      </w:r>
      <w:proofErr w:type="spellEnd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Adegun</w:t>
      </w:r>
      <w:proofErr w:type="spellEnd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rtl/>
          <w:lang w:bidi="ar-EG"/>
        </w:rPr>
        <w:t xml:space="preserve"> </w:t>
      </w: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4-Strategies of Managing higher education for Youth Labor market in Nigeria</w:t>
      </w: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rtl/>
          <w:lang w:bidi="ar-EG"/>
        </w:rPr>
        <w:t xml:space="preserve">, </w:t>
      </w: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international NGO Journal</w:t>
      </w: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rtl/>
          <w:lang w:bidi="ar-EG"/>
        </w:rPr>
        <w:t xml:space="preserve"> </w:t>
      </w: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VOL ,4</w:t>
      </w: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rtl/>
          <w:lang w:bidi="ar-EG"/>
        </w:rPr>
        <w:t xml:space="preserve"> </w:t>
      </w: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(</w:t>
      </w:r>
      <w:r w:rsidRPr="00D0741A">
        <w:rPr>
          <w:rFonts w:ascii="Times New Roman" w:eastAsia="Calibri" w:hAnsi="Times New Roman" w:cs="Times New Roman"/>
          <w:color w:val="000000" w:themeColor="text1"/>
          <w:sz w:val="8"/>
          <w:szCs w:val="8"/>
          <w:lang w:bidi="ar-EG"/>
        </w:rPr>
        <w:t xml:space="preserve"> </w:t>
      </w: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10) ,OCTOBER , 2009.</w:t>
      </w:r>
    </w:p>
    <w:p w14:paraId="278E6108" w14:textId="77777777" w:rsidR="00EE6792" w:rsidRPr="00EE6792" w:rsidRDefault="00EE6792" w:rsidP="00D0741A">
      <w:pPr>
        <w:bidi w:val="0"/>
        <w:spacing w:after="0" w:line="240" w:lineRule="auto"/>
        <w:ind w:left="426" w:right="-1" w:hanging="426"/>
        <w:jc w:val="lowKashida"/>
        <w:rPr>
          <w:rFonts w:ascii="Times New Roman" w:eastAsia="Calibri" w:hAnsi="Times New Roman" w:cs="Times New Roman"/>
          <w:color w:val="000000" w:themeColor="text1"/>
          <w:sz w:val="12"/>
          <w:szCs w:val="12"/>
          <w:lang w:bidi="ar-EG"/>
        </w:rPr>
      </w:pPr>
    </w:p>
    <w:p w14:paraId="1C2D428E" w14:textId="39C8B050" w:rsidR="00EE6792" w:rsidRPr="00D0741A" w:rsidRDefault="00EE6792" w:rsidP="00D0741A">
      <w:pPr>
        <w:pStyle w:val="ListParagraph"/>
        <w:numPr>
          <w:ilvl w:val="0"/>
          <w:numId w:val="4"/>
        </w:numPr>
        <w:bidi w:val="0"/>
        <w:spacing w:after="0" w:line="240" w:lineRule="auto"/>
        <w:ind w:left="426" w:right="-1" w:hanging="426"/>
        <w:jc w:val="lowKashida"/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</w:pPr>
      <w:proofErr w:type="spellStart"/>
      <w:proofErr w:type="gramStart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jan</w:t>
      </w:r>
      <w:proofErr w:type="spellEnd"/>
      <w:proofErr w:type="gramEnd"/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 xml:space="preserve"> Germen Jan mat &amp; Nellie Piattoeva: Citizenship Education in Ukraine and Russia: Reconciling Nation-Building and Active Citizenship Comparative Education (Education Discussion Paper – Volume1 – Faculty </w:t>
      </w:r>
      <w:r w:rsidR="0086135C"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of</w:t>
      </w: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 xml:space="preserve"> Arts </w:t>
      </w:r>
      <w:r w:rsidR="0086135C"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>and</w:t>
      </w: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ar-EG"/>
        </w:rPr>
        <w:t xml:space="preserve"> Social Sciences.</w:t>
      </w:r>
    </w:p>
    <w:p w14:paraId="0F5F027A" w14:textId="77777777" w:rsidR="00EE6792" w:rsidRPr="00EE6792" w:rsidRDefault="00EE6792" w:rsidP="00D0741A">
      <w:pPr>
        <w:bidi w:val="0"/>
        <w:spacing w:after="0" w:line="240" w:lineRule="auto"/>
        <w:ind w:left="426" w:right="-1" w:hanging="426"/>
        <w:contextualSpacing/>
        <w:jc w:val="lowKashida"/>
        <w:rPr>
          <w:rFonts w:ascii="Times New Roman" w:eastAsia="Calibri" w:hAnsi="Times New Roman" w:cs="Times New Roman"/>
          <w:color w:val="000000" w:themeColor="text1"/>
          <w:sz w:val="4"/>
          <w:szCs w:val="4"/>
          <w:lang w:bidi="ar-EG"/>
        </w:rPr>
      </w:pPr>
    </w:p>
    <w:p w14:paraId="4AEEC156" w14:textId="3D733CDC" w:rsidR="00EE6792" w:rsidRPr="00D0741A" w:rsidRDefault="00EE6792" w:rsidP="00D0741A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426" w:right="-1" w:hanging="426"/>
        <w:jc w:val="lowKashida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074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Matt Hartley AND Ted Huddleston (</w:t>
      </w:r>
      <w:r w:rsidRPr="00D0741A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School–community–university partnerships for a sustainable democracy) </w:t>
      </w:r>
      <w:r w:rsidRPr="00D0741A">
        <w:rPr>
          <w:rFonts w:ascii="Times New Roman" w:eastAsia="TimesNewRomanPSMT--Identity-H" w:hAnsi="Times New Roman" w:cs="Times New Roman"/>
          <w:color w:val="000000" w:themeColor="text1"/>
          <w:sz w:val="28"/>
          <w:szCs w:val="28"/>
        </w:rPr>
        <w:t>Council of Europe Publishing - 2010</w:t>
      </w:r>
      <w:r w:rsidRPr="00D0741A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 </w:t>
      </w:r>
    </w:p>
    <w:p w14:paraId="447BD0DD" w14:textId="29E80AE0" w:rsidR="00EE6792" w:rsidRPr="00EE6792" w:rsidRDefault="00EE6792" w:rsidP="00D0741A">
      <w:pPr>
        <w:bidi w:val="0"/>
        <w:spacing w:after="0" w:line="240" w:lineRule="auto"/>
        <w:ind w:left="426" w:right="-1" w:hanging="426"/>
        <w:contextualSpacing/>
        <w:jc w:val="lowKashida"/>
        <w:rPr>
          <w:rFonts w:ascii="Times New Roman" w:eastAsia="Calibri" w:hAnsi="Times New Roman" w:cs="Times New Roman"/>
          <w:color w:val="000000" w:themeColor="text1"/>
          <w:sz w:val="10"/>
          <w:szCs w:val="10"/>
          <w:lang w:bidi="ar-EG"/>
        </w:rPr>
      </w:pPr>
    </w:p>
    <w:p w14:paraId="15E48443" w14:textId="77777777" w:rsidR="00EE6792" w:rsidRPr="00EE6792" w:rsidRDefault="00EE6792" w:rsidP="00EE6792">
      <w:pPr>
        <w:spacing w:after="120" w:line="360" w:lineRule="auto"/>
        <w:ind w:left="-226" w:right="-567"/>
        <w:contextualSpacing/>
        <w:jc w:val="both"/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53C7DD38" w14:textId="77777777" w:rsidR="009914A8" w:rsidRPr="00D0741A" w:rsidRDefault="009914A8">
      <w:pPr>
        <w:rPr>
          <w:color w:val="000000" w:themeColor="text1"/>
          <w:lang w:bidi="ar-EG"/>
        </w:rPr>
      </w:pPr>
    </w:p>
    <w:sectPr w:rsidR="009914A8" w:rsidRPr="00D0741A" w:rsidSect="008672CC">
      <w:footerReference w:type="default" r:id="rId9"/>
      <w:footnotePr>
        <w:numStart w:val="53"/>
      </w:footnotePr>
      <w:pgSz w:w="11906" w:h="16838" w:code="9"/>
      <w:pgMar w:top="1134" w:right="1701" w:bottom="1134" w:left="1701" w:header="709" w:footer="709" w:gutter="0"/>
      <w:pgNumType w:fmt="numberInDash" w:start="14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CB524" w14:textId="77777777" w:rsidR="00033977" w:rsidRDefault="00033977" w:rsidP="00D0741A">
      <w:pPr>
        <w:spacing w:after="0" w:line="240" w:lineRule="auto"/>
      </w:pPr>
      <w:r>
        <w:separator/>
      </w:r>
    </w:p>
  </w:endnote>
  <w:endnote w:type="continuationSeparator" w:id="0">
    <w:p w14:paraId="13F04362" w14:textId="77777777" w:rsidR="00033977" w:rsidRDefault="00033977" w:rsidP="00D0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-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853304324"/>
      <w:docPartObj>
        <w:docPartGallery w:val="Page Numbers (Bottom of Page)"/>
        <w:docPartUnique/>
      </w:docPartObj>
    </w:sdtPr>
    <w:sdtEndPr>
      <w:rPr>
        <w:rFonts w:ascii="Simplified Arabic" w:hAnsi="Simplified Arabic" w:cs="Simplified Arabic"/>
        <w:b/>
        <w:bCs/>
        <w:sz w:val="20"/>
        <w:szCs w:val="20"/>
      </w:rPr>
    </w:sdtEndPr>
    <w:sdtContent>
      <w:p w14:paraId="7AB2C48B" w14:textId="77777777" w:rsidR="005C7163" w:rsidRPr="00D0741A" w:rsidRDefault="005C7163">
        <w:pPr>
          <w:pStyle w:val="Footer"/>
          <w:jc w:val="center"/>
          <w:rPr>
            <w:rFonts w:ascii="Simplified Arabic" w:hAnsi="Simplified Arabic" w:cs="Simplified Arabic"/>
            <w:b/>
            <w:bCs/>
            <w:sz w:val="20"/>
            <w:szCs w:val="20"/>
          </w:rPr>
        </w:pPr>
        <w:r w:rsidRPr="00D0741A">
          <w:rPr>
            <w:rFonts w:ascii="Simplified Arabic" w:hAnsi="Simplified Arabic" w:cs="Simplified Arabic"/>
            <w:b/>
            <w:bCs/>
            <w:sz w:val="20"/>
            <w:szCs w:val="20"/>
          </w:rPr>
          <w:fldChar w:fldCharType="begin"/>
        </w:r>
        <w:r w:rsidRPr="00D0741A">
          <w:rPr>
            <w:rFonts w:ascii="Simplified Arabic" w:hAnsi="Simplified Arabic" w:cs="Simplified Arabic"/>
            <w:b/>
            <w:bCs/>
            <w:sz w:val="20"/>
            <w:szCs w:val="20"/>
          </w:rPr>
          <w:instrText xml:space="preserve"> PAGE   \* MERGEFORMAT </w:instrText>
        </w:r>
        <w:r w:rsidRPr="00D0741A">
          <w:rPr>
            <w:rFonts w:ascii="Simplified Arabic" w:hAnsi="Simplified Arabic" w:cs="Simplified Arabic"/>
            <w:b/>
            <w:bCs/>
            <w:sz w:val="20"/>
            <w:szCs w:val="20"/>
          </w:rPr>
          <w:fldChar w:fldCharType="separate"/>
        </w:r>
        <w:r w:rsidR="007B02B9">
          <w:rPr>
            <w:rFonts w:ascii="Simplified Arabic" w:hAnsi="Simplified Arabic" w:cs="Simplified Arabic"/>
            <w:b/>
            <w:bCs/>
            <w:noProof/>
            <w:sz w:val="20"/>
            <w:szCs w:val="20"/>
            <w:rtl/>
          </w:rPr>
          <w:t>- 155 -</w:t>
        </w:r>
        <w:r w:rsidRPr="00D0741A">
          <w:rPr>
            <w:rFonts w:ascii="Simplified Arabic" w:hAnsi="Simplified Arabic" w:cs="Simplified Arabic"/>
            <w:b/>
            <w:bCs/>
            <w:noProof/>
            <w:sz w:val="20"/>
            <w:szCs w:val="20"/>
          </w:rPr>
          <w:fldChar w:fldCharType="end"/>
        </w:r>
      </w:p>
    </w:sdtContent>
  </w:sdt>
  <w:p w14:paraId="372B1044" w14:textId="77777777" w:rsidR="005C7163" w:rsidRDefault="005C71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7FE97" w14:textId="77777777" w:rsidR="00033977" w:rsidRDefault="00033977" w:rsidP="00D0741A">
      <w:pPr>
        <w:spacing w:after="0" w:line="240" w:lineRule="auto"/>
      </w:pPr>
      <w:r>
        <w:separator/>
      </w:r>
    </w:p>
  </w:footnote>
  <w:footnote w:type="continuationSeparator" w:id="0">
    <w:p w14:paraId="147664AD" w14:textId="77777777" w:rsidR="00033977" w:rsidRDefault="00033977" w:rsidP="00D07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E16"/>
    <w:multiLevelType w:val="hybridMultilevel"/>
    <w:tmpl w:val="6E52B2E4"/>
    <w:lvl w:ilvl="0" w:tplc="04090011">
      <w:start w:val="1"/>
      <w:numFmt w:val="decimal"/>
      <w:lvlText w:val="%1)"/>
      <w:lvlJc w:val="left"/>
      <w:pPr>
        <w:ind w:left="4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abstractNum w:abstractNumId="1">
    <w:nsid w:val="0C13644C"/>
    <w:multiLevelType w:val="hybridMultilevel"/>
    <w:tmpl w:val="231EBC7E"/>
    <w:lvl w:ilvl="0" w:tplc="04090011">
      <w:start w:val="1"/>
      <w:numFmt w:val="decimal"/>
      <w:lvlText w:val="%1)"/>
      <w:lvlJc w:val="left"/>
      <w:pPr>
        <w:ind w:left="494" w:hanging="360"/>
      </w:pPr>
    </w:lvl>
    <w:lvl w:ilvl="1" w:tplc="04090019" w:tentative="1">
      <w:start w:val="1"/>
      <w:numFmt w:val="lowerLetter"/>
      <w:lvlText w:val="%2."/>
      <w:lvlJc w:val="left"/>
      <w:pPr>
        <w:ind w:left="1214" w:hanging="360"/>
      </w:pPr>
    </w:lvl>
    <w:lvl w:ilvl="2" w:tplc="0409001B" w:tentative="1">
      <w:start w:val="1"/>
      <w:numFmt w:val="lowerRoman"/>
      <w:lvlText w:val="%3."/>
      <w:lvlJc w:val="right"/>
      <w:pPr>
        <w:ind w:left="1934" w:hanging="180"/>
      </w:pPr>
    </w:lvl>
    <w:lvl w:ilvl="3" w:tplc="0409000F" w:tentative="1">
      <w:start w:val="1"/>
      <w:numFmt w:val="decimal"/>
      <w:lvlText w:val="%4."/>
      <w:lvlJc w:val="left"/>
      <w:pPr>
        <w:ind w:left="2654" w:hanging="360"/>
      </w:pPr>
    </w:lvl>
    <w:lvl w:ilvl="4" w:tplc="04090019" w:tentative="1">
      <w:start w:val="1"/>
      <w:numFmt w:val="lowerLetter"/>
      <w:lvlText w:val="%5."/>
      <w:lvlJc w:val="left"/>
      <w:pPr>
        <w:ind w:left="3374" w:hanging="360"/>
      </w:pPr>
    </w:lvl>
    <w:lvl w:ilvl="5" w:tplc="0409001B" w:tentative="1">
      <w:start w:val="1"/>
      <w:numFmt w:val="lowerRoman"/>
      <w:lvlText w:val="%6."/>
      <w:lvlJc w:val="right"/>
      <w:pPr>
        <w:ind w:left="4094" w:hanging="180"/>
      </w:pPr>
    </w:lvl>
    <w:lvl w:ilvl="6" w:tplc="0409000F" w:tentative="1">
      <w:start w:val="1"/>
      <w:numFmt w:val="decimal"/>
      <w:lvlText w:val="%7."/>
      <w:lvlJc w:val="left"/>
      <w:pPr>
        <w:ind w:left="4814" w:hanging="360"/>
      </w:pPr>
    </w:lvl>
    <w:lvl w:ilvl="7" w:tplc="04090019" w:tentative="1">
      <w:start w:val="1"/>
      <w:numFmt w:val="lowerLetter"/>
      <w:lvlText w:val="%8."/>
      <w:lvlJc w:val="left"/>
      <w:pPr>
        <w:ind w:left="5534" w:hanging="360"/>
      </w:pPr>
    </w:lvl>
    <w:lvl w:ilvl="8" w:tplc="040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>
    <w:nsid w:val="0E061EC6"/>
    <w:multiLevelType w:val="hybridMultilevel"/>
    <w:tmpl w:val="DE8E74A0"/>
    <w:lvl w:ilvl="0" w:tplc="C442C4C8">
      <w:start w:val="1"/>
      <w:numFmt w:val="decimal"/>
      <w:lvlText w:val="%1-"/>
      <w:lvlJc w:val="left"/>
      <w:pPr>
        <w:ind w:left="-150" w:hanging="390"/>
      </w:pPr>
      <w:rPr>
        <w:rFonts w:ascii="Simplified Arabic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229856AA"/>
    <w:multiLevelType w:val="hybridMultilevel"/>
    <w:tmpl w:val="074E8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3210B"/>
    <w:multiLevelType w:val="hybridMultilevel"/>
    <w:tmpl w:val="B43AB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B093A"/>
    <w:multiLevelType w:val="hybridMultilevel"/>
    <w:tmpl w:val="52948E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66636"/>
    <w:multiLevelType w:val="hybridMultilevel"/>
    <w:tmpl w:val="F63E46C6"/>
    <w:lvl w:ilvl="0" w:tplc="0FEAD17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8452A5"/>
    <w:multiLevelType w:val="hybridMultilevel"/>
    <w:tmpl w:val="79C8885E"/>
    <w:lvl w:ilvl="0" w:tplc="0FEAD17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C578C7"/>
    <w:multiLevelType w:val="hybridMultilevel"/>
    <w:tmpl w:val="87AA28F8"/>
    <w:lvl w:ilvl="0" w:tplc="3DA08A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0140D"/>
    <w:multiLevelType w:val="hybridMultilevel"/>
    <w:tmpl w:val="C5807022"/>
    <w:lvl w:ilvl="0" w:tplc="0FEAD172">
      <w:start w:val="1"/>
      <w:numFmt w:val="bullet"/>
      <w:lvlText w:val="-"/>
      <w:lvlJc w:val="left"/>
      <w:pPr>
        <w:ind w:left="494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abstractNum w:abstractNumId="10">
    <w:nsid w:val="65D029BE"/>
    <w:multiLevelType w:val="hybridMultilevel"/>
    <w:tmpl w:val="34948E7C"/>
    <w:lvl w:ilvl="0" w:tplc="0FEAD17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021782"/>
    <w:multiLevelType w:val="hybridMultilevel"/>
    <w:tmpl w:val="182A8140"/>
    <w:lvl w:ilvl="0" w:tplc="0FEAD17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Start w:val="5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92"/>
    <w:rsid w:val="00033977"/>
    <w:rsid w:val="00050477"/>
    <w:rsid w:val="000B46A9"/>
    <w:rsid w:val="000C75FB"/>
    <w:rsid w:val="001F166A"/>
    <w:rsid w:val="0029020E"/>
    <w:rsid w:val="003052B5"/>
    <w:rsid w:val="00312A5C"/>
    <w:rsid w:val="004610BD"/>
    <w:rsid w:val="004626F5"/>
    <w:rsid w:val="00472211"/>
    <w:rsid w:val="00503F77"/>
    <w:rsid w:val="0059632E"/>
    <w:rsid w:val="005C7163"/>
    <w:rsid w:val="005F76AA"/>
    <w:rsid w:val="00695E54"/>
    <w:rsid w:val="006B635E"/>
    <w:rsid w:val="0070472A"/>
    <w:rsid w:val="0077731B"/>
    <w:rsid w:val="007B02B9"/>
    <w:rsid w:val="00835F22"/>
    <w:rsid w:val="00841C4D"/>
    <w:rsid w:val="0086135C"/>
    <w:rsid w:val="008672CC"/>
    <w:rsid w:val="00894C2E"/>
    <w:rsid w:val="00945381"/>
    <w:rsid w:val="009914A8"/>
    <w:rsid w:val="0099699A"/>
    <w:rsid w:val="009A6CAB"/>
    <w:rsid w:val="00AD437D"/>
    <w:rsid w:val="00B70B84"/>
    <w:rsid w:val="00B8630B"/>
    <w:rsid w:val="00C16B0D"/>
    <w:rsid w:val="00C23459"/>
    <w:rsid w:val="00CC0AC0"/>
    <w:rsid w:val="00CD0683"/>
    <w:rsid w:val="00CE6F5F"/>
    <w:rsid w:val="00D0741A"/>
    <w:rsid w:val="00DC6C89"/>
    <w:rsid w:val="00E56B27"/>
    <w:rsid w:val="00E76E11"/>
    <w:rsid w:val="00EE6792"/>
    <w:rsid w:val="00F32D49"/>
    <w:rsid w:val="00F7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D5A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E6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792"/>
  </w:style>
  <w:style w:type="paragraph" w:styleId="ListParagraph">
    <w:name w:val="List Paragraph"/>
    <w:basedOn w:val="Normal"/>
    <w:uiPriority w:val="34"/>
    <w:qFormat/>
    <w:rsid w:val="00EE6792"/>
    <w:pPr>
      <w:ind w:left="720"/>
      <w:contextualSpacing/>
    </w:pPr>
  </w:style>
  <w:style w:type="paragraph" w:styleId="NoSpacing">
    <w:name w:val="No Spacing"/>
    <w:uiPriority w:val="1"/>
    <w:qFormat/>
    <w:rsid w:val="00EE6792"/>
    <w:pPr>
      <w:bidi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074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4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E6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792"/>
  </w:style>
  <w:style w:type="paragraph" w:styleId="ListParagraph">
    <w:name w:val="List Paragraph"/>
    <w:basedOn w:val="Normal"/>
    <w:uiPriority w:val="34"/>
    <w:qFormat/>
    <w:rsid w:val="00EE6792"/>
    <w:pPr>
      <w:ind w:left="720"/>
      <w:contextualSpacing/>
    </w:pPr>
  </w:style>
  <w:style w:type="paragraph" w:styleId="NoSpacing">
    <w:name w:val="No Spacing"/>
    <w:uiPriority w:val="1"/>
    <w:qFormat/>
    <w:rsid w:val="00EE6792"/>
    <w:pPr>
      <w:bidi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074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5DF79-8EB4-4C5B-9C84-26DBC798B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سنية بدوى سليمان</cp:lastModifiedBy>
  <cp:revision>17</cp:revision>
  <cp:lastPrinted>2021-04-19T12:16:00Z</cp:lastPrinted>
  <dcterms:created xsi:type="dcterms:W3CDTF">2021-04-03T14:24:00Z</dcterms:created>
  <dcterms:modified xsi:type="dcterms:W3CDTF">2021-04-19T12:17:00Z</dcterms:modified>
</cp:coreProperties>
</file>